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7" w:rsidRDefault="00901CE7" w:rsidP="00901CE7">
      <w:pPr>
        <w:jc w:val="center"/>
      </w:pPr>
    </w:p>
    <w:tbl>
      <w:tblPr>
        <w:tblStyle w:val="Tabela-Siatka"/>
        <w:tblpPr w:leftFromText="141" w:rightFromText="141" w:vertAnchor="text" w:horzAnchor="margin" w:tblpXSpec="center" w:tblpY="1798"/>
        <w:tblW w:w="9611" w:type="dxa"/>
        <w:tblLayout w:type="fixed"/>
        <w:tblLook w:val="04A0" w:firstRow="1" w:lastRow="0" w:firstColumn="1" w:lastColumn="0" w:noHBand="0" w:noVBand="1"/>
      </w:tblPr>
      <w:tblGrid>
        <w:gridCol w:w="3656"/>
        <w:gridCol w:w="1277"/>
        <w:gridCol w:w="1845"/>
        <w:gridCol w:w="1425"/>
        <w:gridCol w:w="1408"/>
      </w:tblGrid>
      <w:tr w:rsidR="00901CE7" w:rsidRPr="002E72E9" w:rsidTr="00144C68">
        <w:trPr>
          <w:trHeight w:val="1119"/>
        </w:trPr>
        <w:tc>
          <w:tcPr>
            <w:tcW w:w="3656" w:type="dxa"/>
            <w:vAlign w:val="center"/>
          </w:tcPr>
          <w:p w:rsidR="00901CE7" w:rsidRPr="00175EE0" w:rsidRDefault="00901CE7" w:rsidP="00135C47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175EE0">
              <w:rPr>
                <w:rFonts w:ascii="Garamond" w:hAnsi="Garamond"/>
                <w:b/>
                <w:lang w:eastAsia="pl-PL"/>
              </w:rPr>
              <w:t>Akcjonariusz</w:t>
            </w:r>
          </w:p>
        </w:tc>
        <w:tc>
          <w:tcPr>
            <w:tcW w:w="1277" w:type="dxa"/>
            <w:vAlign w:val="center"/>
          </w:tcPr>
          <w:p w:rsidR="00901CE7" w:rsidRPr="00175EE0" w:rsidRDefault="00901CE7" w:rsidP="00135C47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175EE0">
              <w:rPr>
                <w:rFonts w:ascii="Garamond" w:hAnsi="Garamond"/>
                <w:b/>
                <w:lang w:eastAsia="pl-PL"/>
              </w:rPr>
              <w:t>Liczba akcji</w:t>
            </w:r>
          </w:p>
        </w:tc>
        <w:tc>
          <w:tcPr>
            <w:tcW w:w="1845" w:type="dxa"/>
            <w:vAlign w:val="center"/>
          </w:tcPr>
          <w:p w:rsidR="00901CE7" w:rsidRPr="00175EE0" w:rsidRDefault="00901CE7" w:rsidP="00135C47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175EE0">
              <w:rPr>
                <w:rFonts w:ascii="Garamond" w:hAnsi="Garamond"/>
                <w:b/>
                <w:lang w:eastAsia="pl-PL"/>
              </w:rPr>
              <w:t>Liczba przysługujących głosów</w:t>
            </w:r>
          </w:p>
        </w:tc>
        <w:tc>
          <w:tcPr>
            <w:tcW w:w="1425" w:type="dxa"/>
            <w:vAlign w:val="center"/>
          </w:tcPr>
          <w:p w:rsidR="00901CE7" w:rsidRPr="00175EE0" w:rsidRDefault="00901CE7" w:rsidP="00135C47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175EE0">
              <w:rPr>
                <w:rFonts w:ascii="Garamond" w:hAnsi="Garamond"/>
                <w:b/>
                <w:lang w:eastAsia="pl-PL"/>
              </w:rPr>
              <w:t xml:space="preserve">Procentowy udział w </w:t>
            </w:r>
            <w:r w:rsidR="00621FAC">
              <w:rPr>
                <w:rFonts w:ascii="Garamond" w:hAnsi="Garamond"/>
                <w:b/>
                <w:lang w:eastAsia="pl-PL"/>
              </w:rPr>
              <w:t>liczbie głosów na N</w:t>
            </w:r>
            <w:r>
              <w:rPr>
                <w:rFonts w:ascii="Garamond" w:hAnsi="Garamond"/>
                <w:b/>
                <w:lang w:eastAsia="pl-PL"/>
              </w:rPr>
              <w:t>WZ</w:t>
            </w:r>
          </w:p>
        </w:tc>
        <w:tc>
          <w:tcPr>
            <w:tcW w:w="1408" w:type="dxa"/>
            <w:vAlign w:val="center"/>
          </w:tcPr>
          <w:p w:rsidR="00901CE7" w:rsidRPr="00175EE0" w:rsidRDefault="00901CE7" w:rsidP="00135C47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175EE0">
              <w:rPr>
                <w:rFonts w:ascii="Garamond" w:hAnsi="Garamond"/>
                <w:b/>
                <w:lang w:eastAsia="pl-PL"/>
              </w:rPr>
              <w:t xml:space="preserve">Procentowy udział w </w:t>
            </w:r>
            <w:r>
              <w:rPr>
                <w:rFonts w:ascii="Garamond" w:hAnsi="Garamond"/>
                <w:b/>
                <w:lang w:eastAsia="pl-PL"/>
              </w:rPr>
              <w:t>ogólnej liczbie głosów</w:t>
            </w:r>
          </w:p>
        </w:tc>
      </w:tr>
      <w:tr w:rsidR="007709AF" w:rsidRPr="002E72E9" w:rsidTr="00144C68">
        <w:trPr>
          <w:trHeight w:val="218"/>
        </w:trPr>
        <w:tc>
          <w:tcPr>
            <w:tcW w:w="3656" w:type="dxa"/>
            <w:vAlign w:val="center"/>
          </w:tcPr>
          <w:p w:rsidR="007709AF" w:rsidRPr="003469F5" w:rsidRDefault="007709A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 w:rsidRPr="003469F5">
              <w:rPr>
                <w:rFonts w:ascii="Garamond" w:hAnsi="Garamond" w:cs="Times New Roman"/>
                <w:color w:val="000000"/>
                <w:lang w:eastAsia="pl-PL"/>
              </w:rPr>
              <w:t>Polskie Koleje Państwowe S.A.</w:t>
            </w:r>
          </w:p>
        </w:tc>
        <w:tc>
          <w:tcPr>
            <w:tcW w:w="1277" w:type="dxa"/>
            <w:vAlign w:val="center"/>
          </w:tcPr>
          <w:p w:rsidR="007709AF" w:rsidRPr="003469F5" w:rsidRDefault="005B0C6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14.784.194</w:t>
            </w:r>
          </w:p>
        </w:tc>
        <w:tc>
          <w:tcPr>
            <w:tcW w:w="1845" w:type="dxa"/>
            <w:vAlign w:val="center"/>
          </w:tcPr>
          <w:p w:rsidR="007709AF" w:rsidRPr="003469F5" w:rsidRDefault="005B0C6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14.784.194</w:t>
            </w:r>
          </w:p>
        </w:tc>
        <w:tc>
          <w:tcPr>
            <w:tcW w:w="1425" w:type="dxa"/>
            <w:vAlign w:val="center"/>
          </w:tcPr>
          <w:p w:rsidR="007709AF" w:rsidRPr="003469F5" w:rsidRDefault="005308AD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65,72%</w:t>
            </w:r>
          </w:p>
        </w:tc>
        <w:tc>
          <w:tcPr>
            <w:tcW w:w="1408" w:type="dxa"/>
            <w:vAlign w:val="center"/>
          </w:tcPr>
          <w:p w:rsidR="007709AF" w:rsidRPr="003469F5" w:rsidRDefault="00C94D10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33,01</w:t>
            </w:r>
            <w:r w:rsidR="007709AF">
              <w:rPr>
                <w:rFonts w:ascii="Garamond" w:hAnsi="Garamond" w:cs="Times New Roman"/>
                <w:color w:val="000000"/>
                <w:lang w:eastAsia="pl-PL"/>
              </w:rPr>
              <w:t>%</w:t>
            </w:r>
          </w:p>
        </w:tc>
      </w:tr>
      <w:tr w:rsidR="007709AF" w:rsidRPr="002E72E9" w:rsidTr="00144C68">
        <w:trPr>
          <w:trHeight w:val="218"/>
        </w:trPr>
        <w:tc>
          <w:tcPr>
            <w:tcW w:w="3656" w:type="dxa"/>
            <w:vAlign w:val="center"/>
          </w:tcPr>
          <w:p w:rsidR="007709AF" w:rsidRPr="003469F5" w:rsidRDefault="007709A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 w:rsidRPr="003469F5">
              <w:rPr>
                <w:rFonts w:ascii="Garamond" w:hAnsi="Garamond" w:cs="Times New Roman"/>
                <w:color w:val="000000"/>
                <w:lang w:eastAsia="pl-PL"/>
              </w:rPr>
              <w:t>Europejski Bank Odbudowy i Rozwoju</w:t>
            </w:r>
          </w:p>
        </w:tc>
        <w:tc>
          <w:tcPr>
            <w:tcW w:w="1277" w:type="dxa"/>
            <w:vAlign w:val="center"/>
          </w:tcPr>
          <w:p w:rsidR="007709AF" w:rsidRPr="003469F5" w:rsidRDefault="005B0C6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2.286.008</w:t>
            </w:r>
          </w:p>
        </w:tc>
        <w:tc>
          <w:tcPr>
            <w:tcW w:w="1845" w:type="dxa"/>
            <w:vAlign w:val="center"/>
          </w:tcPr>
          <w:p w:rsidR="007709AF" w:rsidRPr="003469F5" w:rsidRDefault="005B0C6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2.286.008</w:t>
            </w:r>
          </w:p>
        </w:tc>
        <w:tc>
          <w:tcPr>
            <w:tcW w:w="1425" w:type="dxa"/>
            <w:vAlign w:val="center"/>
          </w:tcPr>
          <w:p w:rsidR="007709AF" w:rsidRPr="003469F5" w:rsidRDefault="005308AD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10,16%</w:t>
            </w:r>
          </w:p>
        </w:tc>
        <w:tc>
          <w:tcPr>
            <w:tcW w:w="1408" w:type="dxa"/>
            <w:vAlign w:val="center"/>
          </w:tcPr>
          <w:p w:rsidR="007709AF" w:rsidRPr="003469F5" w:rsidRDefault="00C94D10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5,10</w:t>
            </w:r>
            <w:r w:rsidR="007709AF">
              <w:rPr>
                <w:rFonts w:ascii="Garamond" w:hAnsi="Garamond" w:cs="Times New Roman"/>
                <w:color w:val="000000"/>
                <w:lang w:eastAsia="pl-PL"/>
              </w:rPr>
              <w:t>%</w:t>
            </w:r>
          </w:p>
        </w:tc>
      </w:tr>
      <w:tr w:rsidR="007709AF" w:rsidRPr="002E72E9" w:rsidTr="00144C68">
        <w:trPr>
          <w:trHeight w:val="228"/>
        </w:trPr>
        <w:tc>
          <w:tcPr>
            <w:tcW w:w="3656" w:type="dxa"/>
            <w:vAlign w:val="center"/>
          </w:tcPr>
          <w:p w:rsidR="007709AF" w:rsidRPr="003469F5" w:rsidRDefault="007709AF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Rząd Norwegii</w:t>
            </w:r>
          </w:p>
        </w:tc>
        <w:tc>
          <w:tcPr>
            <w:tcW w:w="1277" w:type="dxa"/>
            <w:vAlign w:val="center"/>
          </w:tcPr>
          <w:p w:rsidR="007709AF" w:rsidRPr="003469F5" w:rsidRDefault="000A4BC7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2.128.390</w:t>
            </w:r>
          </w:p>
        </w:tc>
        <w:tc>
          <w:tcPr>
            <w:tcW w:w="1845" w:type="dxa"/>
            <w:vAlign w:val="center"/>
          </w:tcPr>
          <w:p w:rsidR="007709AF" w:rsidRPr="003469F5" w:rsidRDefault="000A4BC7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2.128.390</w:t>
            </w:r>
          </w:p>
        </w:tc>
        <w:tc>
          <w:tcPr>
            <w:tcW w:w="1425" w:type="dxa"/>
            <w:vAlign w:val="center"/>
          </w:tcPr>
          <w:p w:rsidR="007709AF" w:rsidRPr="003469F5" w:rsidRDefault="005308AD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9,46%</w:t>
            </w:r>
          </w:p>
        </w:tc>
        <w:tc>
          <w:tcPr>
            <w:tcW w:w="1408" w:type="dxa"/>
            <w:vAlign w:val="center"/>
          </w:tcPr>
          <w:p w:rsidR="007709AF" w:rsidRPr="003469F5" w:rsidRDefault="00686728" w:rsidP="007709AF">
            <w:pPr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4,75%</w:t>
            </w:r>
          </w:p>
        </w:tc>
      </w:tr>
    </w:tbl>
    <w:p w:rsidR="00901CE7" w:rsidRPr="00643316" w:rsidRDefault="00901CE7" w:rsidP="00901CE7">
      <w:pPr>
        <w:jc w:val="center"/>
        <w:rPr>
          <w:sz w:val="24"/>
          <w:szCs w:val="24"/>
        </w:rPr>
      </w:pPr>
      <w:r w:rsidRPr="00643316">
        <w:rPr>
          <w:rFonts w:ascii="Garamond" w:eastAsia="Times New Roman" w:hAnsi="Garamond" w:cs="Times New Roman"/>
          <w:b/>
          <w:sz w:val="24"/>
          <w:szCs w:val="24"/>
        </w:rPr>
        <w:t xml:space="preserve">Lista akcjonariuszy posiadających co najmniej 5% liczby głosów na </w:t>
      </w:r>
      <w:r w:rsidR="00621FAC">
        <w:rPr>
          <w:rFonts w:ascii="Garamond" w:eastAsia="Times New Roman" w:hAnsi="Garamond" w:cs="Times New Roman"/>
          <w:b/>
          <w:sz w:val="24"/>
          <w:szCs w:val="24"/>
        </w:rPr>
        <w:t>Nadz</w:t>
      </w:r>
      <w:r w:rsidR="009B370B">
        <w:rPr>
          <w:rFonts w:ascii="Garamond" w:eastAsia="Times New Roman" w:hAnsi="Garamond" w:cs="Times New Roman"/>
          <w:b/>
          <w:sz w:val="24"/>
          <w:szCs w:val="24"/>
        </w:rPr>
        <w:t>wyczajnym</w:t>
      </w:r>
      <w:r w:rsidRPr="00643316">
        <w:rPr>
          <w:rFonts w:ascii="Garamond" w:eastAsia="Times New Roman" w:hAnsi="Garamond" w:cs="Times New Roman"/>
          <w:b/>
          <w:sz w:val="24"/>
          <w:szCs w:val="24"/>
        </w:rPr>
        <w:t xml:space="preserve"> Walnym Zgromadzeniu PKP CARGO S.A. w dniu </w:t>
      </w:r>
      <w:r w:rsidR="008D11CE">
        <w:rPr>
          <w:rFonts w:ascii="Garamond" w:eastAsia="Times New Roman" w:hAnsi="Garamond" w:cs="Times New Roman"/>
          <w:b/>
          <w:sz w:val="24"/>
          <w:szCs w:val="24"/>
        </w:rPr>
        <w:t>27</w:t>
      </w:r>
      <w:r w:rsidRPr="0064331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8D11CE">
        <w:rPr>
          <w:rFonts w:ascii="Garamond" w:eastAsia="Times New Roman" w:hAnsi="Garamond" w:cs="Times New Roman"/>
          <w:b/>
          <w:sz w:val="24"/>
          <w:szCs w:val="24"/>
        </w:rPr>
        <w:t>sierpnia</w:t>
      </w:r>
      <w:r w:rsidRPr="00643316">
        <w:rPr>
          <w:rFonts w:ascii="Garamond" w:eastAsia="Times New Roman" w:hAnsi="Garamond" w:cs="Times New Roman"/>
          <w:b/>
          <w:sz w:val="24"/>
          <w:szCs w:val="24"/>
        </w:rPr>
        <w:t xml:space="preserve"> 2014 r.</w:t>
      </w:r>
    </w:p>
    <w:p w:rsidR="00901CE7" w:rsidRDefault="00901CE7" w:rsidP="00901CE7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901CE7" w:rsidRDefault="00901CE7" w:rsidP="00901CE7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901CE7" w:rsidRDefault="00901CE7" w:rsidP="00901CE7">
      <w:pPr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</w:p>
    <w:p w:rsidR="00C52612" w:rsidRDefault="00C52612"/>
    <w:sectPr w:rsidR="00C5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C"/>
    <w:rsid w:val="00054F7B"/>
    <w:rsid w:val="000A4BC7"/>
    <w:rsid w:val="00144C68"/>
    <w:rsid w:val="005308AD"/>
    <w:rsid w:val="005B0C6F"/>
    <w:rsid w:val="005C78B5"/>
    <w:rsid w:val="00621FAC"/>
    <w:rsid w:val="00686728"/>
    <w:rsid w:val="007709AF"/>
    <w:rsid w:val="008D11CE"/>
    <w:rsid w:val="00901CE7"/>
    <w:rsid w:val="00963D07"/>
    <w:rsid w:val="009B370B"/>
    <w:rsid w:val="00A54E97"/>
    <w:rsid w:val="00C52612"/>
    <w:rsid w:val="00C94D10"/>
    <w:rsid w:val="00CD72E9"/>
    <w:rsid w:val="00D82B0B"/>
    <w:rsid w:val="00DE08B2"/>
    <w:rsid w:val="00E7108A"/>
    <w:rsid w:val="00E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a.galinska</dc:creator>
  <cp:lastModifiedBy>a.galinska</cp:lastModifiedBy>
  <cp:revision>6</cp:revision>
  <dcterms:created xsi:type="dcterms:W3CDTF">2014-08-29T09:30:00Z</dcterms:created>
  <dcterms:modified xsi:type="dcterms:W3CDTF">2014-08-29T10:03:00Z</dcterms:modified>
</cp:coreProperties>
</file>