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24" w:rsidRPr="00D72112" w:rsidRDefault="00EA3C24" w:rsidP="00EA3C24">
      <w:pPr>
        <w:pStyle w:val="Nagwek1"/>
        <w:jc w:val="center"/>
        <w:rPr>
          <w:rFonts w:ascii="Allianz Serif" w:hAnsi="Allianz Serif"/>
          <w:sz w:val="24"/>
        </w:rPr>
      </w:pPr>
      <w:r w:rsidRPr="00D72112">
        <w:rPr>
          <w:rFonts w:ascii="Allianz Serif" w:hAnsi="Allianz Serif"/>
          <w:sz w:val="24"/>
        </w:rPr>
        <w:t xml:space="preserve">Zawiadomienie o wysokości stopy zwrotu otwartego funduszu emerytalnego za okres od </w:t>
      </w:r>
      <w:r w:rsidRPr="00695E57">
        <w:rPr>
          <w:rFonts w:ascii="Allianz Serif" w:hAnsi="Allianz Serif"/>
          <w:sz w:val="24"/>
        </w:rPr>
        <w:t xml:space="preserve">30 września </w:t>
      </w:r>
      <w:r w:rsidRPr="002039DA">
        <w:rPr>
          <w:rFonts w:ascii="Allianz Serif" w:hAnsi="Allianz Serif"/>
          <w:sz w:val="24"/>
        </w:rPr>
        <w:t xml:space="preserve">2013 </w:t>
      </w:r>
      <w:r w:rsidRPr="00F319AD">
        <w:rPr>
          <w:rFonts w:ascii="Allianz Serif" w:hAnsi="Allianz Serif"/>
          <w:sz w:val="24"/>
        </w:rPr>
        <w:t>r</w:t>
      </w:r>
      <w:r>
        <w:rPr>
          <w:rFonts w:ascii="Allianz Serif" w:hAnsi="Allianz Serif"/>
          <w:sz w:val="24"/>
        </w:rPr>
        <w:t>oku</w:t>
      </w:r>
      <w:r w:rsidRPr="00F319AD">
        <w:rPr>
          <w:rFonts w:ascii="Allianz Serif" w:hAnsi="Allianz Serif"/>
          <w:sz w:val="24"/>
        </w:rPr>
        <w:t xml:space="preserve"> do dnia </w:t>
      </w:r>
      <w:r w:rsidRPr="00695E57">
        <w:rPr>
          <w:rFonts w:ascii="Allianz Serif" w:hAnsi="Allianz Serif"/>
          <w:sz w:val="24"/>
        </w:rPr>
        <w:t xml:space="preserve">30 września </w:t>
      </w:r>
      <w:r w:rsidRPr="002039DA">
        <w:rPr>
          <w:rFonts w:ascii="Allianz Serif" w:hAnsi="Allianz Serif"/>
          <w:sz w:val="24"/>
        </w:rPr>
        <w:t xml:space="preserve">2016 </w:t>
      </w:r>
      <w:r w:rsidRPr="00D72112">
        <w:rPr>
          <w:rFonts w:ascii="Allianz Serif" w:hAnsi="Allianz Serif"/>
          <w:sz w:val="24"/>
        </w:rPr>
        <w:t>roku</w:t>
      </w:r>
    </w:p>
    <w:p w:rsidR="00EA3C24" w:rsidRPr="00D72112" w:rsidRDefault="00EA3C24" w:rsidP="00EA3C24">
      <w:pPr>
        <w:rPr>
          <w:rFonts w:ascii="Allianz Serif" w:hAnsi="Allianz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1"/>
        <w:gridCol w:w="4811"/>
      </w:tblGrid>
      <w:tr w:rsidR="00EA3C24" w:rsidRPr="00D72112" w:rsidTr="0016388A">
        <w:tblPrEx>
          <w:tblCellMar>
            <w:top w:w="0" w:type="dxa"/>
            <w:bottom w:w="0" w:type="dxa"/>
          </w:tblCellMar>
        </w:tblPrEx>
        <w:tc>
          <w:tcPr>
            <w:tcW w:w="4811" w:type="dxa"/>
            <w:tcMar>
              <w:top w:w="57" w:type="dxa"/>
              <w:bottom w:w="57" w:type="dxa"/>
            </w:tcMar>
          </w:tcPr>
          <w:p w:rsidR="00EA3C24" w:rsidRPr="00D72112" w:rsidRDefault="00EA3C24" w:rsidP="0016388A">
            <w:pPr>
              <w:pStyle w:val="Nagwek2"/>
              <w:rPr>
                <w:rFonts w:ascii="Allianz Serif" w:hAnsi="Allianz Serif"/>
              </w:rPr>
            </w:pPr>
            <w:r w:rsidRPr="00D72112">
              <w:rPr>
                <w:rFonts w:ascii="Allianz Serif" w:hAnsi="Allianz Serif"/>
              </w:rPr>
              <w:t xml:space="preserve">Nazwa otwartego funduszu emerytalnego </w:t>
            </w:r>
          </w:p>
        </w:tc>
        <w:tc>
          <w:tcPr>
            <w:tcW w:w="4811" w:type="dxa"/>
            <w:tcMar>
              <w:top w:w="57" w:type="dxa"/>
              <w:bottom w:w="57" w:type="dxa"/>
            </w:tcMar>
          </w:tcPr>
          <w:p w:rsidR="00EA3C24" w:rsidRPr="00D72112" w:rsidRDefault="00EA3C24" w:rsidP="0016388A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>Allianz Polska Otwarty Fundusz Emerytalny</w:t>
            </w:r>
          </w:p>
        </w:tc>
      </w:tr>
      <w:tr w:rsidR="00EA3C24" w:rsidRPr="00D72112" w:rsidTr="0016388A">
        <w:tblPrEx>
          <w:tblCellMar>
            <w:top w:w="0" w:type="dxa"/>
            <w:bottom w:w="0" w:type="dxa"/>
          </w:tblCellMar>
        </w:tblPrEx>
        <w:tc>
          <w:tcPr>
            <w:tcW w:w="4811" w:type="dxa"/>
            <w:tcMar>
              <w:top w:w="57" w:type="dxa"/>
              <w:bottom w:w="57" w:type="dxa"/>
            </w:tcMar>
          </w:tcPr>
          <w:p w:rsidR="00EA3C24" w:rsidRPr="00D72112" w:rsidRDefault="00EA3C24" w:rsidP="0016388A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>Siedziba i adres otwartego funduszu emerytalnego</w:t>
            </w:r>
          </w:p>
        </w:tc>
        <w:tc>
          <w:tcPr>
            <w:tcW w:w="4811" w:type="dxa"/>
            <w:tcMar>
              <w:top w:w="57" w:type="dxa"/>
              <w:bottom w:w="57" w:type="dxa"/>
            </w:tcMar>
          </w:tcPr>
          <w:p w:rsidR="00EA3C24" w:rsidRPr="00D72112" w:rsidRDefault="00EA3C24" w:rsidP="0016388A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>Warszawa, ul. Rodziny Hiszpańskich 1</w:t>
            </w:r>
          </w:p>
        </w:tc>
      </w:tr>
      <w:tr w:rsidR="00EA3C24" w:rsidRPr="00D72112" w:rsidTr="0016388A">
        <w:tblPrEx>
          <w:tblCellMar>
            <w:top w:w="0" w:type="dxa"/>
            <w:bottom w:w="0" w:type="dxa"/>
          </w:tblCellMar>
        </w:tblPrEx>
        <w:tc>
          <w:tcPr>
            <w:tcW w:w="4811" w:type="dxa"/>
            <w:tcMar>
              <w:top w:w="57" w:type="dxa"/>
              <w:bottom w:w="57" w:type="dxa"/>
            </w:tcMar>
          </w:tcPr>
          <w:p w:rsidR="00EA3C24" w:rsidRPr="00D72112" w:rsidRDefault="00EA3C24" w:rsidP="0016388A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>Numer powszechnego towarzystwa emerytalnego z rejestru przedsiębiorców</w:t>
            </w:r>
          </w:p>
        </w:tc>
        <w:tc>
          <w:tcPr>
            <w:tcW w:w="4811" w:type="dxa"/>
            <w:tcMar>
              <w:top w:w="57" w:type="dxa"/>
              <w:bottom w:w="57" w:type="dxa"/>
            </w:tcMar>
          </w:tcPr>
          <w:p w:rsidR="00EA3C24" w:rsidRPr="00D72112" w:rsidRDefault="00EA3C24" w:rsidP="0016388A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>KRS 0000055443</w:t>
            </w:r>
          </w:p>
        </w:tc>
      </w:tr>
      <w:tr w:rsidR="00EA3C24" w:rsidRPr="00D72112" w:rsidTr="0016388A">
        <w:tblPrEx>
          <w:tblCellMar>
            <w:top w:w="0" w:type="dxa"/>
            <w:bottom w:w="0" w:type="dxa"/>
          </w:tblCellMar>
        </w:tblPrEx>
        <w:tc>
          <w:tcPr>
            <w:tcW w:w="4811" w:type="dxa"/>
            <w:tcMar>
              <w:top w:w="57" w:type="dxa"/>
              <w:bottom w:w="57" w:type="dxa"/>
            </w:tcMar>
          </w:tcPr>
          <w:p w:rsidR="00EA3C24" w:rsidRPr="00D72112" w:rsidRDefault="00EA3C24" w:rsidP="0016388A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>Wartość jednostki rozrachunkowej w ostatnim dniu roboczym miesiąca rozliczeniowego</w:t>
            </w:r>
          </w:p>
        </w:tc>
        <w:tc>
          <w:tcPr>
            <w:tcW w:w="4811" w:type="dxa"/>
            <w:tcMar>
              <w:top w:w="57" w:type="dxa"/>
              <w:bottom w:w="57" w:type="dxa"/>
            </w:tcMar>
            <w:vAlign w:val="center"/>
          </w:tcPr>
          <w:p w:rsidR="00EA3C24" w:rsidRPr="009B7F9A" w:rsidRDefault="00EA3C24" w:rsidP="0016388A">
            <w:pPr>
              <w:rPr>
                <w:rFonts w:ascii="Allianz Serif" w:hAnsi="Allianz Serif"/>
                <w:sz w:val="24"/>
              </w:rPr>
            </w:pPr>
            <w:r w:rsidRPr="009B7F9A">
              <w:rPr>
                <w:rFonts w:ascii="Allianz Serif" w:hAnsi="Allianz Serif"/>
                <w:sz w:val="24"/>
              </w:rPr>
              <w:t xml:space="preserve">    </w:t>
            </w:r>
            <w:r>
              <w:rPr>
                <w:rFonts w:ascii="Allianz Serif" w:hAnsi="Allianz Serif"/>
                <w:sz w:val="24"/>
              </w:rPr>
              <w:t>34,91</w:t>
            </w:r>
          </w:p>
        </w:tc>
      </w:tr>
      <w:tr w:rsidR="00EA3C24" w:rsidRPr="00D72112" w:rsidTr="0016388A">
        <w:tblPrEx>
          <w:tblCellMar>
            <w:top w:w="0" w:type="dxa"/>
            <w:bottom w:w="0" w:type="dxa"/>
          </w:tblCellMar>
        </w:tblPrEx>
        <w:tc>
          <w:tcPr>
            <w:tcW w:w="4811" w:type="dxa"/>
            <w:tcMar>
              <w:top w:w="57" w:type="dxa"/>
              <w:bottom w:w="57" w:type="dxa"/>
            </w:tcMar>
          </w:tcPr>
          <w:p w:rsidR="00EA3C24" w:rsidRPr="00D72112" w:rsidRDefault="00EA3C24" w:rsidP="0016388A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>Wartość jednostki rozrachunkowej w ostatnim dniu roboczym miesiąca rozliczeniowego przypadającego przed 36 miesiącami</w:t>
            </w:r>
          </w:p>
        </w:tc>
        <w:tc>
          <w:tcPr>
            <w:tcW w:w="4811" w:type="dxa"/>
            <w:tcMar>
              <w:top w:w="57" w:type="dxa"/>
              <w:bottom w:w="57" w:type="dxa"/>
            </w:tcMar>
            <w:vAlign w:val="center"/>
          </w:tcPr>
          <w:p w:rsidR="00EA3C24" w:rsidRPr="009B7F9A" w:rsidRDefault="00EA3C24" w:rsidP="0016388A">
            <w:pPr>
              <w:rPr>
                <w:rFonts w:ascii="Allianz Serif" w:hAnsi="Allianz Serif"/>
                <w:sz w:val="24"/>
              </w:rPr>
            </w:pPr>
            <w:r w:rsidRPr="009B7F9A">
              <w:rPr>
                <w:rFonts w:ascii="Allianz Serif" w:hAnsi="Allianz Serif"/>
                <w:sz w:val="24"/>
              </w:rPr>
              <w:t xml:space="preserve">    </w:t>
            </w:r>
            <w:r>
              <w:rPr>
                <w:rFonts w:ascii="Allianz Serif" w:hAnsi="Allianz Serif"/>
                <w:sz w:val="24"/>
              </w:rPr>
              <w:t>34,10</w:t>
            </w:r>
          </w:p>
        </w:tc>
      </w:tr>
      <w:tr w:rsidR="00EA3C24" w:rsidRPr="00D72112" w:rsidTr="0016388A">
        <w:tblPrEx>
          <w:tblCellMar>
            <w:top w:w="0" w:type="dxa"/>
            <w:bottom w:w="0" w:type="dxa"/>
          </w:tblCellMar>
        </w:tblPrEx>
        <w:tc>
          <w:tcPr>
            <w:tcW w:w="4811" w:type="dxa"/>
            <w:tcMar>
              <w:top w:w="57" w:type="dxa"/>
              <w:bottom w:w="57" w:type="dxa"/>
            </w:tcMar>
          </w:tcPr>
          <w:p w:rsidR="00EA3C24" w:rsidRPr="00D72112" w:rsidRDefault="00EA3C24" w:rsidP="0016388A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>Stopa zwrotu</w:t>
            </w:r>
          </w:p>
        </w:tc>
        <w:tc>
          <w:tcPr>
            <w:tcW w:w="4811" w:type="dxa"/>
            <w:tcMar>
              <w:top w:w="57" w:type="dxa"/>
              <w:bottom w:w="57" w:type="dxa"/>
            </w:tcMar>
            <w:vAlign w:val="center"/>
          </w:tcPr>
          <w:p w:rsidR="00EA3C24" w:rsidRPr="009B7F9A" w:rsidRDefault="00EA3C24" w:rsidP="0016388A">
            <w:pPr>
              <w:rPr>
                <w:rFonts w:ascii="Allianz Serif" w:hAnsi="Allianz Serif"/>
                <w:sz w:val="24"/>
              </w:rPr>
            </w:pPr>
            <w:r>
              <w:rPr>
                <w:rFonts w:ascii="Allianz Serif" w:hAnsi="Allianz Serif"/>
                <w:sz w:val="24"/>
              </w:rPr>
              <w:t xml:space="preserve">   2,375%</w:t>
            </w:r>
          </w:p>
        </w:tc>
      </w:tr>
    </w:tbl>
    <w:p w:rsidR="00EA3C24" w:rsidRPr="00D72112" w:rsidRDefault="00EA3C24" w:rsidP="00EA3C24">
      <w:pPr>
        <w:rPr>
          <w:rFonts w:ascii="Allianz Serif" w:hAnsi="Allianz Serif"/>
          <w:sz w:val="24"/>
        </w:rPr>
      </w:pPr>
    </w:p>
    <w:p w:rsidR="00EA3C24" w:rsidRPr="00D72112" w:rsidRDefault="00EA3C24" w:rsidP="00EA3C24">
      <w:pPr>
        <w:rPr>
          <w:rFonts w:ascii="Allianz Serif" w:hAnsi="Allianz Serif"/>
          <w:sz w:val="24"/>
        </w:rPr>
      </w:pPr>
    </w:p>
    <w:p w:rsidR="00EA3C24" w:rsidRPr="00D72112" w:rsidRDefault="00EA3C24" w:rsidP="00EA3C24">
      <w:pPr>
        <w:rPr>
          <w:rFonts w:ascii="Allianz Serif" w:hAnsi="Allianz Serif"/>
          <w:sz w:val="24"/>
        </w:rPr>
      </w:pPr>
    </w:p>
    <w:p w:rsidR="00EA3C24" w:rsidRPr="00D72112" w:rsidRDefault="00EA3C24" w:rsidP="00EA3C24">
      <w:pPr>
        <w:pStyle w:val="Nagwek1"/>
        <w:jc w:val="center"/>
        <w:rPr>
          <w:rFonts w:ascii="Allianz Serif" w:hAnsi="Allianz Serif"/>
          <w:sz w:val="24"/>
        </w:rPr>
      </w:pPr>
      <w:r w:rsidRPr="00D72112">
        <w:rPr>
          <w:rFonts w:ascii="Allianz Serif" w:hAnsi="Allianz Serif"/>
          <w:sz w:val="24"/>
        </w:rPr>
        <w:t xml:space="preserve">Zawiadomienie o wartości aktywów netto i wartości jednostki rozrachunkowej otwartego funduszu emerytalnego z dnia </w:t>
      </w:r>
      <w:r w:rsidRPr="00695E57">
        <w:rPr>
          <w:rFonts w:ascii="Allianz Serif" w:hAnsi="Allianz Serif"/>
          <w:sz w:val="24"/>
        </w:rPr>
        <w:t xml:space="preserve">30 września </w:t>
      </w:r>
      <w:r w:rsidRPr="002039DA">
        <w:rPr>
          <w:rFonts w:ascii="Allianz Serif" w:hAnsi="Allianz Serif"/>
          <w:sz w:val="24"/>
        </w:rPr>
        <w:t xml:space="preserve">2016 </w:t>
      </w:r>
      <w:r w:rsidRPr="00D72112">
        <w:rPr>
          <w:rFonts w:ascii="Allianz Serif" w:hAnsi="Allianz Serif"/>
          <w:sz w:val="24"/>
        </w:rPr>
        <w:t>roku</w:t>
      </w:r>
    </w:p>
    <w:p w:rsidR="00EA3C24" w:rsidRPr="00D72112" w:rsidRDefault="00EA3C24" w:rsidP="00EA3C24">
      <w:pPr>
        <w:rPr>
          <w:rFonts w:ascii="Allianz Serif" w:hAnsi="Allianz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1"/>
        <w:gridCol w:w="4811"/>
      </w:tblGrid>
      <w:tr w:rsidR="00EA3C24" w:rsidRPr="00D72112" w:rsidTr="0016388A">
        <w:tblPrEx>
          <w:tblCellMar>
            <w:top w:w="0" w:type="dxa"/>
            <w:bottom w:w="0" w:type="dxa"/>
          </w:tblCellMar>
        </w:tblPrEx>
        <w:tc>
          <w:tcPr>
            <w:tcW w:w="4811" w:type="dxa"/>
            <w:tcMar>
              <w:top w:w="57" w:type="dxa"/>
              <w:bottom w:w="57" w:type="dxa"/>
            </w:tcMar>
          </w:tcPr>
          <w:p w:rsidR="00EA3C24" w:rsidRPr="00D72112" w:rsidRDefault="00EA3C24" w:rsidP="0016388A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 xml:space="preserve">Nazwa otwartego funduszu emerytalnego </w:t>
            </w:r>
          </w:p>
        </w:tc>
        <w:tc>
          <w:tcPr>
            <w:tcW w:w="4811" w:type="dxa"/>
            <w:tcMar>
              <w:top w:w="57" w:type="dxa"/>
              <w:bottom w:w="57" w:type="dxa"/>
            </w:tcMar>
          </w:tcPr>
          <w:p w:rsidR="00EA3C24" w:rsidRPr="00D72112" w:rsidRDefault="00EA3C24" w:rsidP="0016388A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>Allianz Polska Otwarty Fundusz Emerytalny</w:t>
            </w:r>
          </w:p>
        </w:tc>
      </w:tr>
      <w:tr w:rsidR="00EA3C24" w:rsidRPr="00D72112" w:rsidTr="0016388A">
        <w:tblPrEx>
          <w:tblCellMar>
            <w:top w:w="0" w:type="dxa"/>
            <w:bottom w:w="0" w:type="dxa"/>
          </w:tblCellMar>
        </w:tblPrEx>
        <w:tc>
          <w:tcPr>
            <w:tcW w:w="4811" w:type="dxa"/>
            <w:tcMar>
              <w:top w:w="57" w:type="dxa"/>
              <w:bottom w:w="57" w:type="dxa"/>
            </w:tcMar>
          </w:tcPr>
          <w:p w:rsidR="00EA3C24" w:rsidRPr="00D72112" w:rsidRDefault="00EA3C24" w:rsidP="0016388A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>Siedziba i adres otwartego funduszu emerytalnego</w:t>
            </w:r>
          </w:p>
        </w:tc>
        <w:tc>
          <w:tcPr>
            <w:tcW w:w="4811" w:type="dxa"/>
            <w:tcMar>
              <w:top w:w="57" w:type="dxa"/>
              <w:bottom w:w="57" w:type="dxa"/>
            </w:tcMar>
          </w:tcPr>
          <w:p w:rsidR="00EA3C24" w:rsidRPr="00D72112" w:rsidRDefault="00EA3C24" w:rsidP="0016388A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>Warszawa, ul. Rodziny Hiszpańskich 1</w:t>
            </w:r>
          </w:p>
        </w:tc>
      </w:tr>
      <w:tr w:rsidR="00EA3C24" w:rsidRPr="00D72112" w:rsidTr="0016388A">
        <w:tblPrEx>
          <w:tblCellMar>
            <w:top w:w="0" w:type="dxa"/>
            <w:bottom w:w="0" w:type="dxa"/>
          </w:tblCellMar>
        </w:tblPrEx>
        <w:tc>
          <w:tcPr>
            <w:tcW w:w="4811" w:type="dxa"/>
            <w:tcMar>
              <w:top w:w="57" w:type="dxa"/>
              <w:bottom w:w="57" w:type="dxa"/>
            </w:tcMar>
          </w:tcPr>
          <w:p w:rsidR="00EA3C24" w:rsidRPr="00D72112" w:rsidRDefault="00EA3C24" w:rsidP="0016388A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>Numer powszechnego towarzystwa emerytalnego z rejestru przedsiębiorców</w:t>
            </w:r>
          </w:p>
        </w:tc>
        <w:tc>
          <w:tcPr>
            <w:tcW w:w="4811" w:type="dxa"/>
            <w:tcMar>
              <w:top w:w="57" w:type="dxa"/>
              <w:bottom w:w="57" w:type="dxa"/>
            </w:tcMar>
          </w:tcPr>
          <w:p w:rsidR="00EA3C24" w:rsidRPr="00D72112" w:rsidRDefault="00EA3C24" w:rsidP="0016388A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>KRS 0000055443</w:t>
            </w:r>
          </w:p>
        </w:tc>
      </w:tr>
      <w:tr w:rsidR="00EA3C24" w:rsidRPr="00D72112" w:rsidTr="0016388A">
        <w:tblPrEx>
          <w:tblCellMar>
            <w:top w:w="0" w:type="dxa"/>
            <w:bottom w:w="0" w:type="dxa"/>
          </w:tblCellMar>
        </w:tblPrEx>
        <w:tc>
          <w:tcPr>
            <w:tcW w:w="4811" w:type="dxa"/>
            <w:tcMar>
              <w:top w:w="57" w:type="dxa"/>
              <w:bottom w:w="57" w:type="dxa"/>
            </w:tcMar>
          </w:tcPr>
          <w:p w:rsidR="00EA3C24" w:rsidRPr="00D72112" w:rsidRDefault="00EA3C24" w:rsidP="0016388A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>Wartość aktywów netto</w:t>
            </w:r>
          </w:p>
        </w:tc>
        <w:tc>
          <w:tcPr>
            <w:tcW w:w="4811" w:type="dxa"/>
            <w:tcMar>
              <w:top w:w="57" w:type="dxa"/>
              <w:bottom w:w="57" w:type="dxa"/>
            </w:tcMar>
          </w:tcPr>
          <w:p w:rsidR="00EA3C24" w:rsidRPr="00D72112" w:rsidRDefault="00EA3C24" w:rsidP="0016388A">
            <w:pPr>
              <w:rPr>
                <w:rFonts w:ascii="Allianz Serif" w:hAnsi="Allianz Serif"/>
                <w:sz w:val="24"/>
              </w:rPr>
            </w:pPr>
            <w:r>
              <w:rPr>
                <w:rFonts w:ascii="Allianz Serif" w:hAnsi="Allianz Serif"/>
                <w:sz w:val="24"/>
              </w:rPr>
              <w:t>6.559.110.238,66</w:t>
            </w:r>
          </w:p>
        </w:tc>
      </w:tr>
      <w:tr w:rsidR="00EA3C24" w:rsidRPr="00D72112" w:rsidTr="0016388A">
        <w:tblPrEx>
          <w:tblCellMar>
            <w:top w:w="0" w:type="dxa"/>
            <w:bottom w:w="0" w:type="dxa"/>
          </w:tblCellMar>
        </w:tblPrEx>
        <w:tc>
          <w:tcPr>
            <w:tcW w:w="4811" w:type="dxa"/>
            <w:tcMar>
              <w:top w:w="57" w:type="dxa"/>
              <w:bottom w:w="57" w:type="dxa"/>
            </w:tcMar>
          </w:tcPr>
          <w:p w:rsidR="00EA3C24" w:rsidRPr="00D72112" w:rsidRDefault="00EA3C24" w:rsidP="0016388A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 xml:space="preserve">Wartość jednostki rozrachunkowej </w:t>
            </w:r>
          </w:p>
        </w:tc>
        <w:tc>
          <w:tcPr>
            <w:tcW w:w="4811" w:type="dxa"/>
            <w:tcMar>
              <w:top w:w="57" w:type="dxa"/>
              <w:bottom w:w="57" w:type="dxa"/>
            </w:tcMar>
          </w:tcPr>
          <w:p w:rsidR="00EA3C24" w:rsidRPr="00D72112" w:rsidRDefault="00EA3C24" w:rsidP="0016388A">
            <w:pPr>
              <w:rPr>
                <w:rFonts w:ascii="Allianz Serif" w:hAnsi="Allianz Serif"/>
                <w:sz w:val="24"/>
              </w:rPr>
            </w:pPr>
            <w:r>
              <w:rPr>
                <w:rFonts w:ascii="Allianz Serif" w:hAnsi="Allianz Serif"/>
                <w:sz w:val="24"/>
              </w:rPr>
              <w:t>34,91</w:t>
            </w:r>
          </w:p>
        </w:tc>
      </w:tr>
    </w:tbl>
    <w:p w:rsidR="00EA3C24" w:rsidRPr="00D72112" w:rsidRDefault="00EA3C24" w:rsidP="00EA3C24">
      <w:pPr>
        <w:rPr>
          <w:rFonts w:ascii="Allianz Serif" w:hAnsi="Allianz Serif"/>
          <w:sz w:val="24"/>
        </w:rPr>
      </w:pPr>
    </w:p>
    <w:p w:rsidR="00EA3C24" w:rsidRPr="00D72112" w:rsidRDefault="00EA3C24" w:rsidP="00EA3C24">
      <w:pPr>
        <w:rPr>
          <w:rFonts w:ascii="Allianz Serif" w:hAnsi="Allianz Serif"/>
          <w:sz w:val="24"/>
        </w:rPr>
      </w:pPr>
    </w:p>
    <w:p w:rsidR="00EA3C24" w:rsidRPr="00827534" w:rsidRDefault="00EA3C24" w:rsidP="00EA3C24"/>
    <w:p w:rsidR="00266330" w:rsidRPr="00EA3C24" w:rsidRDefault="00266330" w:rsidP="00EA3C24"/>
    <w:sectPr w:rsidR="00266330" w:rsidRPr="00EA3C24" w:rsidSect="00AD2B57">
      <w:footerReference w:type="even" r:id="rId6"/>
      <w:footerReference w:type="default" r:id="rId7"/>
      <w:pgSz w:w="12240" w:h="15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4AE" w:rsidRDefault="00F824AE">
      <w:r>
        <w:separator/>
      </w:r>
    </w:p>
  </w:endnote>
  <w:endnote w:type="continuationSeparator" w:id="0">
    <w:p w:rsidR="00F824AE" w:rsidRDefault="00F82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lianz Serif">
    <w:panose1 w:val="02000503050000020004"/>
    <w:charset w:val="EE"/>
    <w:family w:val="auto"/>
    <w:pitch w:val="variable"/>
    <w:sig w:usb0="A00000AF" w:usb1="5000E9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529" w:rsidRDefault="00AD2B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535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3529" w:rsidRDefault="00E535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529" w:rsidRDefault="00AD2B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5352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352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53529" w:rsidRDefault="00E535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4AE" w:rsidRDefault="00F824AE">
      <w:r>
        <w:separator/>
      </w:r>
    </w:p>
  </w:footnote>
  <w:footnote w:type="continuationSeparator" w:id="0">
    <w:p w:rsidR="00F824AE" w:rsidRDefault="00F824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1A7"/>
    <w:rsid w:val="00044010"/>
    <w:rsid w:val="000F2E7A"/>
    <w:rsid w:val="0015075B"/>
    <w:rsid w:val="001D02A7"/>
    <w:rsid w:val="001E123C"/>
    <w:rsid w:val="002021A7"/>
    <w:rsid w:val="002112B7"/>
    <w:rsid w:val="0021174F"/>
    <w:rsid w:val="002177B5"/>
    <w:rsid w:val="00266330"/>
    <w:rsid w:val="002C4653"/>
    <w:rsid w:val="00314B61"/>
    <w:rsid w:val="00332877"/>
    <w:rsid w:val="003471AD"/>
    <w:rsid w:val="003735C1"/>
    <w:rsid w:val="003B39FB"/>
    <w:rsid w:val="00526C6C"/>
    <w:rsid w:val="00571153"/>
    <w:rsid w:val="005D737A"/>
    <w:rsid w:val="005E68A1"/>
    <w:rsid w:val="00607F6A"/>
    <w:rsid w:val="006327F7"/>
    <w:rsid w:val="00635504"/>
    <w:rsid w:val="00674F75"/>
    <w:rsid w:val="006A7FBA"/>
    <w:rsid w:val="007406B6"/>
    <w:rsid w:val="007C11BA"/>
    <w:rsid w:val="00820863"/>
    <w:rsid w:val="00827534"/>
    <w:rsid w:val="00890F49"/>
    <w:rsid w:val="00897D94"/>
    <w:rsid w:val="00917CA7"/>
    <w:rsid w:val="009775F1"/>
    <w:rsid w:val="009808C1"/>
    <w:rsid w:val="009B7F9A"/>
    <w:rsid w:val="00A94204"/>
    <w:rsid w:val="00AB26F9"/>
    <w:rsid w:val="00AD2B57"/>
    <w:rsid w:val="00AF7E3E"/>
    <w:rsid w:val="00B552FE"/>
    <w:rsid w:val="00B77EFE"/>
    <w:rsid w:val="00B93542"/>
    <w:rsid w:val="00BA5BA8"/>
    <w:rsid w:val="00C01AEF"/>
    <w:rsid w:val="00C62B2F"/>
    <w:rsid w:val="00CD7FEA"/>
    <w:rsid w:val="00D60AF1"/>
    <w:rsid w:val="00D75B09"/>
    <w:rsid w:val="00E2010C"/>
    <w:rsid w:val="00E26055"/>
    <w:rsid w:val="00E53529"/>
    <w:rsid w:val="00E73EA8"/>
    <w:rsid w:val="00EA3C24"/>
    <w:rsid w:val="00EF0A31"/>
    <w:rsid w:val="00F824AE"/>
    <w:rsid w:val="00FE05E9"/>
    <w:rsid w:val="00FE5A49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2B57"/>
  </w:style>
  <w:style w:type="paragraph" w:styleId="Nagwek1">
    <w:name w:val="heading 1"/>
    <w:basedOn w:val="Normalny"/>
    <w:next w:val="Normalny"/>
    <w:qFormat/>
    <w:rsid w:val="00AD2B57"/>
    <w:pPr>
      <w:keepNext/>
      <w:spacing w:before="240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AD2B57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AD2B57"/>
    <w:pPr>
      <w:keepNext/>
      <w:ind w:left="3686"/>
      <w:outlineLvl w:val="2"/>
    </w:pPr>
    <w:rPr>
      <w:noProof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D2B57"/>
    <w:pPr>
      <w:ind w:firstLine="851"/>
    </w:pPr>
    <w:rPr>
      <w:noProof/>
      <w:sz w:val="24"/>
    </w:rPr>
  </w:style>
  <w:style w:type="paragraph" w:styleId="Stopka">
    <w:name w:val="footer"/>
    <w:basedOn w:val="Normalny"/>
    <w:rsid w:val="002C46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4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Powiadomienie o stopie zwrotu otwartego funduszu emerytalnego za okres od 31</vt:lpstr>
    </vt:vector>
  </TitlesOfParts>
  <Company>ALLIANZ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Powiadomienie o stopie zwrotu otwartego funduszu emerytalnego za okres od 31</dc:title>
  <dc:creator>tkostuj</dc:creator>
  <cp:lastModifiedBy>epiotrowicz</cp:lastModifiedBy>
  <cp:revision>2</cp:revision>
  <cp:lastPrinted>2015-10-01T13:35:00Z</cp:lastPrinted>
  <dcterms:created xsi:type="dcterms:W3CDTF">2016-10-03T13:14:00Z</dcterms:created>
  <dcterms:modified xsi:type="dcterms:W3CDTF">2016-10-03T13:14:00Z</dcterms:modified>
</cp:coreProperties>
</file>