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11DF8" w14:textId="77777777" w:rsidR="007A241D" w:rsidRPr="007A241D" w:rsidRDefault="007A241D" w:rsidP="007A241D">
      <w:pPr>
        <w:jc w:val="center"/>
        <w:rPr>
          <w:b/>
          <w:sz w:val="28"/>
          <w:szCs w:val="28"/>
        </w:rPr>
      </w:pPr>
      <w:r w:rsidRPr="007A241D">
        <w:rPr>
          <w:b/>
          <w:sz w:val="28"/>
          <w:szCs w:val="28"/>
        </w:rPr>
        <w:t xml:space="preserve">Stanowisko Zarządu WILBO S.A. </w:t>
      </w:r>
      <w:r>
        <w:rPr>
          <w:b/>
          <w:sz w:val="28"/>
          <w:szCs w:val="28"/>
        </w:rPr>
        <w:t>dotyczące</w:t>
      </w:r>
      <w:r w:rsidRPr="007A241D">
        <w:rPr>
          <w:b/>
          <w:sz w:val="28"/>
          <w:szCs w:val="28"/>
        </w:rPr>
        <w:t xml:space="preserve"> opinii z badania rocznego sprawozdania finansowego</w:t>
      </w:r>
    </w:p>
    <w:p w14:paraId="4707933A" w14:textId="77777777" w:rsidR="007A241D" w:rsidRDefault="007A241D" w:rsidP="00154E05">
      <w:pPr>
        <w:jc w:val="both"/>
      </w:pPr>
      <w:r>
        <w:t>Działając na podstawie §91 ust. 1 pkt 9 Rozporządzenia w sprawie informacji bieżących i okresowych […] Zarząd WILBO S.A. (Spółka, Emitent) przedstawia stanowisko</w:t>
      </w:r>
      <w:r w:rsidR="00154E05" w:rsidRPr="00154E05">
        <w:t xml:space="preserve"> </w:t>
      </w:r>
      <w:r w:rsidR="00154E05">
        <w:t xml:space="preserve">odnoszące się do wydanej przez podmiot uprawniony do badania sprawozdań finansowych tj. </w:t>
      </w:r>
      <w:r w:rsidR="00154E05" w:rsidRPr="00154E05">
        <w:t>DORADCA Auditors Sp. z o.o.</w:t>
      </w:r>
      <w:r w:rsidR="00154E05">
        <w:t xml:space="preserve"> (DORADCA Auditors) opinii do sprawozdania finansowego za rok 2016 z zastrzeżeniem.</w:t>
      </w:r>
    </w:p>
    <w:p w14:paraId="08A7F3A3" w14:textId="77777777" w:rsidR="00154E05" w:rsidRDefault="00154E05" w:rsidP="007A241D">
      <w:r>
        <w:t xml:space="preserve">DORADCA Auditors w ww. opinii wskazał w uzasadnieniu </w:t>
      </w:r>
      <w:r w:rsidRPr="00154E05">
        <w:t>opinii z zastrzeżeniem</w:t>
      </w:r>
      <w:r>
        <w:t>, iż:</w:t>
      </w:r>
    </w:p>
    <w:p w14:paraId="2E3A6658" w14:textId="77777777" w:rsidR="00154E05" w:rsidRPr="00154E05" w:rsidRDefault="00154E05" w:rsidP="00154E05">
      <w:pPr>
        <w:jc w:val="both"/>
        <w:rPr>
          <w:i/>
        </w:rPr>
      </w:pPr>
      <w:r>
        <w:rPr>
          <w:i/>
        </w:rPr>
        <w:t>„</w:t>
      </w:r>
      <w:r w:rsidRPr="00154E05">
        <w:rPr>
          <w:i/>
        </w:rPr>
        <w:t xml:space="preserve">Naszym zdaniem, kontynuacja działalności WILBO S.A. jest zagrożona. Spółka nie spłaca na bieżąco swoich wymagalnych zobowiązań, istnieje istotna kwota zobowiązań przeterminowanych powyżej trzech miesięcy. Kapitały własne na koniec badanego okresu są ujemne i wynoszą -1.474 tys. zł. Oceniamy, iż zachodzą przesłanki ogłoszenia upadłości określone w art. 10 i 11 Ustawy z dnia 28 lutego 2003 r. Prawo upadłościowe i naprawcze (tekst jednolity </w:t>
      </w:r>
      <w:r w:rsidRPr="00154E05">
        <w:rPr>
          <w:bCs/>
          <w:i/>
        </w:rPr>
        <w:t>Dz.U. z dnia 28 grudnia 2016 r. poz. 2171).</w:t>
      </w:r>
      <w:r w:rsidRPr="00154E05">
        <w:rPr>
          <w:i/>
        </w:rPr>
        <w:t xml:space="preserve"> Zarząd podjął działania i opracował plany zmierzające do poprawy płynności finansowej oraz wskazał w sprawozdaniu finansowym na istniejące ryzyko zagrożenia kontynuacji działalności. Niemniej, w naszej ocenie, występuje istotna niepewność, która może budzić wątpliwości co do powodzenia tego planu naprawczego i tym samym zdolności WILBO S.A. do kontynuacji działalności.</w:t>
      </w:r>
      <w:r>
        <w:rPr>
          <w:i/>
        </w:rPr>
        <w:t>”</w:t>
      </w:r>
    </w:p>
    <w:p w14:paraId="0951163A" w14:textId="77777777" w:rsidR="00466CFD" w:rsidRDefault="00466CFD" w:rsidP="00466CFD">
      <w:pPr>
        <w:jc w:val="both"/>
      </w:pPr>
    </w:p>
    <w:p w14:paraId="06CE7774" w14:textId="77777777" w:rsidR="00466CFD" w:rsidRDefault="00466CFD" w:rsidP="00466CFD">
      <w:pPr>
        <w:jc w:val="both"/>
      </w:pPr>
    </w:p>
    <w:p w14:paraId="18B81479" w14:textId="77777777" w:rsidR="00466CFD" w:rsidRPr="00DA5B24" w:rsidRDefault="00466CFD" w:rsidP="00466CFD">
      <w:pPr>
        <w:jc w:val="both"/>
        <w:rPr>
          <w:rFonts w:ascii="Calibri Light" w:hAnsi="Calibri Light"/>
          <w:iCs/>
          <w:sz w:val="24"/>
          <w:szCs w:val="24"/>
        </w:rPr>
      </w:pPr>
      <w:r>
        <w:t xml:space="preserve">W ocenie Zarządu Spółki </w:t>
      </w:r>
      <w:r w:rsidRPr="00DA5B24">
        <w:rPr>
          <w:rFonts w:ascii="Calibri Light" w:hAnsi="Calibri Light"/>
          <w:iCs/>
          <w:sz w:val="24"/>
          <w:szCs w:val="24"/>
        </w:rPr>
        <w:t xml:space="preserve">do dnia sporządzenia niniejszego sprawozdania nie wystąpiły w jego ocenie przesłanki ogłoszenia upadłości Spółki. W szczególności bowiem Zarząd podjął działania naprawcze oraz optymalizacyjne dotychczasową działalność i w związku z powyższym ma przekonanie co do powodzenia realizacji podjętych działań i powyższej oceny. </w:t>
      </w:r>
    </w:p>
    <w:p w14:paraId="68F62438" w14:textId="77777777" w:rsidR="00466CFD" w:rsidRDefault="00466CFD" w:rsidP="00466CFD">
      <w:pPr>
        <w:jc w:val="both"/>
        <w:rPr>
          <w:rFonts w:ascii="Calibri Light" w:hAnsi="Calibri Light"/>
          <w:iCs/>
          <w:sz w:val="24"/>
          <w:szCs w:val="24"/>
        </w:rPr>
      </w:pPr>
    </w:p>
    <w:p w14:paraId="45D87660" w14:textId="77777777" w:rsidR="00466CFD" w:rsidRPr="00DA5B24" w:rsidRDefault="00466CFD" w:rsidP="00466CFD">
      <w:pPr>
        <w:jc w:val="both"/>
        <w:rPr>
          <w:rFonts w:ascii="Calibri Light" w:hAnsi="Calibri Light"/>
          <w:iCs/>
          <w:sz w:val="24"/>
          <w:szCs w:val="24"/>
        </w:rPr>
      </w:pPr>
      <w:r w:rsidRPr="00DA5B24">
        <w:rPr>
          <w:rFonts w:ascii="Calibri Light" w:hAnsi="Calibri Light"/>
          <w:iCs/>
          <w:sz w:val="24"/>
          <w:szCs w:val="24"/>
        </w:rPr>
        <w:t>Działania o których mowa powyżej obejmują w szczególności:</w:t>
      </w:r>
    </w:p>
    <w:p w14:paraId="1C420849" w14:textId="77777777" w:rsidR="00466CFD" w:rsidRPr="00DA5B24" w:rsidRDefault="00466CFD" w:rsidP="00466CFD">
      <w:pPr>
        <w:pStyle w:val="Akapitzlist"/>
        <w:ind w:hanging="360"/>
        <w:jc w:val="both"/>
        <w:rPr>
          <w:rFonts w:ascii="Calibri Light" w:hAnsi="Calibri Light"/>
          <w:iCs/>
          <w:sz w:val="24"/>
          <w:szCs w:val="24"/>
        </w:rPr>
      </w:pPr>
      <w:r w:rsidRPr="00DA5B24">
        <w:rPr>
          <w:rFonts w:ascii="Calibri Light" w:hAnsi="Calibri Light"/>
          <w:iCs/>
          <w:sz w:val="24"/>
          <w:szCs w:val="24"/>
        </w:rPr>
        <w:t>1.</w:t>
      </w:r>
      <w:r w:rsidRPr="00DA5B24">
        <w:rPr>
          <w:rFonts w:ascii="Times New Roman" w:hAnsi="Times New Roman"/>
          <w:iCs/>
          <w:sz w:val="14"/>
          <w:szCs w:val="14"/>
        </w:rPr>
        <w:t xml:space="preserve">      </w:t>
      </w:r>
      <w:r w:rsidRPr="00DA5B24">
        <w:rPr>
          <w:rFonts w:ascii="Calibri Light" w:hAnsi="Calibri Light"/>
          <w:iCs/>
          <w:sz w:val="24"/>
          <w:szCs w:val="24"/>
        </w:rPr>
        <w:t>Poszukiwanie inwestora zewnętrznego.</w:t>
      </w:r>
    </w:p>
    <w:p w14:paraId="2C448FF8" w14:textId="77777777" w:rsidR="00466CFD" w:rsidRPr="00DA5B24" w:rsidRDefault="00466CFD" w:rsidP="00466CFD">
      <w:pPr>
        <w:pStyle w:val="Akapitzlist"/>
        <w:ind w:hanging="360"/>
        <w:jc w:val="both"/>
        <w:rPr>
          <w:rFonts w:ascii="Calibri Light" w:hAnsi="Calibri Light"/>
          <w:iCs/>
          <w:sz w:val="24"/>
          <w:szCs w:val="24"/>
        </w:rPr>
      </w:pPr>
      <w:r w:rsidRPr="00DA5B24">
        <w:rPr>
          <w:rFonts w:ascii="Calibri Light" w:hAnsi="Calibri Light"/>
          <w:iCs/>
          <w:sz w:val="24"/>
          <w:szCs w:val="24"/>
        </w:rPr>
        <w:t>2.</w:t>
      </w:r>
      <w:r w:rsidRPr="00DA5B24">
        <w:rPr>
          <w:rFonts w:ascii="Times New Roman" w:hAnsi="Times New Roman"/>
          <w:iCs/>
          <w:sz w:val="14"/>
          <w:szCs w:val="14"/>
        </w:rPr>
        <w:t>     </w:t>
      </w:r>
      <w:r w:rsidRPr="00DA5B24">
        <w:rPr>
          <w:rFonts w:ascii="Calibri Light" w:hAnsi="Calibri Light"/>
          <w:iCs/>
          <w:sz w:val="24"/>
          <w:szCs w:val="24"/>
        </w:rPr>
        <w:t>Optymalizacja struktury zatrudnienia – w związku ze sprzedażą nieruchomości na Przemysłowej 8, gdzie zlokalizowany był Zakład Mrożenia i Produkcji Mrożonek doszło do koniecznej redukcji zatrudnienia. Planuje się dalsze redukcje zatrudnienia mające związek z ograniczeniem produkcji w tej linii biznesowej.</w:t>
      </w:r>
    </w:p>
    <w:p w14:paraId="5D53E074" w14:textId="77777777" w:rsidR="00466CFD" w:rsidRPr="00DA5B24" w:rsidRDefault="00466CFD" w:rsidP="00466CFD">
      <w:pPr>
        <w:pStyle w:val="Akapitzlist"/>
        <w:ind w:hanging="360"/>
        <w:jc w:val="both"/>
        <w:rPr>
          <w:rFonts w:ascii="Calibri Light" w:hAnsi="Calibri Light"/>
          <w:iCs/>
          <w:sz w:val="24"/>
          <w:szCs w:val="24"/>
        </w:rPr>
      </w:pPr>
      <w:r w:rsidRPr="00DA5B24">
        <w:rPr>
          <w:rFonts w:ascii="Calibri Light" w:hAnsi="Calibri Light"/>
          <w:iCs/>
          <w:sz w:val="24"/>
          <w:szCs w:val="24"/>
        </w:rPr>
        <w:t>3.</w:t>
      </w:r>
      <w:r w:rsidRPr="00DA5B24">
        <w:rPr>
          <w:rFonts w:ascii="Times New Roman" w:hAnsi="Times New Roman"/>
          <w:iCs/>
          <w:sz w:val="14"/>
          <w:szCs w:val="14"/>
        </w:rPr>
        <w:t xml:space="preserve">      </w:t>
      </w:r>
      <w:r w:rsidRPr="00DA5B24">
        <w:rPr>
          <w:rFonts w:ascii="Calibri Light" w:hAnsi="Calibri Light"/>
          <w:iCs/>
          <w:sz w:val="24"/>
          <w:szCs w:val="24"/>
        </w:rPr>
        <w:t>Po analizie sprzedaży w grupie ryb panierowanych, Zarząd podjął decyzję o wycofaniu się z produkcji tego asortymentu i skupieniu się wyłącznie na produkcji konserw rybnych oraz w przyszłości na wprowadzeniu nowych asortymentów np. ryby wędzonej.</w:t>
      </w:r>
    </w:p>
    <w:p w14:paraId="75D6A74A" w14:textId="77777777" w:rsidR="00466CFD" w:rsidRPr="00DA5B24" w:rsidRDefault="00466CFD" w:rsidP="00466CFD">
      <w:pPr>
        <w:pStyle w:val="Akapitzlist"/>
        <w:ind w:hanging="360"/>
        <w:jc w:val="both"/>
        <w:rPr>
          <w:rFonts w:ascii="Calibri Light" w:hAnsi="Calibri Light"/>
          <w:iCs/>
          <w:sz w:val="24"/>
          <w:szCs w:val="24"/>
        </w:rPr>
      </w:pPr>
      <w:r w:rsidRPr="00DA5B24">
        <w:rPr>
          <w:rFonts w:ascii="Calibri Light" w:hAnsi="Calibri Light"/>
          <w:iCs/>
          <w:sz w:val="24"/>
          <w:szCs w:val="24"/>
        </w:rPr>
        <w:t>4.</w:t>
      </w:r>
      <w:r w:rsidRPr="00DA5B24">
        <w:rPr>
          <w:rFonts w:ascii="Times New Roman" w:hAnsi="Times New Roman"/>
          <w:iCs/>
          <w:sz w:val="14"/>
          <w:szCs w:val="14"/>
        </w:rPr>
        <w:t xml:space="preserve">      </w:t>
      </w:r>
      <w:r w:rsidRPr="00DA5B24">
        <w:rPr>
          <w:rFonts w:ascii="Calibri Light" w:hAnsi="Calibri Light"/>
          <w:iCs/>
          <w:sz w:val="24"/>
          <w:szCs w:val="24"/>
        </w:rPr>
        <w:t>Poprawa windykacji należności.</w:t>
      </w:r>
    </w:p>
    <w:p w14:paraId="46DCCA54" w14:textId="77777777" w:rsidR="00466CFD" w:rsidRPr="00DA5B24" w:rsidRDefault="00466CFD" w:rsidP="00466CFD">
      <w:pPr>
        <w:pStyle w:val="Akapitzlist"/>
        <w:ind w:hanging="360"/>
        <w:jc w:val="both"/>
        <w:rPr>
          <w:rFonts w:ascii="Calibri Light" w:hAnsi="Calibri Light"/>
          <w:iCs/>
          <w:sz w:val="24"/>
          <w:szCs w:val="24"/>
        </w:rPr>
      </w:pPr>
      <w:r w:rsidRPr="00DA5B24">
        <w:rPr>
          <w:rFonts w:ascii="Calibri Light" w:hAnsi="Calibri Light"/>
          <w:iCs/>
          <w:sz w:val="24"/>
          <w:szCs w:val="24"/>
        </w:rPr>
        <w:t>5.</w:t>
      </w:r>
      <w:r w:rsidRPr="00DA5B24">
        <w:rPr>
          <w:rFonts w:ascii="Times New Roman" w:hAnsi="Times New Roman"/>
          <w:iCs/>
          <w:sz w:val="14"/>
          <w:szCs w:val="14"/>
        </w:rPr>
        <w:t>     </w:t>
      </w:r>
      <w:r w:rsidRPr="00DA5B24">
        <w:rPr>
          <w:rFonts w:ascii="Calibri Light" w:hAnsi="Calibri Light"/>
          <w:iCs/>
          <w:sz w:val="24"/>
          <w:szCs w:val="24"/>
        </w:rPr>
        <w:t>Rozważenie ograniczenia dotychczasowego profilu działalności produkcyjnej przy jednoczesnym rozwoju działalności handlowej.  Jednym z rozważanym scenariuszy jest ograniczenie działalności Spółki do sprzedaży swoich produktów na rynki eksportowe, na których uzyskuje największe marże.</w:t>
      </w:r>
    </w:p>
    <w:p w14:paraId="1F4AC984" w14:textId="77777777" w:rsidR="00466CFD" w:rsidRPr="00DA5B24" w:rsidRDefault="00466CFD" w:rsidP="00466CFD">
      <w:pPr>
        <w:jc w:val="both"/>
        <w:rPr>
          <w:rFonts w:ascii="Calibri Light" w:hAnsi="Calibri Light"/>
          <w:iCs/>
          <w:sz w:val="24"/>
          <w:szCs w:val="24"/>
        </w:rPr>
      </w:pPr>
      <w:r w:rsidRPr="00DA5B24">
        <w:rPr>
          <w:rFonts w:ascii="Calibri Light" w:hAnsi="Calibri Light"/>
          <w:iCs/>
          <w:sz w:val="24"/>
          <w:szCs w:val="24"/>
        </w:rPr>
        <w:lastRenderedPageBreak/>
        <w:t>Obecna sytuacja Spółki nie daje perspektyw na dalszą działalność w zakresie przyjętej w 2016 roku strategii działania na lata 2016-2017. Zarząd ma jednak przekonanie o skuteczności podjętych działań naprawczych, przy czym efekt tych działań pomimo oczekiwań Zarządu jest zależny od szeregu czynników, również o charakterze zewnętrznym.</w:t>
      </w:r>
    </w:p>
    <w:p w14:paraId="1175054E" w14:textId="11703543" w:rsidR="00154E05" w:rsidRDefault="00154E05" w:rsidP="007A241D"/>
    <w:p w14:paraId="1CA93CA4" w14:textId="77777777" w:rsidR="00466CFD" w:rsidRDefault="00466CFD" w:rsidP="007A241D"/>
    <w:p w14:paraId="23882770" w14:textId="77777777" w:rsidR="00466CFD" w:rsidRDefault="00466CFD" w:rsidP="007A241D">
      <w:bookmarkStart w:id="0" w:name="_GoBack"/>
      <w:bookmarkEnd w:id="0"/>
    </w:p>
    <w:p w14:paraId="515931D0" w14:textId="2969CB62" w:rsidR="007A241D" w:rsidRDefault="00466CFD" w:rsidP="007A241D">
      <w:r>
        <w:t>Prezes Zarządu Wilbo S.A.                                Grzegorz Białoruski      . . . . . . . . . . . . . . . . . . . . . .</w:t>
      </w:r>
    </w:p>
    <w:p w14:paraId="2943CF05" w14:textId="5AAC3CE6" w:rsidR="00466CFD" w:rsidRDefault="00466CFD" w:rsidP="007A241D">
      <w:r>
        <w:t>Gdynia, dnia 21 marca 2017r.</w:t>
      </w:r>
    </w:p>
    <w:p w14:paraId="4D0C088F" w14:textId="13218DFE" w:rsidR="007A241D" w:rsidRDefault="007A241D" w:rsidP="007A241D"/>
    <w:sectPr w:rsidR="007A241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5AC06E" w15:done="0"/>
  <w15:commentEx w15:paraId="3171B38B" w15:done="0"/>
  <w15:commentEx w15:paraId="72019E7B" w15:paraIdParent="3171B38B" w15:done="0"/>
  <w15:commentEx w15:paraId="4329BD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F5E2A"/>
    <w:multiLevelType w:val="hybridMultilevel"/>
    <w:tmpl w:val="0748B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B9"/>
    <w:rsid w:val="0002655F"/>
    <w:rsid w:val="00027EB9"/>
    <w:rsid w:val="00154E05"/>
    <w:rsid w:val="0020000A"/>
    <w:rsid w:val="003A59B4"/>
    <w:rsid w:val="00466CFD"/>
    <w:rsid w:val="007A2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A241D"/>
    <w:rPr>
      <w:sz w:val="16"/>
      <w:szCs w:val="16"/>
    </w:rPr>
  </w:style>
  <w:style w:type="paragraph" w:styleId="Tekstkomentarza">
    <w:name w:val="annotation text"/>
    <w:basedOn w:val="Normalny"/>
    <w:link w:val="TekstkomentarzaZnak"/>
    <w:uiPriority w:val="99"/>
    <w:semiHidden/>
    <w:unhideWhenUsed/>
    <w:rsid w:val="007A24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241D"/>
    <w:rPr>
      <w:sz w:val="20"/>
      <w:szCs w:val="20"/>
    </w:rPr>
  </w:style>
  <w:style w:type="paragraph" w:styleId="Tematkomentarza">
    <w:name w:val="annotation subject"/>
    <w:basedOn w:val="Tekstkomentarza"/>
    <w:next w:val="Tekstkomentarza"/>
    <w:link w:val="TematkomentarzaZnak"/>
    <w:uiPriority w:val="99"/>
    <w:semiHidden/>
    <w:unhideWhenUsed/>
    <w:rsid w:val="007A241D"/>
    <w:rPr>
      <w:b/>
      <w:bCs/>
    </w:rPr>
  </w:style>
  <w:style w:type="character" w:customStyle="1" w:styleId="TematkomentarzaZnak">
    <w:name w:val="Temat komentarza Znak"/>
    <w:basedOn w:val="TekstkomentarzaZnak"/>
    <w:link w:val="Tematkomentarza"/>
    <w:uiPriority w:val="99"/>
    <w:semiHidden/>
    <w:rsid w:val="007A241D"/>
    <w:rPr>
      <w:b/>
      <w:bCs/>
      <w:sz w:val="20"/>
      <w:szCs w:val="20"/>
    </w:rPr>
  </w:style>
  <w:style w:type="paragraph" w:styleId="Tekstdymka">
    <w:name w:val="Balloon Text"/>
    <w:basedOn w:val="Normalny"/>
    <w:link w:val="TekstdymkaZnak"/>
    <w:uiPriority w:val="99"/>
    <w:semiHidden/>
    <w:unhideWhenUsed/>
    <w:rsid w:val="007A24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241D"/>
    <w:rPr>
      <w:rFonts w:ascii="Segoe UI" w:hAnsi="Segoe UI" w:cs="Segoe UI"/>
      <w:sz w:val="18"/>
      <w:szCs w:val="18"/>
    </w:rPr>
  </w:style>
  <w:style w:type="paragraph" w:styleId="Tekstpodstawowywcity2">
    <w:name w:val="Body Text Indent 2"/>
    <w:basedOn w:val="Normalny"/>
    <w:link w:val="Tekstpodstawowywcity2Znak"/>
    <w:rsid w:val="00154E05"/>
    <w:pPr>
      <w:spacing w:before="120" w:after="120" w:line="264" w:lineRule="atLeast"/>
      <w:ind w:left="567"/>
      <w:jc w:val="both"/>
    </w:pPr>
    <w:rPr>
      <w:rFonts w:ascii="Arial" w:eastAsia="Times New Roman" w:hAnsi="Arial" w:cs="Times New Roman"/>
      <w:sz w:val="20"/>
      <w:szCs w:val="20"/>
      <w:lang w:eastAsia="pl-PL"/>
    </w:rPr>
  </w:style>
  <w:style w:type="character" w:customStyle="1" w:styleId="Tekstpodstawowywcity2Znak">
    <w:name w:val="Tekst podstawowy wcięty 2 Znak"/>
    <w:basedOn w:val="Domylnaczcionkaakapitu"/>
    <w:link w:val="Tekstpodstawowywcity2"/>
    <w:rsid w:val="00154E05"/>
    <w:rPr>
      <w:rFonts w:ascii="Arial" w:eastAsia="Times New Roman" w:hAnsi="Arial" w:cs="Times New Roman"/>
      <w:sz w:val="20"/>
      <w:szCs w:val="20"/>
      <w:lang w:eastAsia="pl-PL"/>
    </w:rPr>
  </w:style>
  <w:style w:type="character" w:customStyle="1" w:styleId="h11">
    <w:name w:val="h11"/>
    <w:basedOn w:val="Domylnaczcionkaakapitu"/>
    <w:rsid w:val="00154E05"/>
    <w:rPr>
      <w:rFonts w:ascii="Verdana" w:hAnsi="Verdana" w:hint="default"/>
      <w:b/>
      <w:bCs/>
      <w:i w:val="0"/>
      <w:iCs w:val="0"/>
      <w:sz w:val="23"/>
      <w:szCs w:val="23"/>
    </w:rPr>
  </w:style>
  <w:style w:type="paragraph" w:styleId="Akapitzlist">
    <w:name w:val="List Paragraph"/>
    <w:basedOn w:val="Normalny"/>
    <w:uiPriority w:val="34"/>
    <w:qFormat/>
    <w:rsid w:val="00154E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A241D"/>
    <w:rPr>
      <w:sz w:val="16"/>
      <w:szCs w:val="16"/>
    </w:rPr>
  </w:style>
  <w:style w:type="paragraph" w:styleId="Tekstkomentarza">
    <w:name w:val="annotation text"/>
    <w:basedOn w:val="Normalny"/>
    <w:link w:val="TekstkomentarzaZnak"/>
    <w:uiPriority w:val="99"/>
    <w:semiHidden/>
    <w:unhideWhenUsed/>
    <w:rsid w:val="007A24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241D"/>
    <w:rPr>
      <w:sz w:val="20"/>
      <w:szCs w:val="20"/>
    </w:rPr>
  </w:style>
  <w:style w:type="paragraph" w:styleId="Tematkomentarza">
    <w:name w:val="annotation subject"/>
    <w:basedOn w:val="Tekstkomentarza"/>
    <w:next w:val="Tekstkomentarza"/>
    <w:link w:val="TematkomentarzaZnak"/>
    <w:uiPriority w:val="99"/>
    <w:semiHidden/>
    <w:unhideWhenUsed/>
    <w:rsid w:val="007A241D"/>
    <w:rPr>
      <w:b/>
      <w:bCs/>
    </w:rPr>
  </w:style>
  <w:style w:type="character" w:customStyle="1" w:styleId="TematkomentarzaZnak">
    <w:name w:val="Temat komentarza Znak"/>
    <w:basedOn w:val="TekstkomentarzaZnak"/>
    <w:link w:val="Tematkomentarza"/>
    <w:uiPriority w:val="99"/>
    <w:semiHidden/>
    <w:rsid w:val="007A241D"/>
    <w:rPr>
      <w:b/>
      <w:bCs/>
      <w:sz w:val="20"/>
      <w:szCs w:val="20"/>
    </w:rPr>
  </w:style>
  <w:style w:type="paragraph" w:styleId="Tekstdymka">
    <w:name w:val="Balloon Text"/>
    <w:basedOn w:val="Normalny"/>
    <w:link w:val="TekstdymkaZnak"/>
    <w:uiPriority w:val="99"/>
    <w:semiHidden/>
    <w:unhideWhenUsed/>
    <w:rsid w:val="007A24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241D"/>
    <w:rPr>
      <w:rFonts w:ascii="Segoe UI" w:hAnsi="Segoe UI" w:cs="Segoe UI"/>
      <w:sz w:val="18"/>
      <w:szCs w:val="18"/>
    </w:rPr>
  </w:style>
  <w:style w:type="paragraph" w:styleId="Tekstpodstawowywcity2">
    <w:name w:val="Body Text Indent 2"/>
    <w:basedOn w:val="Normalny"/>
    <w:link w:val="Tekstpodstawowywcity2Znak"/>
    <w:rsid w:val="00154E05"/>
    <w:pPr>
      <w:spacing w:before="120" w:after="120" w:line="264" w:lineRule="atLeast"/>
      <w:ind w:left="567"/>
      <w:jc w:val="both"/>
    </w:pPr>
    <w:rPr>
      <w:rFonts w:ascii="Arial" w:eastAsia="Times New Roman" w:hAnsi="Arial" w:cs="Times New Roman"/>
      <w:sz w:val="20"/>
      <w:szCs w:val="20"/>
      <w:lang w:eastAsia="pl-PL"/>
    </w:rPr>
  </w:style>
  <w:style w:type="character" w:customStyle="1" w:styleId="Tekstpodstawowywcity2Znak">
    <w:name w:val="Tekst podstawowy wcięty 2 Znak"/>
    <w:basedOn w:val="Domylnaczcionkaakapitu"/>
    <w:link w:val="Tekstpodstawowywcity2"/>
    <w:rsid w:val="00154E05"/>
    <w:rPr>
      <w:rFonts w:ascii="Arial" w:eastAsia="Times New Roman" w:hAnsi="Arial" w:cs="Times New Roman"/>
      <w:sz w:val="20"/>
      <w:szCs w:val="20"/>
      <w:lang w:eastAsia="pl-PL"/>
    </w:rPr>
  </w:style>
  <w:style w:type="character" w:customStyle="1" w:styleId="h11">
    <w:name w:val="h11"/>
    <w:basedOn w:val="Domylnaczcionkaakapitu"/>
    <w:rsid w:val="00154E05"/>
    <w:rPr>
      <w:rFonts w:ascii="Verdana" w:hAnsi="Verdana" w:hint="default"/>
      <w:b/>
      <w:bCs/>
      <w:i w:val="0"/>
      <w:iCs w:val="0"/>
      <w:sz w:val="23"/>
      <w:szCs w:val="23"/>
    </w:rPr>
  </w:style>
  <w:style w:type="paragraph" w:styleId="Akapitzlist">
    <w:name w:val="List Paragraph"/>
    <w:basedOn w:val="Normalny"/>
    <w:uiPriority w:val="34"/>
    <w:qFormat/>
    <w:rsid w:val="00154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2777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Małgorzata Wiśniewska</cp:lastModifiedBy>
  <cp:revision>3</cp:revision>
  <dcterms:created xsi:type="dcterms:W3CDTF">2017-03-21T17:09:00Z</dcterms:created>
  <dcterms:modified xsi:type="dcterms:W3CDTF">2017-03-21T17:13:00Z</dcterms:modified>
</cp:coreProperties>
</file>