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438" w:rsidRDefault="00402438" w:rsidP="00855F3F">
      <w:pPr>
        <w:shd w:val="clear" w:color="auto" w:fill="FFFFFF"/>
        <w:tabs>
          <w:tab w:val="left" w:pos="0"/>
        </w:tabs>
        <w:spacing w:before="10" w:after="0"/>
        <w:ind w:right="45"/>
        <w:jc w:val="center"/>
        <w:rPr>
          <w:rFonts w:cs="Arial"/>
          <w:b/>
          <w:color w:val="FF0000"/>
          <w:sz w:val="32"/>
          <w:szCs w:val="32"/>
        </w:rPr>
      </w:pPr>
      <w:r w:rsidRPr="00402438">
        <w:rPr>
          <w:rFonts w:cs="Arial"/>
          <w:b/>
          <w:color w:val="FF0000"/>
          <w:sz w:val="32"/>
          <w:szCs w:val="32"/>
        </w:rPr>
        <w:t xml:space="preserve">Zbiórka krwi „SpoKREWnieni służbą” </w:t>
      </w:r>
    </w:p>
    <w:p w:rsidR="00402438" w:rsidRDefault="00402438" w:rsidP="00855F3F">
      <w:pPr>
        <w:shd w:val="clear" w:color="auto" w:fill="FFFFFF"/>
        <w:tabs>
          <w:tab w:val="left" w:pos="0"/>
        </w:tabs>
        <w:spacing w:before="10" w:after="0"/>
        <w:ind w:right="45"/>
        <w:jc w:val="center"/>
        <w:rPr>
          <w:rFonts w:cs="Arial"/>
          <w:b/>
          <w:color w:val="FF0000"/>
          <w:sz w:val="32"/>
          <w:szCs w:val="32"/>
        </w:rPr>
      </w:pPr>
      <w:r w:rsidRPr="00402438">
        <w:rPr>
          <w:rFonts w:cs="Arial"/>
          <w:b/>
          <w:color w:val="FF0000"/>
          <w:sz w:val="32"/>
          <w:szCs w:val="32"/>
        </w:rPr>
        <w:t>w hołdzie Żołnierzom Wyklętym</w:t>
      </w:r>
    </w:p>
    <w:p w:rsidR="00402438" w:rsidRDefault="00402438" w:rsidP="00855F3F">
      <w:pPr>
        <w:shd w:val="clear" w:color="auto" w:fill="FFFFFF"/>
        <w:tabs>
          <w:tab w:val="left" w:pos="0"/>
        </w:tabs>
        <w:spacing w:before="10" w:after="0"/>
        <w:ind w:right="45"/>
        <w:jc w:val="center"/>
        <w:rPr>
          <w:rFonts w:cs="Arial"/>
          <w:b/>
          <w:color w:val="FF0000"/>
        </w:rPr>
      </w:pPr>
    </w:p>
    <w:p w:rsidR="006A1BA3" w:rsidRPr="006A1BA3" w:rsidRDefault="006A1BA3" w:rsidP="006A1BA3">
      <w:pPr>
        <w:pStyle w:val="Akapitzlist"/>
        <w:numPr>
          <w:ilvl w:val="0"/>
          <w:numId w:val="5"/>
        </w:numPr>
        <w:jc w:val="both"/>
      </w:pPr>
      <w:r w:rsidRPr="006A1BA3">
        <w:t>3 tys. 788 litrów krwi – dokładnie tyle udało się zebrać w ramach akcji „SpoKREWnieni służbą”. Zbiórka krwi oficjalnie zakończyła się 31 marca br., ale do połowy kwietnia do MSWiA spływały ostateczne raporty ze stacji krwiodawstwa z całej Polski.</w:t>
      </w:r>
    </w:p>
    <w:p w:rsidR="006A1BA3" w:rsidRDefault="006A1BA3" w:rsidP="006A1BA3">
      <w:pPr>
        <w:pStyle w:val="Akapitzlist"/>
        <w:spacing w:after="0"/>
        <w:ind w:left="782"/>
        <w:jc w:val="both"/>
      </w:pPr>
    </w:p>
    <w:p w:rsidR="00F57030" w:rsidRDefault="00F57030" w:rsidP="00F57030">
      <w:pPr>
        <w:pStyle w:val="Akapitzlist"/>
        <w:numPr>
          <w:ilvl w:val="0"/>
          <w:numId w:val="5"/>
        </w:numPr>
        <w:spacing w:after="0"/>
        <w:ind w:left="782"/>
        <w:jc w:val="both"/>
      </w:pPr>
      <w:r w:rsidRPr="00B44CA4">
        <w:t>Ogólnopolska zbiórka krwi „SpoKREWnieni służbą” odbywa</w:t>
      </w:r>
      <w:r>
        <w:t>ła</w:t>
      </w:r>
      <w:r w:rsidRPr="00B44CA4">
        <w:t xml:space="preserve"> się </w:t>
      </w:r>
      <w:r>
        <w:t xml:space="preserve">od 1 do 31 marca br. </w:t>
      </w:r>
      <w:r w:rsidRPr="00B44CA4">
        <w:t xml:space="preserve">pod patronatem szefa MSWiA Mariusza Błaszczaka na terenie całej Polski. </w:t>
      </w:r>
      <w:r>
        <w:t>Policjanci, strażacy, strażnicy graniczni oraz f</w:t>
      </w:r>
      <w:r w:rsidRPr="00DF1F12">
        <w:t xml:space="preserve">unkcjonariusze </w:t>
      </w:r>
      <w:r>
        <w:t xml:space="preserve">BOR, </w:t>
      </w:r>
      <w:r w:rsidRPr="00DF1F12">
        <w:t xml:space="preserve">w hołdzie Żołnierzom Wyklętym, oddawali </w:t>
      </w:r>
      <w:r>
        <w:t>krew chorym i ofiarom wypadków.</w:t>
      </w:r>
    </w:p>
    <w:p w:rsidR="00F57030" w:rsidRDefault="00F57030" w:rsidP="00F57030">
      <w:pPr>
        <w:pStyle w:val="Akapitzlist"/>
        <w:spacing w:after="0"/>
        <w:ind w:left="782"/>
        <w:jc w:val="both"/>
      </w:pPr>
    </w:p>
    <w:p w:rsidR="00F57030" w:rsidRDefault="00122D5F" w:rsidP="00122D5F">
      <w:pPr>
        <w:pStyle w:val="Akapitzlist"/>
        <w:numPr>
          <w:ilvl w:val="0"/>
          <w:numId w:val="5"/>
        </w:numPr>
        <w:shd w:val="clear" w:color="auto" w:fill="FFFFFF"/>
        <w:tabs>
          <w:tab w:val="left" w:pos="0"/>
          <w:tab w:val="left" w:pos="851"/>
        </w:tabs>
        <w:spacing w:after="0"/>
        <w:ind w:right="45"/>
        <w:jc w:val="both"/>
      </w:pPr>
      <w:r w:rsidRPr="00122D5F">
        <w:t xml:space="preserve">- </w:t>
      </w:r>
      <w:r w:rsidRPr="00122D5F">
        <w:rPr>
          <w:i/>
        </w:rPr>
        <w:t>Mamy ogromną satysfakcję, że akcja „SpoKREWnieni służbą” zakończyła się sukcesem. Ilość zebranej krwi przekroczyła nasze najśmielsze oczekiwania</w:t>
      </w:r>
      <w:r w:rsidRPr="00122D5F">
        <w:t xml:space="preserve"> – powiedział szef MSWiA Mariusz Błaszczak 31 marca br. na podsumowaniu zbiórki.</w:t>
      </w:r>
    </w:p>
    <w:p w:rsidR="00F57030" w:rsidRDefault="00F57030" w:rsidP="00F57030">
      <w:pPr>
        <w:pStyle w:val="Akapitzlist"/>
      </w:pPr>
    </w:p>
    <w:p w:rsidR="00F57030" w:rsidRDefault="00F57030" w:rsidP="00F57030">
      <w:pPr>
        <w:pStyle w:val="Akapitzlist"/>
        <w:numPr>
          <w:ilvl w:val="0"/>
          <w:numId w:val="5"/>
        </w:numPr>
        <w:shd w:val="clear" w:color="auto" w:fill="FFFFFF"/>
        <w:tabs>
          <w:tab w:val="left" w:pos="0"/>
          <w:tab w:val="left" w:pos="851"/>
        </w:tabs>
        <w:spacing w:after="0"/>
        <w:ind w:right="45"/>
        <w:jc w:val="both"/>
      </w:pPr>
      <w:r>
        <w:t>W każdym województwie byli koordynatorzy akcji. W zbiórkę krwi włączyli się wojewodowie. Zbiórki były organizowane m.in. przed komendami i urzędami wojewódzkimi w całej Polsce.</w:t>
      </w:r>
    </w:p>
    <w:p w:rsidR="00F57030" w:rsidRDefault="00F57030" w:rsidP="00F57030">
      <w:pPr>
        <w:shd w:val="clear" w:color="auto" w:fill="FFFFFF"/>
        <w:tabs>
          <w:tab w:val="left" w:pos="0"/>
        </w:tabs>
        <w:spacing w:before="10" w:after="0"/>
        <w:ind w:right="45"/>
        <w:rPr>
          <w:rFonts w:cs="Arial"/>
          <w:b/>
          <w:color w:val="FF0000"/>
        </w:rPr>
      </w:pPr>
    </w:p>
    <w:p w:rsidR="00122D5F" w:rsidRDefault="00122D5F" w:rsidP="00F57030">
      <w:pPr>
        <w:shd w:val="clear" w:color="auto" w:fill="FFFFFF"/>
        <w:tabs>
          <w:tab w:val="left" w:pos="0"/>
        </w:tabs>
        <w:spacing w:before="10" w:after="0"/>
        <w:ind w:right="45"/>
        <w:rPr>
          <w:rFonts w:cs="Arial"/>
          <w:b/>
          <w:color w:val="FF0000"/>
        </w:rPr>
      </w:pPr>
    </w:p>
    <w:p w:rsidR="00402438" w:rsidRPr="00FB6D7C" w:rsidRDefault="00F57030" w:rsidP="006A1BA3">
      <w:pPr>
        <w:shd w:val="clear" w:color="auto" w:fill="FFFFFF"/>
        <w:tabs>
          <w:tab w:val="left" w:pos="0"/>
        </w:tabs>
        <w:spacing w:before="10" w:after="0"/>
        <w:ind w:right="45"/>
        <w:jc w:val="center"/>
        <w:rPr>
          <w:rFonts w:cs="Arial"/>
          <w:b/>
          <w:color w:val="FF0000"/>
        </w:rPr>
      </w:pPr>
      <w:r w:rsidRPr="00F57030">
        <w:rPr>
          <w:rFonts w:cs="Arial"/>
          <w:b/>
          <w:noProof/>
          <w:color w:val="FF0000"/>
          <w:lang w:eastAsia="pl-PL"/>
        </w:rPr>
        <w:drawing>
          <wp:inline distT="0" distB="0" distL="0" distR="0">
            <wp:extent cx="5847979" cy="3988631"/>
            <wp:effectExtent l="0" t="0" r="635" b="0"/>
            <wp:docPr id="1" name="Obraz 1" descr="\\msw.local\dfs\usr\mprusek\Informacje na stronę\ROK 2017\Marzec 2017\Krew - Kolno\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local\dfs\usr\mprusek\Informacje na stronę\ROK 2017\Marzec 2017\Krew - Kolno\3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8351" cy="4009346"/>
                    </a:xfrm>
                    <a:prstGeom prst="rect">
                      <a:avLst/>
                    </a:prstGeom>
                    <a:noFill/>
                    <a:ln>
                      <a:noFill/>
                    </a:ln>
                  </pic:spPr>
                </pic:pic>
              </a:graphicData>
            </a:graphic>
          </wp:inline>
        </w:drawing>
      </w:r>
    </w:p>
    <w:p w:rsidR="00122D5F" w:rsidRDefault="00122D5F" w:rsidP="00855F3F">
      <w:pPr>
        <w:shd w:val="clear" w:color="auto" w:fill="FFFFFF"/>
        <w:tabs>
          <w:tab w:val="left" w:pos="0"/>
        </w:tabs>
        <w:spacing w:before="10" w:after="0"/>
        <w:ind w:right="45"/>
        <w:jc w:val="center"/>
        <w:rPr>
          <w:rFonts w:cs="Arial"/>
          <w:b/>
          <w:color w:val="FF0000"/>
          <w:sz w:val="32"/>
          <w:szCs w:val="32"/>
        </w:rPr>
      </w:pPr>
    </w:p>
    <w:p w:rsidR="00122D5F" w:rsidRDefault="00122D5F" w:rsidP="00855F3F">
      <w:pPr>
        <w:shd w:val="clear" w:color="auto" w:fill="FFFFFF"/>
        <w:tabs>
          <w:tab w:val="left" w:pos="0"/>
        </w:tabs>
        <w:spacing w:before="10" w:after="0"/>
        <w:ind w:right="45"/>
        <w:jc w:val="center"/>
        <w:rPr>
          <w:rFonts w:cs="Arial"/>
          <w:b/>
          <w:color w:val="FF0000"/>
          <w:sz w:val="32"/>
          <w:szCs w:val="32"/>
        </w:rPr>
      </w:pPr>
      <w:bookmarkStart w:id="0" w:name="_GoBack"/>
      <w:bookmarkEnd w:id="0"/>
    </w:p>
    <w:p w:rsidR="007078E9" w:rsidRDefault="007078E9" w:rsidP="00855F3F">
      <w:pPr>
        <w:shd w:val="clear" w:color="auto" w:fill="FFFFFF"/>
        <w:tabs>
          <w:tab w:val="left" w:pos="0"/>
        </w:tabs>
        <w:spacing w:before="10" w:after="0"/>
        <w:ind w:right="45"/>
        <w:jc w:val="center"/>
        <w:rPr>
          <w:rFonts w:cs="Arial"/>
          <w:b/>
          <w:color w:val="FF0000"/>
          <w:sz w:val="32"/>
          <w:szCs w:val="32"/>
        </w:rPr>
      </w:pPr>
      <w:r w:rsidRPr="007078E9">
        <w:rPr>
          <w:rFonts w:cs="Arial"/>
          <w:b/>
          <w:color w:val="FF0000"/>
          <w:sz w:val="32"/>
          <w:szCs w:val="32"/>
        </w:rPr>
        <w:lastRenderedPageBreak/>
        <w:t>Oddawanie krwi - kilka faktów i liczb</w:t>
      </w:r>
    </w:p>
    <w:p w:rsidR="007078E9" w:rsidRDefault="007078E9" w:rsidP="00855F3F">
      <w:pPr>
        <w:shd w:val="clear" w:color="auto" w:fill="FFFFFF"/>
        <w:tabs>
          <w:tab w:val="left" w:pos="0"/>
        </w:tabs>
        <w:spacing w:before="10" w:after="0"/>
        <w:ind w:right="45"/>
        <w:jc w:val="center"/>
        <w:rPr>
          <w:rFonts w:cs="Arial"/>
          <w:b/>
          <w:color w:val="FF0000"/>
          <w:sz w:val="16"/>
          <w:szCs w:val="16"/>
        </w:rPr>
      </w:pPr>
    </w:p>
    <w:p w:rsidR="00855F3F" w:rsidRDefault="00855F3F" w:rsidP="00855F3F">
      <w:pPr>
        <w:shd w:val="clear" w:color="auto" w:fill="FFFFFF"/>
        <w:tabs>
          <w:tab w:val="left" w:pos="0"/>
        </w:tabs>
        <w:spacing w:before="10" w:after="0"/>
        <w:ind w:right="45"/>
        <w:jc w:val="center"/>
        <w:rPr>
          <w:rFonts w:cs="Arial"/>
          <w:b/>
          <w:color w:val="FF0000"/>
          <w:sz w:val="16"/>
          <w:szCs w:val="16"/>
        </w:rPr>
      </w:pPr>
    </w:p>
    <w:p w:rsidR="00F83409" w:rsidRDefault="00F83409" w:rsidP="00F83409">
      <w:pPr>
        <w:pStyle w:val="Akapitzlist"/>
        <w:numPr>
          <w:ilvl w:val="0"/>
          <w:numId w:val="5"/>
        </w:numPr>
        <w:tabs>
          <w:tab w:val="left" w:pos="851"/>
        </w:tabs>
        <w:jc w:val="both"/>
      </w:pPr>
      <w:r w:rsidRPr="00F83409">
        <w:rPr>
          <w:b/>
        </w:rPr>
        <w:t>Liczba transfuzji w Polsce wynosi około 1,5 mln rocznie</w:t>
      </w:r>
      <w:r w:rsidRPr="00A939EF">
        <w:t xml:space="preserve"> (dane Instytutu Hematologii </w:t>
      </w:r>
      <w:r>
        <w:br/>
      </w:r>
      <w:r w:rsidRPr="00A939EF">
        <w:t>i Transfuzjologii w Warszawie ).</w:t>
      </w:r>
    </w:p>
    <w:p w:rsidR="00F83409" w:rsidRPr="00F83409" w:rsidRDefault="00F83409" w:rsidP="00F83409">
      <w:pPr>
        <w:pStyle w:val="Akapitzlist"/>
        <w:tabs>
          <w:tab w:val="left" w:pos="851"/>
        </w:tabs>
        <w:jc w:val="both"/>
      </w:pPr>
    </w:p>
    <w:p w:rsidR="00F83409" w:rsidRPr="00A939EF" w:rsidRDefault="00F83409" w:rsidP="00F83409">
      <w:pPr>
        <w:pStyle w:val="Akapitzlist"/>
        <w:numPr>
          <w:ilvl w:val="0"/>
          <w:numId w:val="7"/>
        </w:numPr>
        <w:tabs>
          <w:tab w:val="left" w:pos="0"/>
        </w:tabs>
        <w:jc w:val="both"/>
      </w:pPr>
      <w:r w:rsidRPr="00A939EF">
        <w:t xml:space="preserve">Podczas jednego zabiegu </w:t>
      </w:r>
      <w:r w:rsidR="0026581B">
        <w:t xml:space="preserve">donacji </w:t>
      </w:r>
      <w:r w:rsidRPr="00A939EF">
        <w:t xml:space="preserve">zazwyczaj pobiera się </w:t>
      </w:r>
      <w:r w:rsidRPr="0084401E">
        <w:rPr>
          <w:b/>
        </w:rPr>
        <w:t>jedną jednostkę krwi pełnej (450 ml)</w:t>
      </w:r>
      <w:r w:rsidRPr="00A939EF">
        <w:t>, z której można wydzielić</w:t>
      </w:r>
      <w:r>
        <w:t>,</w:t>
      </w:r>
      <w:r w:rsidRPr="00A939EF">
        <w:t xml:space="preserve"> po odwirowaniu</w:t>
      </w:r>
      <w:r>
        <w:t>,</w:t>
      </w:r>
      <w:r w:rsidRPr="00A939EF">
        <w:t xml:space="preserve"> po 1 jednostce:</w:t>
      </w:r>
    </w:p>
    <w:p w:rsidR="00F83409" w:rsidRPr="00A939EF" w:rsidRDefault="00F83409" w:rsidP="00F83409">
      <w:pPr>
        <w:numPr>
          <w:ilvl w:val="0"/>
          <w:numId w:val="2"/>
        </w:numPr>
        <w:tabs>
          <w:tab w:val="left" w:pos="851"/>
        </w:tabs>
        <w:spacing w:after="0"/>
        <w:jc w:val="both"/>
      </w:pPr>
      <w:r w:rsidRPr="0084401E">
        <w:rPr>
          <w:b/>
        </w:rPr>
        <w:t>koncentratu krwinek czerwonych</w:t>
      </w:r>
      <w:r w:rsidRPr="00A939EF">
        <w:t xml:space="preserve"> (</w:t>
      </w:r>
      <w:proofErr w:type="spellStart"/>
      <w:r w:rsidRPr="00A939EF">
        <w:t>KKCz</w:t>
      </w:r>
      <w:proofErr w:type="spellEnd"/>
      <w:r w:rsidRPr="00A939EF">
        <w:t xml:space="preserve">) - to krwinki czerwone z </w:t>
      </w:r>
      <w:r>
        <w:t xml:space="preserve">niewielką ilością osocza. Można </w:t>
      </w:r>
      <w:r w:rsidRPr="00A939EF">
        <w:t xml:space="preserve">go przechowywać w lodówce maksymalnie do 42 dni po pobraniu </w:t>
      </w:r>
      <w:r>
        <w:t xml:space="preserve">– w zależności od użytego </w:t>
      </w:r>
      <w:r w:rsidRPr="00A939EF">
        <w:t>przy pobieraniu płynu konserwującego;</w:t>
      </w:r>
    </w:p>
    <w:p w:rsidR="00F83409" w:rsidRPr="00A939EF" w:rsidRDefault="00F83409" w:rsidP="00F83409">
      <w:pPr>
        <w:numPr>
          <w:ilvl w:val="0"/>
          <w:numId w:val="2"/>
        </w:numPr>
        <w:tabs>
          <w:tab w:val="left" w:pos="851"/>
        </w:tabs>
        <w:spacing w:after="0"/>
        <w:jc w:val="both"/>
      </w:pPr>
      <w:r w:rsidRPr="0084401E">
        <w:rPr>
          <w:b/>
        </w:rPr>
        <w:t>koncentratu krwinek płytkowych</w:t>
      </w:r>
      <w:r w:rsidRPr="00A939EF">
        <w:t xml:space="preserve"> (KKP) - to płytki zawieszone w niewielkiej ilości osocza, ale ze względu na krótki czas życia krwinek płytkowych KKP nad</w:t>
      </w:r>
      <w:r>
        <w:t xml:space="preserve">aje się do przetoczenia w ciągu </w:t>
      </w:r>
      <w:r w:rsidRPr="00A939EF">
        <w:t>5-7 dni od pobrania;</w:t>
      </w:r>
    </w:p>
    <w:p w:rsidR="00F83409" w:rsidRDefault="00F83409" w:rsidP="00F83409">
      <w:pPr>
        <w:numPr>
          <w:ilvl w:val="0"/>
          <w:numId w:val="2"/>
        </w:numPr>
        <w:tabs>
          <w:tab w:val="left" w:pos="851"/>
        </w:tabs>
        <w:spacing w:after="0"/>
        <w:jc w:val="both"/>
      </w:pPr>
      <w:r w:rsidRPr="0084401E">
        <w:rPr>
          <w:b/>
        </w:rPr>
        <w:t>osocza</w:t>
      </w:r>
      <w:r w:rsidR="0084401E">
        <w:t xml:space="preserve"> - </w:t>
      </w:r>
      <w:r w:rsidRPr="00A939EF">
        <w:t xml:space="preserve">przechowuje się </w:t>
      </w:r>
      <w:r w:rsidR="0084401E">
        <w:t xml:space="preserve">je </w:t>
      </w:r>
      <w:r w:rsidRPr="00A939EF">
        <w:t>w stanie zamrożenia. Najwyższą wartość ma osocze świeżo mrożone (FFP), które schłodzono przed upływem 8 godzin od ch</w:t>
      </w:r>
      <w:r>
        <w:t xml:space="preserve">wili pobrania do temp. – 30° C. </w:t>
      </w:r>
      <w:r w:rsidRPr="00A939EF">
        <w:t>Po zamrożeniu można go przechowywa</w:t>
      </w:r>
      <w:r>
        <w:t xml:space="preserve">ć do 3 lat. </w:t>
      </w:r>
    </w:p>
    <w:p w:rsidR="00F83409" w:rsidRPr="00A939EF" w:rsidRDefault="00F83409" w:rsidP="00F83409">
      <w:pPr>
        <w:tabs>
          <w:tab w:val="left" w:pos="851"/>
        </w:tabs>
        <w:spacing w:after="0"/>
        <w:ind w:left="720"/>
        <w:jc w:val="both"/>
      </w:pPr>
    </w:p>
    <w:p w:rsidR="00F83409" w:rsidRDefault="00F83409" w:rsidP="00F83409">
      <w:pPr>
        <w:pStyle w:val="Akapitzlist"/>
        <w:numPr>
          <w:ilvl w:val="0"/>
          <w:numId w:val="8"/>
        </w:numPr>
        <w:tabs>
          <w:tab w:val="left" w:pos="851"/>
        </w:tabs>
        <w:jc w:val="both"/>
      </w:pPr>
      <w:r w:rsidRPr="00A939EF">
        <w:t>Zdarza się, że zamiast niewielkich ilości trzech wymienionych składników potrzebny jest jeden o większej objętości  wtedy pobiera się go dzięki urządzeniom zwanych separatorami.</w:t>
      </w:r>
    </w:p>
    <w:p w:rsidR="00F83409" w:rsidRDefault="00F83409" w:rsidP="00F83409">
      <w:pPr>
        <w:pStyle w:val="Akapitzlist"/>
        <w:tabs>
          <w:tab w:val="left" w:pos="851"/>
        </w:tabs>
        <w:jc w:val="both"/>
      </w:pPr>
    </w:p>
    <w:p w:rsidR="007078E9" w:rsidRDefault="007078E9" w:rsidP="00F83409">
      <w:pPr>
        <w:pStyle w:val="Akapitzlist"/>
        <w:numPr>
          <w:ilvl w:val="0"/>
          <w:numId w:val="8"/>
        </w:numPr>
        <w:tabs>
          <w:tab w:val="left" w:pos="851"/>
        </w:tabs>
        <w:jc w:val="both"/>
      </w:pPr>
      <w:r w:rsidRPr="00A939EF">
        <w:t>W Polsce z roku na rok rośnie liczba wszystkich</w:t>
      </w:r>
      <w:r w:rsidR="00F83409">
        <w:t xml:space="preserve"> donacji i w 2015 r. wyniosła </w:t>
      </w:r>
      <w:r w:rsidR="00F83409" w:rsidRPr="00F83409">
        <w:rPr>
          <w:b/>
        </w:rPr>
        <w:t xml:space="preserve">1 mln 273 tys. </w:t>
      </w:r>
      <w:r w:rsidRPr="00F83409">
        <w:rPr>
          <w:b/>
        </w:rPr>
        <w:t xml:space="preserve">449 jednostek </w:t>
      </w:r>
      <w:r w:rsidRPr="00A939EF">
        <w:t>(dane Instytutu Hematologii i Tra</w:t>
      </w:r>
      <w:r>
        <w:t>nsfuzjologii w Warszawie ).</w:t>
      </w:r>
    </w:p>
    <w:p w:rsidR="007078E9" w:rsidRDefault="007078E9" w:rsidP="007078E9">
      <w:pPr>
        <w:pStyle w:val="Akapitzlist"/>
        <w:tabs>
          <w:tab w:val="left" w:pos="851"/>
        </w:tabs>
        <w:jc w:val="both"/>
      </w:pPr>
    </w:p>
    <w:p w:rsidR="007078E9" w:rsidRDefault="007078E9" w:rsidP="007078E9">
      <w:pPr>
        <w:pStyle w:val="Akapitzlist"/>
        <w:numPr>
          <w:ilvl w:val="0"/>
          <w:numId w:val="5"/>
        </w:numPr>
        <w:tabs>
          <w:tab w:val="left" w:pos="851"/>
        </w:tabs>
        <w:jc w:val="both"/>
      </w:pPr>
      <w:r w:rsidRPr="00A939EF">
        <w:t xml:space="preserve">Prawie każdego roku rośnie również liczba krwiodawców i </w:t>
      </w:r>
      <w:r w:rsidR="00F83409">
        <w:t xml:space="preserve">w roku 2015 wyniosła </w:t>
      </w:r>
      <w:r w:rsidR="00F83409" w:rsidRPr="00F83409">
        <w:rPr>
          <w:b/>
        </w:rPr>
        <w:t xml:space="preserve">630 tys. </w:t>
      </w:r>
      <w:r w:rsidRPr="00F83409">
        <w:rPr>
          <w:b/>
        </w:rPr>
        <w:t>385 osób</w:t>
      </w:r>
      <w:r w:rsidRPr="007078E9">
        <w:rPr>
          <w:b/>
        </w:rPr>
        <w:t xml:space="preserve"> </w:t>
      </w:r>
      <w:r w:rsidRPr="00A939EF">
        <w:t>(dane Instytutu Hematologii i Transfuzjologii w Warszawie ).</w:t>
      </w:r>
    </w:p>
    <w:p w:rsidR="007078E9" w:rsidRDefault="007078E9" w:rsidP="007078E9">
      <w:pPr>
        <w:pStyle w:val="Akapitzlist"/>
      </w:pPr>
    </w:p>
    <w:p w:rsidR="007078E9" w:rsidRDefault="007078E9" w:rsidP="007078E9">
      <w:pPr>
        <w:pStyle w:val="Akapitzlist"/>
        <w:numPr>
          <w:ilvl w:val="0"/>
          <w:numId w:val="5"/>
        </w:numPr>
        <w:tabs>
          <w:tab w:val="left" w:pos="851"/>
        </w:tabs>
        <w:jc w:val="both"/>
      </w:pPr>
      <w:r w:rsidRPr="00A939EF">
        <w:t xml:space="preserve">Na świecie pobiera się </w:t>
      </w:r>
      <w:r w:rsidRPr="00F83409">
        <w:rPr>
          <w:b/>
        </w:rPr>
        <w:t xml:space="preserve">około 108 milionów jednostek krwi rocznie </w:t>
      </w:r>
      <w:r w:rsidRPr="00A939EF">
        <w:t>(dane Instytutu Hematologii i Transfuzjologii w Warszawie ).</w:t>
      </w:r>
    </w:p>
    <w:p w:rsidR="007078E9" w:rsidRDefault="007078E9" w:rsidP="007078E9">
      <w:pPr>
        <w:pStyle w:val="Akapitzlist"/>
      </w:pPr>
    </w:p>
    <w:p w:rsidR="007078E9" w:rsidRPr="00A939EF" w:rsidRDefault="007078E9" w:rsidP="007078E9">
      <w:pPr>
        <w:pStyle w:val="Akapitzlist"/>
        <w:numPr>
          <w:ilvl w:val="0"/>
          <w:numId w:val="5"/>
        </w:numPr>
        <w:tabs>
          <w:tab w:val="left" w:pos="851"/>
        </w:tabs>
        <w:jc w:val="both"/>
      </w:pPr>
      <w:r w:rsidRPr="00A939EF">
        <w:t xml:space="preserve">Średnie zapotrzebowanie na krew i jej składniki dużego szpitala np. </w:t>
      </w:r>
      <w:r w:rsidRPr="0084401E">
        <w:rPr>
          <w:b/>
        </w:rPr>
        <w:t xml:space="preserve">Centralnego Szpitala Klinicznego MSWiA w Warszawie przy ul. Wołoskiej </w:t>
      </w:r>
      <w:r w:rsidRPr="00A939EF">
        <w:t>wynosi w ciągu roku około:</w:t>
      </w:r>
    </w:p>
    <w:p w:rsidR="007078E9" w:rsidRPr="00A939EF" w:rsidRDefault="007078E9" w:rsidP="007078E9">
      <w:pPr>
        <w:numPr>
          <w:ilvl w:val="0"/>
          <w:numId w:val="3"/>
        </w:numPr>
        <w:tabs>
          <w:tab w:val="left" w:pos="851"/>
        </w:tabs>
        <w:spacing w:after="0"/>
        <w:ind w:left="814"/>
        <w:jc w:val="both"/>
      </w:pPr>
      <w:r w:rsidRPr="00A939EF">
        <w:t>10</w:t>
      </w:r>
      <w:r w:rsidR="00F83409">
        <w:t xml:space="preserve"> tys.</w:t>
      </w:r>
      <w:r w:rsidRPr="00A939EF">
        <w:t xml:space="preserve"> jednostek koncentratu krwinek czerwonych</w:t>
      </w:r>
      <w:r>
        <w:t>,</w:t>
      </w:r>
    </w:p>
    <w:p w:rsidR="007078E9" w:rsidRPr="00A939EF" w:rsidRDefault="007078E9" w:rsidP="007078E9">
      <w:pPr>
        <w:numPr>
          <w:ilvl w:val="0"/>
          <w:numId w:val="3"/>
        </w:numPr>
        <w:tabs>
          <w:tab w:val="left" w:pos="851"/>
        </w:tabs>
        <w:spacing w:after="0"/>
        <w:ind w:left="814"/>
        <w:jc w:val="both"/>
      </w:pPr>
      <w:r w:rsidRPr="00A939EF">
        <w:t>300 jednostek koncentratu krwinek płytkowych</w:t>
      </w:r>
      <w:r>
        <w:t>,</w:t>
      </w:r>
    </w:p>
    <w:p w:rsidR="007078E9" w:rsidRDefault="00F83409" w:rsidP="007078E9">
      <w:pPr>
        <w:numPr>
          <w:ilvl w:val="0"/>
          <w:numId w:val="3"/>
        </w:numPr>
        <w:tabs>
          <w:tab w:val="left" w:pos="851"/>
        </w:tabs>
        <w:spacing w:after="0"/>
        <w:ind w:left="814"/>
        <w:jc w:val="both"/>
      </w:pPr>
      <w:r>
        <w:t>5 tys.</w:t>
      </w:r>
      <w:r w:rsidR="007078E9" w:rsidRPr="00A939EF">
        <w:t xml:space="preserve"> jednostek osocza</w:t>
      </w:r>
      <w:r w:rsidR="007078E9">
        <w:t>.</w:t>
      </w:r>
    </w:p>
    <w:p w:rsidR="007078E9" w:rsidRPr="00A939EF" w:rsidRDefault="007078E9" w:rsidP="007078E9">
      <w:pPr>
        <w:tabs>
          <w:tab w:val="left" w:pos="851"/>
        </w:tabs>
        <w:spacing w:after="0"/>
        <w:ind w:left="814"/>
        <w:jc w:val="both"/>
      </w:pPr>
    </w:p>
    <w:p w:rsidR="007078E9" w:rsidRDefault="007078E9" w:rsidP="007078E9">
      <w:pPr>
        <w:pStyle w:val="Akapitzlist"/>
        <w:numPr>
          <w:ilvl w:val="0"/>
          <w:numId w:val="6"/>
        </w:numPr>
        <w:tabs>
          <w:tab w:val="left" w:pos="1095"/>
        </w:tabs>
        <w:jc w:val="both"/>
      </w:pPr>
      <w:r w:rsidRPr="00A939EF">
        <w:t>Centrum Krwiodawstwa i Krwioleczni</w:t>
      </w:r>
      <w:r w:rsidR="00F83409">
        <w:t xml:space="preserve">ctwa MSWiA przyjmuje rocznie około 10 tys. </w:t>
      </w:r>
      <w:r w:rsidRPr="00A939EF">
        <w:t>dawców krwi i kandydatów na dawców krwi.</w:t>
      </w:r>
    </w:p>
    <w:p w:rsidR="007078E9" w:rsidRPr="00A939EF" w:rsidRDefault="007078E9" w:rsidP="007078E9">
      <w:pPr>
        <w:pStyle w:val="Akapitzlist"/>
        <w:tabs>
          <w:tab w:val="left" w:pos="1095"/>
        </w:tabs>
        <w:jc w:val="both"/>
      </w:pPr>
    </w:p>
    <w:p w:rsidR="007078E9" w:rsidRPr="007078E9" w:rsidRDefault="007078E9" w:rsidP="007078E9">
      <w:pPr>
        <w:pStyle w:val="Akapitzlist"/>
        <w:numPr>
          <w:ilvl w:val="0"/>
          <w:numId w:val="6"/>
        </w:numPr>
        <w:shd w:val="clear" w:color="auto" w:fill="FFFFFF"/>
        <w:tabs>
          <w:tab w:val="left" w:pos="0"/>
        </w:tabs>
        <w:spacing w:before="10"/>
        <w:ind w:right="43"/>
        <w:jc w:val="both"/>
        <w:rPr>
          <w:rFonts w:cs="Arial"/>
        </w:rPr>
      </w:pPr>
      <w:r w:rsidRPr="007078E9">
        <w:rPr>
          <w:rFonts w:cs="Arial"/>
        </w:rPr>
        <w:t xml:space="preserve">Do pobierania krwi, do przetoczeń i dalszego jej przetwarzania, uprawnione są: </w:t>
      </w:r>
    </w:p>
    <w:p w:rsidR="007078E9" w:rsidRPr="00A939EF" w:rsidRDefault="007078E9" w:rsidP="007078E9">
      <w:pPr>
        <w:numPr>
          <w:ilvl w:val="0"/>
          <w:numId w:val="1"/>
        </w:numPr>
        <w:tabs>
          <w:tab w:val="left" w:pos="851"/>
        </w:tabs>
        <w:spacing w:after="0"/>
        <w:jc w:val="both"/>
      </w:pPr>
      <w:r w:rsidRPr="00A939EF">
        <w:t>Regionalne Centra Krwiodawstwa i Krwiolecznictwa</w:t>
      </w:r>
      <w:r>
        <w:t>,</w:t>
      </w:r>
    </w:p>
    <w:p w:rsidR="007078E9" w:rsidRPr="00A939EF" w:rsidRDefault="007078E9" w:rsidP="007078E9">
      <w:pPr>
        <w:numPr>
          <w:ilvl w:val="0"/>
          <w:numId w:val="1"/>
        </w:numPr>
        <w:tabs>
          <w:tab w:val="left" w:pos="851"/>
        </w:tabs>
        <w:spacing w:after="0"/>
        <w:jc w:val="both"/>
      </w:pPr>
      <w:r w:rsidRPr="00A939EF">
        <w:t>Wojskowe Centrum Krwiodawstwa i Krwiolecznictwa</w:t>
      </w:r>
      <w:r>
        <w:t>,</w:t>
      </w:r>
    </w:p>
    <w:p w:rsidR="007078E9" w:rsidRDefault="007078E9" w:rsidP="007078E9">
      <w:pPr>
        <w:numPr>
          <w:ilvl w:val="0"/>
          <w:numId w:val="1"/>
        </w:numPr>
        <w:tabs>
          <w:tab w:val="left" w:pos="851"/>
        </w:tabs>
        <w:spacing w:after="0"/>
        <w:jc w:val="both"/>
      </w:pPr>
      <w:r w:rsidRPr="00A939EF">
        <w:t>Centrum Krwiodawstwa i Krwiolecznictwa MSWiA (</w:t>
      </w:r>
      <w:proofErr w:type="spellStart"/>
      <w:r w:rsidRPr="00A939EF">
        <w:t>CKiK</w:t>
      </w:r>
      <w:proofErr w:type="spellEnd"/>
      <w:r w:rsidRPr="00A939EF">
        <w:t xml:space="preserve"> MSWiA)</w:t>
      </w:r>
      <w:r>
        <w:t>.</w:t>
      </w:r>
    </w:p>
    <w:p w:rsidR="007078E9" w:rsidRDefault="007078E9" w:rsidP="007078E9">
      <w:pPr>
        <w:tabs>
          <w:tab w:val="left" w:pos="851"/>
        </w:tabs>
        <w:spacing w:after="0"/>
        <w:ind w:left="720"/>
        <w:jc w:val="both"/>
      </w:pPr>
    </w:p>
    <w:p w:rsidR="007078E9" w:rsidRDefault="007078E9" w:rsidP="007078E9">
      <w:pPr>
        <w:pStyle w:val="Akapitzlist"/>
        <w:numPr>
          <w:ilvl w:val="0"/>
          <w:numId w:val="7"/>
        </w:numPr>
        <w:tabs>
          <w:tab w:val="left" w:pos="0"/>
        </w:tabs>
        <w:jc w:val="both"/>
      </w:pPr>
      <w:r w:rsidRPr="0084401E">
        <w:rPr>
          <w:b/>
        </w:rPr>
        <w:t>Krwiodawstwo w Polsce ma charakter honorowy</w:t>
      </w:r>
      <w:r w:rsidRPr="00A939EF">
        <w:t xml:space="preserve"> tzn. opiera się prawie wyłącznie na zasadzie bezpłatnego i dobrowolnego oddawania krwi. </w:t>
      </w:r>
    </w:p>
    <w:p w:rsidR="007078E9" w:rsidRDefault="007078E9" w:rsidP="007078E9">
      <w:pPr>
        <w:pStyle w:val="Akapitzlist"/>
        <w:tabs>
          <w:tab w:val="left" w:pos="0"/>
        </w:tabs>
        <w:jc w:val="both"/>
      </w:pPr>
    </w:p>
    <w:p w:rsidR="007078E9" w:rsidRDefault="007078E9" w:rsidP="007078E9">
      <w:pPr>
        <w:pStyle w:val="Akapitzlist"/>
        <w:numPr>
          <w:ilvl w:val="0"/>
          <w:numId w:val="7"/>
        </w:numPr>
        <w:tabs>
          <w:tab w:val="left" w:pos="0"/>
        </w:tabs>
        <w:jc w:val="both"/>
      </w:pPr>
      <w:r w:rsidRPr="00A939EF">
        <w:t>Po oddaniu krwi i jej składników dawcy krwi przysługuje między innymi:</w:t>
      </w:r>
      <w:r>
        <w:t xml:space="preserve"> </w:t>
      </w:r>
      <w:r w:rsidRPr="00A939EF">
        <w:t>posiłek regeneracyjny 4500 kcal,</w:t>
      </w:r>
      <w:r>
        <w:t xml:space="preserve"> </w:t>
      </w:r>
      <w:r w:rsidRPr="00A939EF">
        <w:t>zwolnienie od pracy w dniu oddania krwi i jej składników oraz na czas okreso</w:t>
      </w:r>
      <w:r>
        <w:t xml:space="preserve">wego badania </w:t>
      </w:r>
      <w:r w:rsidRPr="00A939EF">
        <w:t>lekarskiego,</w:t>
      </w:r>
      <w:r>
        <w:t xml:space="preserve"> </w:t>
      </w:r>
      <w:r w:rsidRPr="00A939EF">
        <w:t>zwrot kosztów przejazdu do najbliższej jednostki organizacyjnej publicznej służby krwi,</w:t>
      </w:r>
      <w:r w:rsidR="0026581B">
        <w:t xml:space="preserve"> wyniki badań laboratoryjnych (</w:t>
      </w:r>
      <w:r>
        <w:t xml:space="preserve">m.in. </w:t>
      </w:r>
      <w:r w:rsidRPr="00A939EF">
        <w:t>grupa krwi</w:t>
      </w:r>
      <w:r>
        <w:t xml:space="preserve">, </w:t>
      </w:r>
      <w:r w:rsidRPr="00A939EF">
        <w:t>morfologia</w:t>
      </w:r>
      <w:r>
        <w:t xml:space="preserve">), </w:t>
      </w:r>
      <w:r w:rsidRPr="00A939EF">
        <w:t>ulga podatkowa (przekazanie krwi można uwzględnić w rocznym zeznaniu podatkowym w granicach limitu przewidzianego dla darowizn).</w:t>
      </w:r>
    </w:p>
    <w:p w:rsidR="007078E9" w:rsidRDefault="007078E9" w:rsidP="007078E9">
      <w:pPr>
        <w:pStyle w:val="Akapitzlist"/>
      </w:pPr>
    </w:p>
    <w:p w:rsidR="00F83409" w:rsidRDefault="007078E9" w:rsidP="0084401E">
      <w:pPr>
        <w:pStyle w:val="Akapitzlist"/>
        <w:numPr>
          <w:ilvl w:val="0"/>
          <w:numId w:val="7"/>
        </w:numPr>
        <w:tabs>
          <w:tab w:val="left" w:pos="0"/>
        </w:tabs>
        <w:jc w:val="both"/>
      </w:pPr>
      <w:r w:rsidRPr="00A939EF">
        <w:t xml:space="preserve">Wiele osób oddających krew i jej składniki </w:t>
      </w:r>
      <w:r>
        <w:t xml:space="preserve"> w Polsce to dawcy wielokrotni </w:t>
      </w:r>
      <w:r w:rsidRPr="00A939EF">
        <w:t>tzn. tacy, któ</w:t>
      </w:r>
      <w:r>
        <w:t>rzy systematycznie oddają krew.</w:t>
      </w:r>
      <w:r w:rsidR="0084401E">
        <w:t xml:space="preserve"> </w:t>
      </w:r>
      <w:r w:rsidRPr="00A939EF">
        <w:t>Odsetek takich dawców z roku na rok r</w:t>
      </w:r>
      <w:r>
        <w:t xml:space="preserve">ośnie i w 2015 roku </w:t>
      </w:r>
      <w:r w:rsidRPr="0084401E">
        <w:rPr>
          <w:b/>
        </w:rPr>
        <w:t>wynosił 75 proc. wszystkich dawców krwi</w:t>
      </w:r>
      <w:r w:rsidRPr="00A939EF">
        <w:t>.</w:t>
      </w:r>
    </w:p>
    <w:p w:rsidR="00F83409" w:rsidRDefault="00F83409" w:rsidP="00F83409">
      <w:pPr>
        <w:pStyle w:val="Akapitzlist"/>
      </w:pPr>
    </w:p>
    <w:p w:rsidR="007078E9" w:rsidRDefault="007078E9" w:rsidP="00F83409">
      <w:pPr>
        <w:pStyle w:val="Akapitzlist"/>
        <w:numPr>
          <w:ilvl w:val="0"/>
          <w:numId w:val="7"/>
        </w:numPr>
        <w:tabs>
          <w:tab w:val="left" w:pos="0"/>
        </w:tabs>
        <w:jc w:val="both"/>
      </w:pPr>
      <w:r w:rsidRPr="00A939EF">
        <w:t>Aby składniki krwi znalazły zastosowanie w lecznictwie niezbędn</w:t>
      </w:r>
      <w:r w:rsidR="0026581B">
        <w:t xml:space="preserve">e jest wykonanie szeregu badań m.in. </w:t>
      </w:r>
      <w:r w:rsidRPr="00A939EF">
        <w:t>w kierunku markerów wirusowyc</w:t>
      </w:r>
      <w:r w:rsidR="0026581B">
        <w:t xml:space="preserve">h zapalenia wątroby typu B i C oraz </w:t>
      </w:r>
      <w:r w:rsidRPr="00A939EF">
        <w:t>wirusa obniżenia odporności HIV</w:t>
      </w:r>
      <w:r w:rsidR="0026581B">
        <w:t xml:space="preserve">. </w:t>
      </w:r>
      <w:r w:rsidRPr="00A939EF">
        <w:t>Potwierdza się również grupę krwi dawcy.</w:t>
      </w:r>
    </w:p>
    <w:p w:rsidR="007078E9" w:rsidRDefault="007078E9" w:rsidP="007078E9">
      <w:pPr>
        <w:pStyle w:val="Akapitzlist"/>
      </w:pPr>
    </w:p>
    <w:p w:rsidR="007078E9" w:rsidRDefault="007078E9" w:rsidP="007078E9">
      <w:pPr>
        <w:pStyle w:val="Akapitzlist"/>
        <w:numPr>
          <w:ilvl w:val="0"/>
          <w:numId w:val="8"/>
        </w:numPr>
        <w:tabs>
          <w:tab w:val="left" w:pos="851"/>
        </w:tabs>
        <w:jc w:val="both"/>
      </w:pPr>
      <w:r w:rsidRPr="00A939EF">
        <w:t>Po uzyskaniu wyników wszystkich badań specjalna komisja kwalifikacyjna zwalnia składniki krwi do użytku klinicznego. Komisja ta poddaje również zwalniany składnik krwi kontroli jakości i na każdym pojemniku umieszcza etykietę opisującą jego zawartość.</w:t>
      </w:r>
    </w:p>
    <w:p w:rsidR="00E80111" w:rsidRPr="004822E9" w:rsidRDefault="00E80111" w:rsidP="004822E9">
      <w:pPr>
        <w:tabs>
          <w:tab w:val="left" w:pos="851"/>
        </w:tabs>
        <w:spacing w:after="0" w:line="240" w:lineRule="auto"/>
        <w:jc w:val="both"/>
        <w:rPr>
          <w:sz w:val="16"/>
          <w:szCs w:val="16"/>
        </w:rPr>
      </w:pPr>
    </w:p>
    <w:p w:rsidR="00E80111" w:rsidRDefault="00E80111" w:rsidP="00855F3F">
      <w:pPr>
        <w:pStyle w:val="Akapitzlist"/>
        <w:tabs>
          <w:tab w:val="left" w:pos="851"/>
        </w:tabs>
        <w:spacing w:after="0" w:line="240" w:lineRule="auto"/>
        <w:jc w:val="both"/>
        <w:rPr>
          <w:sz w:val="16"/>
          <w:szCs w:val="16"/>
        </w:rPr>
      </w:pPr>
    </w:p>
    <w:p w:rsidR="006A1BA3" w:rsidRDefault="006A1BA3" w:rsidP="00855F3F">
      <w:pPr>
        <w:pStyle w:val="Akapitzlist"/>
        <w:tabs>
          <w:tab w:val="left" w:pos="851"/>
        </w:tabs>
        <w:spacing w:after="0" w:line="240" w:lineRule="auto"/>
        <w:jc w:val="both"/>
        <w:rPr>
          <w:sz w:val="16"/>
          <w:szCs w:val="16"/>
        </w:rPr>
      </w:pPr>
    </w:p>
    <w:p w:rsidR="00E80111" w:rsidRDefault="00E80111" w:rsidP="00855F3F">
      <w:pPr>
        <w:pStyle w:val="Akapitzlist"/>
        <w:tabs>
          <w:tab w:val="left" w:pos="851"/>
        </w:tabs>
        <w:spacing w:after="0" w:line="240" w:lineRule="auto"/>
        <w:jc w:val="both"/>
        <w:rPr>
          <w:sz w:val="16"/>
          <w:szCs w:val="16"/>
        </w:rPr>
      </w:pPr>
    </w:p>
    <w:p w:rsidR="00DD5F51" w:rsidRPr="004822E9" w:rsidRDefault="004822E9" w:rsidP="004822E9">
      <w:pPr>
        <w:pStyle w:val="Akapitzlist"/>
        <w:tabs>
          <w:tab w:val="left" w:pos="851"/>
        </w:tabs>
        <w:spacing w:after="0" w:line="240" w:lineRule="auto"/>
        <w:jc w:val="both"/>
        <w:rPr>
          <w:sz w:val="16"/>
          <w:szCs w:val="16"/>
        </w:rPr>
      </w:pPr>
      <w:r w:rsidRPr="004822E9">
        <w:rPr>
          <w:noProof/>
          <w:sz w:val="16"/>
          <w:szCs w:val="16"/>
          <w:lang w:eastAsia="pl-PL"/>
        </w:rPr>
        <w:drawing>
          <wp:inline distT="0" distB="0" distL="0" distR="0">
            <wp:extent cx="5434947" cy="3657480"/>
            <wp:effectExtent l="0" t="0" r="0" b="635"/>
            <wp:docPr id="2" name="Obraz 2" descr="\\msw.local\dfs\usr\mprusek\Informacje na stronę\ROK 2017\Marzec 2017\Krew - Koln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local\dfs\usr\mprusek\Informacje na stronę\ROK 2017\Marzec 2017\Krew - Kolno\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9533" cy="3687484"/>
                    </a:xfrm>
                    <a:prstGeom prst="rect">
                      <a:avLst/>
                    </a:prstGeom>
                    <a:noFill/>
                    <a:ln>
                      <a:noFill/>
                    </a:ln>
                  </pic:spPr>
                </pic:pic>
              </a:graphicData>
            </a:graphic>
          </wp:inline>
        </w:drawing>
      </w:r>
    </w:p>
    <w:p w:rsidR="006A1BA3" w:rsidRDefault="006A1BA3" w:rsidP="00855F3F">
      <w:pPr>
        <w:spacing w:line="240" w:lineRule="auto"/>
        <w:ind w:left="360"/>
        <w:jc w:val="center"/>
        <w:rPr>
          <w:rFonts w:cs="Arial"/>
          <w:b/>
          <w:color w:val="FF0000"/>
          <w:sz w:val="32"/>
          <w:szCs w:val="32"/>
        </w:rPr>
      </w:pPr>
    </w:p>
    <w:p w:rsidR="007078E9" w:rsidRDefault="007078E9" w:rsidP="00855F3F">
      <w:pPr>
        <w:spacing w:line="240" w:lineRule="auto"/>
        <w:ind w:left="360"/>
        <w:jc w:val="center"/>
        <w:rPr>
          <w:rFonts w:cs="Arial"/>
          <w:b/>
          <w:color w:val="FF0000"/>
          <w:sz w:val="32"/>
          <w:szCs w:val="32"/>
        </w:rPr>
      </w:pPr>
      <w:r w:rsidRPr="00855F3F">
        <w:rPr>
          <w:rFonts w:cs="Arial"/>
          <w:b/>
          <w:color w:val="FF0000"/>
          <w:sz w:val="32"/>
          <w:szCs w:val="32"/>
        </w:rPr>
        <w:lastRenderedPageBreak/>
        <w:t>Warto wiedzieć – najczęstsze pytania i odpowiedzi</w:t>
      </w:r>
    </w:p>
    <w:p w:rsidR="00F83409" w:rsidRPr="00F83409" w:rsidRDefault="00F83409" w:rsidP="00F83409">
      <w:pPr>
        <w:spacing w:after="0" w:line="240" w:lineRule="auto"/>
        <w:ind w:left="357"/>
        <w:jc w:val="center"/>
        <w:rPr>
          <w:rFonts w:cs="Arial"/>
          <w:b/>
          <w:color w:val="FF0000"/>
          <w:sz w:val="16"/>
          <w:szCs w:val="16"/>
        </w:rPr>
      </w:pPr>
    </w:p>
    <w:p w:rsidR="007078E9" w:rsidRPr="0026581B" w:rsidRDefault="007078E9" w:rsidP="0026581B">
      <w:pPr>
        <w:pStyle w:val="Akapitzlist"/>
        <w:numPr>
          <w:ilvl w:val="0"/>
          <w:numId w:val="8"/>
        </w:numPr>
        <w:spacing w:line="240" w:lineRule="auto"/>
        <w:jc w:val="both"/>
        <w:rPr>
          <w:rFonts w:cs="Arial"/>
          <w:b/>
          <w:sz w:val="16"/>
          <w:szCs w:val="16"/>
        </w:rPr>
      </w:pPr>
      <w:r w:rsidRPr="0026581B">
        <w:rPr>
          <w:rFonts w:cs="Arial"/>
          <w:b/>
        </w:rPr>
        <w:t>Kto może oddawać krew?</w:t>
      </w:r>
    </w:p>
    <w:p w:rsidR="007078E9" w:rsidRPr="00A939EF" w:rsidRDefault="007078E9" w:rsidP="007078E9">
      <w:pPr>
        <w:ind w:left="360"/>
        <w:jc w:val="both"/>
        <w:rPr>
          <w:rFonts w:cs="Arial"/>
        </w:rPr>
      </w:pPr>
      <w:r w:rsidRPr="00A939EF">
        <w:rPr>
          <w:rFonts w:cs="Arial"/>
        </w:rPr>
        <w:t>Krew lub jej składniki mogą oddawać osoby od 18 do 65 roku życia, które ważą co najmniej 50 kilogramów. Stan zdrowia krwiodawcy powinien odpowiadać niezbędnym wymaganiom zdrowotnym, aby pobranie krwi nie wywołało ewentualnych ujemnych skutków dla jego stanu zdrowia lub stanu zdrowia przyszłego biorcy.</w:t>
      </w:r>
    </w:p>
    <w:p w:rsidR="007078E9" w:rsidRPr="0026581B" w:rsidRDefault="007078E9" w:rsidP="0026581B">
      <w:pPr>
        <w:pStyle w:val="Akapitzlist"/>
        <w:numPr>
          <w:ilvl w:val="0"/>
          <w:numId w:val="8"/>
        </w:numPr>
        <w:jc w:val="both"/>
        <w:rPr>
          <w:rFonts w:cs="Arial"/>
          <w:b/>
        </w:rPr>
      </w:pPr>
      <w:r w:rsidRPr="0026581B">
        <w:rPr>
          <w:rFonts w:cs="Arial"/>
          <w:b/>
        </w:rPr>
        <w:t>Kto potrzebuje krwi od drugiego człowieka?</w:t>
      </w:r>
    </w:p>
    <w:p w:rsidR="007078E9" w:rsidRPr="00A939EF" w:rsidRDefault="007078E9" w:rsidP="007078E9">
      <w:pPr>
        <w:ind w:left="360"/>
        <w:jc w:val="both"/>
        <w:rPr>
          <w:rFonts w:cs="Arial"/>
        </w:rPr>
      </w:pPr>
      <w:r w:rsidRPr="00A939EF">
        <w:rPr>
          <w:rFonts w:cs="Arial"/>
        </w:rPr>
        <w:t xml:space="preserve">Krew i jej składniki podawane są głównie osobom, u których występują braki krwi i jej składników. Braki te mogą wystąpić w wyniku wypadku albo zabiegu operacyjnego, zaburzeń krzepnięcia, </w:t>
      </w:r>
      <w:r>
        <w:rPr>
          <w:rFonts w:cs="Arial"/>
        </w:rPr>
        <w:br/>
      </w:r>
      <w:r w:rsidRPr="00A939EF">
        <w:rPr>
          <w:rFonts w:cs="Arial"/>
        </w:rPr>
        <w:t>po oparzeniach i urazach, a także u pacjentów z chorobami rozrostowymi i nowotworami, w trakcie i po chemioterapii oraz u pacjentów wymagających transplantacji lub zabiegów kardiochirurgicznych.</w:t>
      </w:r>
    </w:p>
    <w:p w:rsidR="007078E9" w:rsidRPr="0026581B" w:rsidRDefault="007078E9" w:rsidP="0026581B">
      <w:pPr>
        <w:pStyle w:val="Akapitzlist"/>
        <w:numPr>
          <w:ilvl w:val="0"/>
          <w:numId w:val="8"/>
        </w:numPr>
        <w:jc w:val="both"/>
        <w:rPr>
          <w:rFonts w:cs="Arial"/>
          <w:b/>
        </w:rPr>
      </w:pPr>
      <w:r w:rsidRPr="0026581B">
        <w:rPr>
          <w:rFonts w:cs="Arial"/>
          <w:b/>
        </w:rPr>
        <w:t>Kiedy krew jest najbardziej potrzebna?</w:t>
      </w:r>
    </w:p>
    <w:p w:rsidR="007078E9" w:rsidRPr="0026581B" w:rsidRDefault="007078E9" w:rsidP="007078E9">
      <w:pPr>
        <w:ind w:left="360"/>
        <w:jc w:val="both"/>
        <w:rPr>
          <w:rFonts w:cs="Arial"/>
          <w:b/>
        </w:rPr>
      </w:pPr>
      <w:r w:rsidRPr="00A939EF">
        <w:rPr>
          <w:rFonts w:cs="Arial"/>
        </w:rPr>
        <w:t xml:space="preserve">Niedobory krwi i jej składników występują okresowo w ciągu całego roku, a najdłużej utrzymują się </w:t>
      </w:r>
      <w:r>
        <w:rPr>
          <w:rFonts w:cs="Arial"/>
        </w:rPr>
        <w:br/>
      </w:r>
      <w:r w:rsidRPr="00A939EF">
        <w:rPr>
          <w:rFonts w:cs="Arial"/>
        </w:rPr>
        <w:t xml:space="preserve">w okresie wakacyjnym. Jest to spowodowane między innymi większą liczbą wypadków oraz faktem, że krwiodawcy przebywają w tym okresie na urlopach. </w:t>
      </w:r>
      <w:r w:rsidRPr="0026581B">
        <w:rPr>
          <w:rFonts w:cs="Arial"/>
          <w:b/>
        </w:rPr>
        <w:t>Jednak zapotrzebowanie na krew występuje przez cały rok.</w:t>
      </w:r>
    </w:p>
    <w:p w:rsidR="007078E9" w:rsidRPr="0026581B" w:rsidRDefault="007078E9" w:rsidP="0026581B">
      <w:pPr>
        <w:pStyle w:val="Akapitzlist"/>
        <w:numPr>
          <w:ilvl w:val="0"/>
          <w:numId w:val="8"/>
        </w:numPr>
        <w:jc w:val="both"/>
        <w:rPr>
          <w:rFonts w:cs="Arial"/>
          <w:b/>
        </w:rPr>
      </w:pPr>
      <w:r w:rsidRPr="0026581B">
        <w:rPr>
          <w:rFonts w:cs="Arial"/>
          <w:b/>
        </w:rPr>
        <w:t>Które grupy krwi są najbardziej pożądane przez stacje krwiodawstwa?</w:t>
      </w:r>
    </w:p>
    <w:p w:rsidR="007078E9" w:rsidRPr="00A939EF" w:rsidRDefault="007078E9" w:rsidP="0026581B">
      <w:pPr>
        <w:ind w:left="360"/>
        <w:jc w:val="both"/>
        <w:rPr>
          <w:rFonts w:cs="Arial"/>
        </w:rPr>
      </w:pPr>
      <w:r w:rsidRPr="00A939EF">
        <w:rPr>
          <w:rFonts w:cs="Arial"/>
        </w:rPr>
        <w:t>Wszystkie grupy krwi są pożądane, bo istnieją biorcy o różnych grupach. Z użytecznego punktu widzenia najbardz</w:t>
      </w:r>
      <w:r w:rsidR="00A8046B">
        <w:rPr>
          <w:rFonts w:cs="Arial"/>
        </w:rPr>
        <w:t xml:space="preserve">iej oczekiwana jest krew grupy 0 </w:t>
      </w:r>
      <w:proofErr w:type="spellStart"/>
      <w:r w:rsidR="00A8046B">
        <w:rPr>
          <w:rFonts w:cs="Arial"/>
        </w:rPr>
        <w:t>RhD</w:t>
      </w:r>
      <w:proofErr w:type="spellEnd"/>
      <w:r w:rsidR="00A8046B">
        <w:rPr>
          <w:rFonts w:cs="Arial"/>
        </w:rPr>
        <w:t xml:space="preserve">- </w:t>
      </w:r>
      <w:r w:rsidRPr="00A939EF">
        <w:rPr>
          <w:rFonts w:cs="Arial"/>
        </w:rPr>
        <w:t>(ujemny), ponieważ w nagłych wypadkach, przy braku krwi właściwej grupy, może być przetoczona każdemu biorcy. Problem polega na tym, że jest to jedna z rzadziej występujących gr</w:t>
      </w:r>
      <w:r w:rsidR="0026581B">
        <w:rPr>
          <w:rFonts w:cs="Arial"/>
        </w:rPr>
        <w:t>up krwi. Posiada ją zaledwie około</w:t>
      </w:r>
      <w:r w:rsidRPr="00A939EF">
        <w:rPr>
          <w:rFonts w:cs="Arial"/>
        </w:rPr>
        <w:t xml:space="preserve"> </w:t>
      </w:r>
      <w:r w:rsidR="0026581B">
        <w:rPr>
          <w:rFonts w:cs="Arial"/>
        </w:rPr>
        <w:br/>
      </w:r>
      <w:r w:rsidRPr="00A939EF">
        <w:rPr>
          <w:rFonts w:cs="Arial"/>
        </w:rPr>
        <w:t xml:space="preserve">6 proc. Polaków. Statystyka ta jest podobna na całym świecie - odsetek takich osób waha się pomiędzy </w:t>
      </w:r>
      <w:r w:rsidR="0026581B">
        <w:rPr>
          <w:rFonts w:cs="Arial"/>
        </w:rPr>
        <w:t>4-9 proc.</w:t>
      </w:r>
      <w:r>
        <w:rPr>
          <w:rFonts w:cs="Arial"/>
        </w:rPr>
        <w:t xml:space="preserve"> </w:t>
      </w:r>
      <w:r w:rsidRPr="00A939EF">
        <w:rPr>
          <w:rFonts w:cs="Arial"/>
        </w:rPr>
        <w:t>w różnych społeczeństwach.</w:t>
      </w:r>
    </w:p>
    <w:p w:rsidR="007078E9" w:rsidRPr="0026581B" w:rsidRDefault="007078E9" w:rsidP="0026581B">
      <w:pPr>
        <w:pStyle w:val="Akapitzlist"/>
        <w:numPr>
          <w:ilvl w:val="0"/>
          <w:numId w:val="8"/>
        </w:numPr>
        <w:jc w:val="both"/>
        <w:rPr>
          <w:rFonts w:cs="Arial"/>
          <w:b/>
        </w:rPr>
      </w:pPr>
      <w:r w:rsidRPr="0026581B">
        <w:rPr>
          <w:rFonts w:cs="Arial"/>
          <w:b/>
        </w:rPr>
        <w:t>Procentowy udział grup krwi w naszej populacji:</w:t>
      </w:r>
    </w:p>
    <w:p w:rsidR="007078E9" w:rsidRPr="00A939EF" w:rsidRDefault="007078E9" w:rsidP="007078E9">
      <w:pPr>
        <w:ind w:left="360"/>
        <w:jc w:val="both"/>
        <w:rPr>
          <w:rFonts w:cs="Arial"/>
        </w:rPr>
      </w:pPr>
      <w:r w:rsidRPr="00A939EF">
        <w:rPr>
          <w:rFonts w:cs="Arial"/>
        </w:rPr>
        <w:t>1% AB Rh- (ujemny)     7% AB Rh+ (dodatni)</w:t>
      </w:r>
    </w:p>
    <w:p w:rsidR="007078E9" w:rsidRPr="00A939EF" w:rsidRDefault="007078E9" w:rsidP="007078E9">
      <w:pPr>
        <w:ind w:left="360"/>
        <w:jc w:val="both"/>
        <w:rPr>
          <w:rFonts w:cs="Arial"/>
        </w:rPr>
      </w:pPr>
      <w:r w:rsidRPr="00A939EF">
        <w:rPr>
          <w:rFonts w:cs="Arial"/>
        </w:rPr>
        <w:t xml:space="preserve">2% B Rh- (ujemny)     15% B Rh+(dodatni) </w:t>
      </w:r>
    </w:p>
    <w:p w:rsidR="007078E9" w:rsidRPr="00A939EF" w:rsidRDefault="007078E9" w:rsidP="007078E9">
      <w:pPr>
        <w:ind w:left="360"/>
        <w:jc w:val="both"/>
        <w:rPr>
          <w:rFonts w:cs="Arial"/>
        </w:rPr>
      </w:pPr>
      <w:r w:rsidRPr="00A939EF">
        <w:rPr>
          <w:rFonts w:cs="Arial"/>
        </w:rPr>
        <w:t>6% 0 Rh-(ujemny)       31% 0 Rh+ (dodatni)</w:t>
      </w:r>
    </w:p>
    <w:p w:rsidR="007078E9" w:rsidRPr="00A939EF" w:rsidRDefault="007078E9" w:rsidP="007078E9">
      <w:pPr>
        <w:ind w:left="360"/>
        <w:jc w:val="both"/>
        <w:rPr>
          <w:rFonts w:cs="Arial"/>
        </w:rPr>
      </w:pPr>
      <w:r w:rsidRPr="00A939EF">
        <w:rPr>
          <w:rFonts w:cs="Arial"/>
        </w:rPr>
        <w:t xml:space="preserve">6% A Rh- (ujemny)      32% A Rh+(dodatni) </w:t>
      </w:r>
    </w:p>
    <w:p w:rsidR="007078E9" w:rsidRPr="0026581B" w:rsidRDefault="007078E9" w:rsidP="0026581B">
      <w:pPr>
        <w:pStyle w:val="Akapitzlist"/>
        <w:numPr>
          <w:ilvl w:val="0"/>
          <w:numId w:val="8"/>
        </w:numPr>
        <w:jc w:val="both"/>
        <w:rPr>
          <w:rFonts w:cs="Arial"/>
          <w:b/>
        </w:rPr>
      </w:pPr>
      <w:r w:rsidRPr="0026581B">
        <w:rPr>
          <w:rFonts w:cs="Arial"/>
          <w:b/>
        </w:rPr>
        <w:t>Dlaczego krwi nie można wyprodukować w laboratorium?</w:t>
      </w:r>
    </w:p>
    <w:p w:rsidR="007078E9" w:rsidRPr="00A939EF" w:rsidRDefault="007078E9" w:rsidP="007078E9">
      <w:pPr>
        <w:ind w:left="360"/>
        <w:jc w:val="both"/>
        <w:rPr>
          <w:rFonts w:cs="Arial"/>
        </w:rPr>
      </w:pPr>
      <w:r w:rsidRPr="00A939EF">
        <w:rPr>
          <w:rFonts w:cs="Arial"/>
        </w:rPr>
        <w:t>Pomimo trwających intensywnych badań nad wytworzeniem syntetycznej krwi, dotychczas naukowcy nie opracowali metody pozwalającej na wyprodukowanie krwi w warunkach laboratoryjnych. Nie są dostępne sposoby przemysłowego pozyskania składników krwi, więc jedynym sposobem na pozysk</w:t>
      </w:r>
      <w:r w:rsidR="0026581B">
        <w:rPr>
          <w:rFonts w:cs="Arial"/>
        </w:rPr>
        <w:t xml:space="preserve">anie krwi </w:t>
      </w:r>
      <w:r w:rsidRPr="00A939EF">
        <w:rPr>
          <w:rFonts w:cs="Arial"/>
        </w:rPr>
        <w:t>jest jej oddawanie.</w:t>
      </w:r>
    </w:p>
    <w:p w:rsidR="007078E9" w:rsidRPr="0026581B" w:rsidRDefault="007078E9" w:rsidP="0026581B">
      <w:pPr>
        <w:pStyle w:val="Akapitzlist"/>
        <w:numPr>
          <w:ilvl w:val="0"/>
          <w:numId w:val="8"/>
        </w:numPr>
        <w:jc w:val="both"/>
        <w:rPr>
          <w:rFonts w:cs="Arial"/>
          <w:b/>
        </w:rPr>
      </w:pPr>
      <w:r w:rsidRPr="0026581B">
        <w:rPr>
          <w:rFonts w:cs="Arial"/>
          <w:b/>
        </w:rPr>
        <w:lastRenderedPageBreak/>
        <w:t>Ile krwi pobiera się jednorazowo i jak długo to trwa?</w:t>
      </w:r>
    </w:p>
    <w:p w:rsidR="007078E9" w:rsidRPr="00A939EF" w:rsidRDefault="007078E9" w:rsidP="007078E9">
      <w:pPr>
        <w:ind w:left="360"/>
        <w:jc w:val="both"/>
        <w:rPr>
          <w:rFonts w:cs="Arial"/>
        </w:rPr>
      </w:pPr>
      <w:r w:rsidRPr="00A939EF">
        <w:rPr>
          <w:rFonts w:cs="Arial"/>
        </w:rPr>
        <w:t xml:space="preserve">Jednorazowo pobiera się tylko 450 ml pełnej krwi. Samo pobranie trwa zwykle 5-8 minut. Należy </w:t>
      </w:r>
      <w:r>
        <w:rPr>
          <w:rFonts w:cs="Arial"/>
        </w:rPr>
        <w:br/>
      </w:r>
      <w:r w:rsidRPr="00A939EF">
        <w:rPr>
          <w:rFonts w:cs="Arial"/>
        </w:rPr>
        <w:t>do tego doliczyć czas konieczny na wypełnienie ankiety, rejestrację, badania</w:t>
      </w:r>
      <w:r w:rsidR="0026581B">
        <w:rPr>
          <w:rFonts w:cs="Arial"/>
        </w:rPr>
        <w:t xml:space="preserve"> i wywiad lekarski — w sumie około</w:t>
      </w:r>
      <w:r w:rsidRPr="00A939EF">
        <w:rPr>
          <w:rFonts w:cs="Arial"/>
        </w:rPr>
        <w:t xml:space="preserve"> 40-60 minut. Ponadto można również oddać poszczególne składniki krwi metodą aferezy. W przypadku oddania osocza stosowana jest metoda plazmaferezy, natomiast w przypadku oddania elementów komórkowych krwi wykorzystywana jest metoda trombaferezy (pobierane są płytki krwi) oraz metoda leukaferezy (pobierane są krwinki białe).</w:t>
      </w:r>
    </w:p>
    <w:p w:rsidR="007078E9" w:rsidRPr="0026581B" w:rsidRDefault="007078E9" w:rsidP="0026581B">
      <w:pPr>
        <w:pStyle w:val="Akapitzlist"/>
        <w:numPr>
          <w:ilvl w:val="0"/>
          <w:numId w:val="8"/>
        </w:numPr>
        <w:jc w:val="both"/>
        <w:rPr>
          <w:rFonts w:cs="Arial"/>
          <w:b/>
        </w:rPr>
      </w:pPr>
      <w:r w:rsidRPr="0026581B">
        <w:rPr>
          <w:rFonts w:cs="Arial"/>
          <w:b/>
        </w:rPr>
        <w:t>Jak często można oddawać krew?</w:t>
      </w:r>
    </w:p>
    <w:p w:rsidR="007078E9" w:rsidRPr="00A939EF" w:rsidRDefault="007078E9" w:rsidP="007078E9">
      <w:pPr>
        <w:ind w:left="360"/>
        <w:jc w:val="both"/>
        <w:rPr>
          <w:rFonts w:cs="Arial"/>
        </w:rPr>
      </w:pPr>
      <w:r w:rsidRPr="00A939EF">
        <w:rPr>
          <w:rFonts w:cs="Arial"/>
        </w:rPr>
        <w:t xml:space="preserve">Krew pełna może być pobierana nie częściej niż 6 razy w roku od mężczyzn i nie częściej niż 4 razy </w:t>
      </w:r>
      <w:r>
        <w:rPr>
          <w:rFonts w:cs="Arial"/>
        </w:rPr>
        <w:br/>
      </w:r>
      <w:r w:rsidRPr="00A939EF">
        <w:rPr>
          <w:rFonts w:cs="Arial"/>
        </w:rPr>
        <w:t>w roku od kobiet z tym, że przerwa pomiędzy pobraniami nie może być krótsza niż 8 tygodni.</w:t>
      </w:r>
    </w:p>
    <w:p w:rsidR="00BE72E5" w:rsidRDefault="00BE72E5"/>
    <w:sectPr w:rsidR="00BE72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80442"/>
    <w:multiLevelType w:val="hybridMultilevel"/>
    <w:tmpl w:val="B68A52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8E947AE"/>
    <w:multiLevelType w:val="hybridMultilevel"/>
    <w:tmpl w:val="5E5685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26386E00"/>
    <w:multiLevelType w:val="hybridMultilevel"/>
    <w:tmpl w:val="F0FCB0C2"/>
    <w:lvl w:ilvl="0" w:tplc="0415000D">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81257B3"/>
    <w:multiLevelType w:val="hybridMultilevel"/>
    <w:tmpl w:val="30B60A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3A563FCE"/>
    <w:multiLevelType w:val="hybridMultilevel"/>
    <w:tmpl w:val="C7E64E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CBD6CD7"/>
    <w:multiLevelType w:val="hybridMultilevel"/>
    <w:tmpl w:val="6BD08AE0"/>
    <w:lvl w:ilvl="0" w:tplc="46F6A090">
      <w:start w:val="1"/>
      <w:numFmt w:val="bullet"/>
      <w:lvlText w:val=""/>
      <w:lvlJc w:val="left"/>
      <w:pPr>
        <w:ind w:left="785" w:hanging="360"/>
      </w:pPr>
      <w:rPr>
        <w:rFonts w:ascii="Wingdings" w:hAnsi="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530F85"/>
    <w:multiLevelType w:val="hybridMultilevel"/>
    <w:tmpl w:val="1BB4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5B7336C"/>
    <w:multiLevelType w:val="hybridMultilevel"/>
    <w:tmpl w:val="9ACAC5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5"/>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E9"/>
    <w:rsid w:val="00122D5F"/>
    <w:rsid w:val="0026581B"/>
    <w:rsid w:val="0033374B"/>
    <w:rsid w:val="00362E14"/>
    <w:rsid w:val="00402438"/>
    <w:rsid w:val="004822E9"/>
    <w:rsid w:val="00536A2D"/>
    <w:rsid w:val="006A1BA3"/>
    <w:rsid w:val="006E5BFA"/>
    <w:rsid w:val="007078E9"/>
    <w:rsid w:val="00747AF2"/>
    <w:rsid w:val="0084401E"/>
    <w:rsid w:val="00855F3F"/>
    <w:rsid w:val="0088094C"/>
    <w:rsid w:val="008E60E3"/>
    <w:rsid w:val="00933DD8"/>
    <w:rsid w:val="009564C3"/>
    <w:rsid w:val="009F3908"/>
    <w:rsid w:val="00A8046B"/>
    <w:rsid w:val="00AB069B"/>
    <w:rsid w:val="00B44CA4"/>
    <w:rsid w:val="00B465FF"/>
    <w:rsid w:val="00BA691B"/>
    <w:rsid w:val="00BE72E5"/>
    <w:rsid w:val="00CE1DBB"/>
    <w:rsid w:val="00D36BC4"/>
    <w:rsid w:val="00DD5F51"/>
    <w:rsid w:val="00DF1F12"/>
    <w:rsid w:val="00E80111"/>
    <w:rsid w:val="00F57030"/>
    <w:rsid w:val="00F83409"/>
    <w:rsid w:val="00FB6D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EAB442-0974-4633-A96C-D507060A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78E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078E9"/>
    <w:pPr>
      <w:ind w:left="720"/>
      <w:contextualSpacing/>
    </w:pPr>
  </w:style>
  <w:style w:type="paragraph" w:styleId="Tekstdymka">
    <w:name w:val="Balloon Text"/>
    <w:basedOn w:val="Normalny"/>
    <w:link w:val="TekstdymkaZnak"/>
    <w:uiPriority w:val="99"/>
    <w:semiHidden/>
    <w:unhideWhenUsed/>
    <w:rsid w:val="009F390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F390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1098</Words>
  <Characters>6589</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Prusek Małgorzata</dc:creator>
  <cp:keywords/>
  <dc:description/>
  <cp:lastModifiedBy>Prusek Małgorzata</cp:lastModifiedBy>
  <cp:revision>98</cp:revision>
  <cp:lastPrinted>2017-03-29T10:55:00Z</cp:lastPrinted>
  <dcterms:created xsi:type="dcterms:W3CDTF">2017-03-28T10:56:00Z</dcterms:created>
  <dcterms:modified xsi:type="dcterms:W3CDTF">2017-04-13T13:11:00Z</dcterms:modified>
</cp:coreProperties>
</file>