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C3" w:rsidRPr="007B5C31" w:rsidRDefault="00606FC3" w:rsidP="00822E26">
      <w:pPr>
        <w:shd w:val="clear" w:color="auto" w:fill="FFFFFF"/>
        <w:tabs>
          <w:tab w:val="num" w:pos="360"/>
        </w:tabs>
        <w:spacing w:line="276" w:lineRule="auto"/>
        <w:rPr>
          <w:rFonts w:ascii="Times New Roman" w:hAnsi="Times New Roman" w:cs="Times New Roman"/>
          <w:b/>
          <w:sz w:val="24"/>
          <w:szCs w:val="24"/>
          <w:lang w:val="pl-PL"/>
        </w:rPr>
      </w:pPr>
      <w:bookmarkStart w:id="0" w:name="_GoBack"/>
      <w:bookmarkEnd w:id="0"/>
    </w:p>
    <w:p w:rsidR="00606FC3" w:rsidRPr="00A27BA3" w:rsidRDefault="00F15DD4" w:rsidP="00822E26">
      <w:pPr>
        <w:shd w:val="clear" w:color="auto" w:fill="FFFFFF"/>
        <w:tabs>
          <w:tab w:val="num" w:pos="360"/>
        </w:tabs>
        <w:spacing w:line="276" w:lineRule="auto"/>
        <w:ind w:left="19"/>
        <w:jc w:val="center"/>
        <w:rPr>
          <w:rFonts w:ascii="Times New Roman" w:hAnsi="Times New Roman" w:cs="Times New Roman"/>
          <w:b/>
          <w:sz w:val="28"/>
          <w:szCs w:val="28"/>
          <w:lang w:val="pl-PL"/>
        </w:rPr>
      </w:pPr>
      <w:r w:rsidRPr="00A27BA3">
        <w:rPr>
          <w:rFonts w:ascii="Times New Roman" w:hAnsi="Times New Roman" w:cs="Times New Roman"/>
          <w:b/>
          <w:sz w:val="28"/>
          <w:szCs w:val="28"/>
          <w:lang w:val="pl-PL"/>
        </w:rPr>
        <w:t xml:space="preserve">PROJEKTY UCHWAŁ </w:t>
      </w:r>
    </w:p>
    <w:p w:rsidR="004C6125" w:rsidRPr="00A27BA3" w:rsidRDefault="001245CA" w:rsidP="00822E26">
      <w:pPr>
        <w:shd w:val="clear" w:color="auto" w:fill="FFFFFF"/>
        <w:tabs>
          <w:tab w:val="num" w:pos="360"/>
        </w:tabs>
        <w:spacing w:line="276" w:lineRule="auto"/>
        <w:ind w:left="19"/>
        <w:jc w:val="center"/>
        <w:rPr>
          <w:rFonts w:ascii="Times New Roman" w:hAnsi="Times New Roman" w:cs="Times New Roman"/>
          <w:b/>
          <w:lang w:val="pl-PL"/>
        </w:rPr>
      </w:pPr>
      <w:r>
        <w:rPr>
          <w:rFonts w:ascii="Times New Roman" w:hAnsi="Times New Roman" w:cs="Times New Roman"/>
          <w:b/>
          <w:lang w:val="pl-PL"/>
        </w:rPr>
        <w:t>NADZ</w:t>
      </w:r>
      <w:r w:rsidR="00F15DD4" w:rsidRPr="00A27BA3">
        <w:rPr>
          <w:rFonts w:ascii="Times New Roman" w:hAnsi="Times New Roman" w:cs="Times New Roman"/>
          <w:b/>
          <w:lang w:val="pl-PL"/>
        </w:rPr>
        <w:t>WYCZAJNE</w:t>
      </w:r>
      <w:r w:rsidR="00347188" w:rsidRPr="00A27BA3">
        <w:rPr>
          <w:rFonts w:ascii="Times New Roman" w:hAnsi="Times New Roman" w:cs="Times New Roman"/>
          <w:b/>
          <w:lang w:val="pl-PL"/>
        </w:rPr>
        <w:t>GO</w:t>
      </w:r>
      <w:r w:rsidR="00F15DD4" w:rsidRPr="00A27BA3">
        <w:rPr>
          <w:rFonts w:ascii="Times New Roman" w:hAnsi="Times New Roman" w:cs="Times New Roman"/>
          <w:b/>
          <w:lang w:val="pl-PL"/>
        </w:rPr>
        <w:t xml:space="preserve"> WALNE</w:t>
      </w:r>
      <w:r w:rsidR="00347188" w:rsidRPr="00A27BA3">
        <w:rPr>
          <w:rFonts w:ascii="Times New Roman" w:hAnsi="Times New Roman" w:cs="Times New Roman"/>
          <w:b/>
          <w:lang w:val="pl-PL"/>
        </w:rPr>
        <w:t>GO ZGROMADZENIA</w:t>
      </w:r>
      <w:r w:rsidR="00F15DD4" w:rsidRPr="00A27BA3">
        <w:rPr>
          <w:rFonts w:ascii="Times New Roman" w:hAnsi="Times New Roman" w:cs="Times New Roman"/>
          <w:b/>
          <w:lang w:val="pl-PL"/>
        </w:rPr>
        <w:t xml:space="preserve"> SPÓŁKI ERBUD S.A. </w:t>
      </w:r>
    </w:p>
    <w:p w:rsidR="00F15DD4" w:rsidRPr="00A27BA3" w:rsidRDefault="00F15DD4" w:rsidP="00822E26">
      <w:pPr>
        <w:shd w:val="clear" w:color="auto" w:fill="FFFFFF"/>
        <w:tabs>
          <w:tab w:val="num" w:pos="360"/>
        </w:tabs>
        <w:spacing w:line="276" w:lineRule="auto"/>
        <w:ind w:left="19"/>
        <w:jc w:val="center"/>
        <w:rPr>
          <w:rFonts w:ascii="Times New Roman" w:hAnsi="Times New Roman" w:cs="Times New Roman"/>
          <w:b/>
          <w:lang w:val="pl-PL"/>
        </w:rPr>
      </w:pPr>
      <w:r w:rsidRPr="00A27BA3">
        <w:rPr>
          <w:rFonts w:ascii="Times New Roman" w:hAnsi="Times New Roman" w:cs="Times New Roman"/>
          <w:b/>
          <w:lang w:val="pl-PL"/>
        </w:rPr>
        <w:t>Z SIEDZIBĄ W WARSZAWIE</w:t>
      </w:r>
    </w:p>
    <w:p w:rsidR="00F15DD4" w:rsidRPr="00A27BA3" w:rsidRDefault="005A6B0D" w:rsidP="00822E26">
      <w:pPr>
        <w:shd w:val="clear" w:color="auto" w:fill="FFFFFF"/>
        <w:tabs>
          <w:tab w:val="num" w:pos="360"/>
        </w:tabs>
        <w:spacing w:line="276" w:lineRule="auto"/>
        <w:ind w:left="19"/>
        <w:jc w:val="center"/>
        <w:rPr>
          <w:rFonts w:ascii="Times New Roman" w:hAnsi="Times New Roman" w:cs="Times New Roman"/>
          <w:lang w:val="pl-PL"/>
        </w:rPr>
      </w:pPr>
      <w:r w:rsidRPr="00A27BA3">
        <w:rPr>
          <w:rFonts w:ascii="Times New Roman" w:hAnsi="Times New Roman" w:cs="Times New Roman"/>
          <w:b/>
          <w:lang w:val="pl-PL"/>
        </w:rPr>
        <w:t xml:space="preserve"> ZWOŁANE</w:t>
      </w:r>
      <w:r w:rsidR="00347188" w:rsidRPr="00A27BA3">
        <w:rPr>
          <w:rFonts w:ascii="Times New Roman" w:hAnsi="Times New Roman" w:cs="Times New Roman"/>
          <w:b/>
          <w:lang w:val="pl-PL"/>
        </w:rPr>
        <w:t>GO</w:t>
      </w:r>
      <w:r w:rsidRPr="00A27BA3">
        <w:rPr>
          <w:rFonts w:ascii="Times New Roman" w:hAnsi="Times New Roman" w:cs="Times New Roman"/>
          <w:b/>
          <w:lang w:val="pl-PL"/>
        </w:rPr>
        <w:t xml:space="preserve"> NA DZIEŃ</w:t>
      </w:r>
      <w:r w:rsidR="00F15DD4" w:rsidRPr="00A27BA3">
        <w:rPr>
          <w:rFonts w:ascii="Times New Roman" w:hAnsi="Times New Roman" w:cs="Times New Roman"/>
          <w:b/>
          <w:lang w:val="pl-PL"/>
        </w:rPr>
        <w:t xml:space="preserve"> </w:t>
      </w:r>
      <w:r w:rsidR="00F65C21">
        <w:rPr>
          <w:rFonts w:ascii="Times New Roman" w:hAnsi="Times New Roman" w:cs="Times New Roman"/>
          <w:b/>
          <w:lang w:val="pl-PL"/>
        </w:rPr>
        <w:t>19</w:t>
      </w:r>
      <w:r w:rsidR="009D5BB1">
        <w:rPr>
          <w:rFonts w:ascii="Times New Roman" w:hAnsi="Times New Roman" w:cs="Times New Roman"/>
          <w:b/>
          <w:lang w:val="pl-PL"/>
        </w:rPr>
        <w:t xml:space="preserve"> </w:t>
      </w:r>
      <w:r w:rsidR="001245CA">
        <w:rPr>
          <w:rFonts w:ascii="Times New Roman" w:hAnsi="Times New Roman" w:cs="Times New Roman"/>
          <w:b/>
          <w:lang w:val="pl-PL"/>
        </w:rPr>
        <w:t>WRZEŚNIA</w:t>
      </w:r>
      <w:r w:rsidR="00C101A9">
        <w:rPr>
          <w:rFonts w:ascii="Times New Roman" w:hAnsi="Times New Roman" w:cs="Times New Roman"/>
          <w:b/>
          <w:lang w:val="pl-PL"/>
        </w:rPr>
        <w:t xml:space="preserve"> 2017</w:t>
      </w:r>
      <w:r w:rsidR="00F15DD4" w:rsidRPr="00A27BA3">
        <w:rPr>
          <w:rFonts w:ascii="Times New Roman" w:hAnsi="Times New Roman" w:cs="Times New Roman"/>
          <w:b/>
          <w:lang w:val="pl-PL"/>
        </w:rPr>
        <w:t xml:space="preserve"> r.</w:t>
      </w:r>
      <w:r w:rsidR="00F15DD4" w:rsidRPr="00A27BA3">
        <w:rPr>
          <w:rFonts w:ascii="Times New Roman" w:hAnsi="Times New Roman" w:cs="Times New Roman"/>
          <w:sz w:val="24"/>
          <w:szCs w:val="24"/>
          <w:lang w:val="pl-PL"/>
        </w:rPr>
        <w:br/>
      </w:r>
    </w:p>
    <w:p w:rsidR="006D303F" w:rsidRPr="00D43C9F" w:rsidRDefault="006D303F" w:rsidP="00822E26">
      <w:pPr>
        <w:spacing w:line="276" w:lineRule="auto"/>
        <w:ind w:left="720"/>
        <w:jc w:val="both"/>
        <w:rPr>
          <w:rFonts w:ascii="Times New Roman" w:hAnsi="Times New Roman" w:cs="Times New Roman"/>
          <w:sz w:val="22"/>
          <w:szCs w:val="22"/>
          <w:lang w:val="pl-PL"/>
        </w:rPr>
      </w:pPr>
    </w:p>
    <w:p w:rsidR="006D303F" w:rsidRPr="005A0233" w:rsidRDefault="006D303F" w:rsidP="00822E2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UCHWAŁA NR 1/201</w:t>
      </w:r>
      <w:r w:rsidR="00C101A9">
        <w:rPr>
          <w:rFonts w:ascii="Times New Roman" w:hAnsi="Times New Roman" w:cs="Times New Roman"/>
          <w:b/>
          <w:u w:val="single"/>
          <w:lang w:val="pl-PL"/>
        </w:rPr>
        <w:t>7</w:t>
      </w:r>
    </w:p>
    <w:p w:rsidR="006D303F" w:rsidRPr="005A0233" w:rsidRDefault="001245CA"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w:t>
      </w:r>
      <w:r w:rsidR="006D303F" w:rsidRPr="005A0233">
        <w:rPr>
          <w:rFonts w:ascii="Times New Roman" w:hAnsi="Times New Roman" w:cs="Times New Roman"/>
          <w:b/>
          <w:u w:val="single"/>
          <w:lang w:val="pl-PL"/>
        </w:rPr>
        <w:t xml:space="preserve">ZWYCZAJNEGO WALNEGO ZGROMADZENIA </w:t>
      </w:r>
    </w:p>
    <w:p w:rsidR="006D303F" w:rsidRPr="005A0233" w:rsidRDefault="006D303F" w:rsidP="00822E2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 xml:space="preserve">SPÓŁKI ERBUD S.A. W WARSZAWIE </w:t>
      </w:r>
    </w:p>
    <w:p w:rsidR="006D303F" w:rsidRPr="005A0233" w:rsidRDefault="004729BD"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 xml:space="preserve">Z DNIA </w:t>
      </w:r>
      <w:r w:rsidR="00F65C21">
        <w:rPr>
          <w:rFonts w:ascii="Times New Roman" w:hAnsi="Times New Roman" w:cs="Times New Roman"/>
          <w:b/>
          <w:u w:val="single"/>
          <w:lang w:val="pl-PL"/>
        </w:rPr>
        <w:t>19</w:t>
      </w:r>
      <w:r w:rsidR="001245CA">
        <w:rPr>
          <w:rFonts w:ascii="Times New Roman" w:hAnsi="Times New Roman" w:cs="Times New Roman"/>
          <w:b/>
          <w:u w:val="single"/>
          <w:lang w:val="pl-PL"/>
        </w:rPr>
        <w:t xml:space="preserve"> WRZEŚNIA</w:t>
      </w:r>
      <w:r w:rsidR="00C101A9">
        <w:rPr>
          <w:rFonts w:ascii="Times New Roman" w:hAnsi="Times New Roman" w:cs="Times New Roman"/>
          <w:b/>
          <w:u w:val="single"/>
          <w:lang w:val="pl-PL"/>
        </w:rPr>
        <w:t xml:space="preserve"> 2017</w:t>
      </w:r>
      <w:r w:rsidR="006D303F" w:rsidRPr="008649AD">
        <w:rPr>
          <w:rFonts w:ascii="Times New Roman" w:hAnsi="Times New Roman" w:cs="Times New Roman"/>
          <w:b/>
          <w:u w:val="single"/>
          <w:lang w:val="pl-PL"/>
        </w:rPr>
        <w:t xml:space="preserve"> </w:t>
      </w:r>
      <w:r w:rsidR="006D303F" w:rsidRPr="005A0233">
        <w:rPr>
          <w:rFonts w:ascii="Times New Roman" w:hAnsi="Times New Roman" w:cs="Times New Roman"/>
          <w:b/>
          <w:u w:val="single"/>
          <w:lang w:val="pl-PL"/>
        </w:rPr>
        <w:t>r.</w:t>
      </w:r>
    </w:p>
    <w:p w:rsidR="006D303F" w:rsidRPr="005A0233" w:rsidRDefault="006D303F" w:rsidP="00822E26">
      <w:pPr>
        <w:shd w:val="clear" w:color="auto" w:fill="FFFFFF"/>
        <w:tabs>
          <w:tab w:val="num" w:pos="360"/>
        </w:tabs>
        <w:spacing w:line="276" w:lineRule="auto"/>
        <w:ind w:left="19"/>
        <w:jc w:val="both"/>
        <w:rPr>
          <w:rFonts w:ascii="Times New Roman" w:hAnsi="Times New Roman" w:cs="Times New Roman"/>
          <w:lang w:val="pl-PL"/>
        </w:rPr>
      </w:pPr>
    </w:p>
    <w:p w:rsidR="006D303F" w:rsidRPr="005A0233" w:rsidRDefault="006D303F" w:rsidP="00822E26">
      <w:pPr>
        <w:shd w:val="clear" w:color="auto" w:fill="FFFFFF"/>
        <w:tabs>
          <w:tab w:val="num" w:pos="360"/>
        </w:tabs>
        <w:spacing w:line="276" w:lineRule="auto"/>
        <w:ind w:left="19"/>
        <w:jc w:val="center"/>
        <w:rPr>
          <w:rFonts w:ascii="Times New Roman" w:hAnsi="Times New Roman" w:cs="Times New Roman"/>
          <w:b/>
          <w:lang w:val="pl-PL"/>
        </w:rPr>
      </w:pPr>
      <w:r w:rsidRPr="005A0233">
        <w:rPr>
          <w:rFonts w:ascii="Times New Roman" w:hAnsi="Times New Roman" w:cs="Times New Roman"/>
          <w:b/>
          <w:lang w:val="pl-PL"/>
        </w:rPr>
        <w:t xml:space="preserve">w sprawie wyboru Przewodniczącego </w:t>
      </w:r>
      <w:r w:rsidR="001245CA">
        <w:rPr>
          <w:rFonts w:ascii="Times New Roman" w:hAnsi="Times New Roman" w:cs="Times New Roman"/>
          <w:b/>
          <w:lang w:val="pl-PL"/>
        </w:rPr>
        <w:t>Nadz</w:t>
      </w:r>
      <w:r w:rsidRPr="005A0233">
        <w:rPr>
          <w:rFonts w:ascii="Times New Roman" w:hAnsi="Times New Roman" w:cs="Times New Roman"/>
          <w:b/>
          <w:lang w:val="pl-PL"/>
        </w:rPr>
        <w:t>wyczajnego Walnego Zgromadzenia</w:t>
      </w:r>
    </w:p>
    <w:p w:rsidR="006D303F" w:rsidRPr="005A0233" w:rsidRDefault="006D303F" w:rsidP="00822E26">
      <w:pPr>
        <w:shd w:val="clear" w:color="auto" w:fill="FFFFFF"/>
        <w:tabs>
          <w:tab w:val="num" w:pos="360"/>
        </w:tabs>
        <w:spacing w:line="276" w:lineRule="auto"/>
        <w:ind w:left="19"/>
        <w:jc w:val="center"/>
        <w:rPr>
          <w:rFonts w:ascii="Times New Roman" w:hAnsi="Times New Roman" w:cs="Times New Roman"/>
          <w:b/>
          <w:lang w:val="pl-PL"/>
        </w:rPr>
      </w:pPr>
    </w:p>
    <w:p w:rsidR="006D303F" w:rsidRPr="005A0233" w:rsidRDefault="006D303F" w:rsidP="00822E26">
      <w:pPr>
        <w:numPr>
          <w:ilvl w:val="0"/>
          <w:numId w:val="1"/>
        </w:numPr>
        <w:shd w:val="clear" w:color="auto" w:fill="FFFFFF"/>
        <w:tabs>
          <w:tab w:val="clear" w:pos="870"/>
          <w:tab w:val="num" w:pos="426"/>
          <w:tab w:val="num" w:pos="540"/>
        </w:tabs>
        <w:spacing w:before="100" w:beforeAutospacing="1" w:after="100" w:afterAutospacing="1" w:line="276" w:lineRule="auto"/>
        <w:ind w:left="425" w:hanging="244"/>
        <w:jc w:val="both"/>
        <w:rPr>
          <w:rFonts w:ascii="Times New Roman" w:hAnsi="Times New Roman" w:cs="Times New Roman"/>
          <w:lang w:val="pl-PL"/>
        </w:rPr>
      </w:pPr>
      <w:r w:rsidRPr="005A0233">
        <w:rPr>
          <w:rFonts w:ascii="Times New Roman" w:hAnsi="Times New Roman" w:cs="Times New Roman"/>
          <w:lang w:val="pl-PL"/>
        </w:rPr>
        <w:t xml:space="preserve">Działając na podstawie art. 409 § 1 </w:t>
      </w:r>
      <w:r w:rsidRPr="005A0233">
        <w:rPr>
          <w:rFonts w:ascii="Times New Roman" w:hAnsi="Times New Roman" w:cs="Times New Roman"/>
          <w:i/>
          <w:lang w:val="pl-PL"/>
        </w:rPr>
        <w:t>Kodeksu spółek handlowych</w:t>
      </w:r>
      <w:r w:rsidRPr="005A0233">
        <w:rPr>
          <w:rFonts w:ascii="Times New Roman" w:hAnsi="Times New Roman" w:cs="Times New Roman"/>
          <w:lang w:val="pl-PL"/>
        </w:rPr>
        <w:t xml:space="preserve"> </w:t>
      </w:r>
      <w:r w:rsidR="001245CA">
        <w:rPr>
          <w:rFonts w:ascii="Times New Roman" w:hAnsi="Times New Roman" w:cs="Times New Roman"/>
          <w:lang w:val="pl-PL"/>
        </w:rPr>
        <w:t>Nadz</w:t>
      </w:r>
      <w:r w:rsidRPr="005A0233">
        <w:rPr>
          <w:rFonts w:ascii="Times New Roman" w:hAnsi="Times New Roman" w:cs="Times New Roman"/>
          <w:lang w:val="pl-PL"/>
        </w:rPr>
        <w:t xml:space="preserve">wyczajne Walne Zgromadzenie </w:t>
      </w:r>
      <w:r w:rsidR="005A0233">
        <w:rPr>
          <w:rFonts w:ascii="Times New Roman" w:hAnsi="Times New Roman" w:cs="Times New Roman"/>
          <w:lang w:val="pl-PL"/>
        </w:rPr>
        <w:t xml:space="preserve">               </w:t>
      </w:r>
      <w:hyperlink r:id="rId8" w:tooltip="Erbud - więcej informacji..." w:history="1">
        <w:r w:rsidRPr="005A0233">
          <w:rPr>
            <w:rFonts w:ascii="Times New Roman" w:hAnsi="Times New Roman" w:cs="Times New Roman"/>
            <w:lang w:val="pl-PL"/>
          </w:rPr>
          <w:t>Erbud</w:t>
        </w:r>
      </w:hyperlink>
      <w:r w:rsidRPr="005A0233">
        <w:rPr>
          <w:rFonts w:ascii="Times New Roman" w:hAnsi="Times New Roman" w:cs="Times New Roman"/>
          <w:lang w:val="pl-PL"/>
        </w:rPr>
        <w:t xml:space="preserve"> S.A. w Warszawie wybiera na Przewodniczącego </w:t>
      </w:r>
      <w:r w:rsidR="001245CA">
        <w:rPr>
          <w:rFonts w:ascii="Times New Roman" w:hAnsi="Times New Roman" w:cs="Times New Roman"/>
          <w:lang w:val="pl-PL"/>
        </w:rPr>
        <w:t>Nadz</w:t>
      </w:r>
      <w:r w:rsidRPr="005A0233">
        <w:rPr>
          <w:rFonts w:ascii="Times New Roman" w:hAnsi="Times New Roman" w:cs="Times New Roman"/>
          <w:lang w:val="pl-PL"/>
        </w:rPr>
        <w:t>wyczajnego Walnego Zgromadzenia Pana / Panią ……………………………  ………………………… .</w:t>
      </w:r>
    </w:p>
    <w:p w:rsidR="006D303F" w:rsidRPr="005A0233" w:rsidRDefault="006D303F" w:rsidP="00822E26">
      <w:pPr>
        <w:numPr>
          <w:ilvl w:val="0"/>
          <w:numId w:val="1"/>
        </w:numPr>
        <w:shd w:val="clear" w:color="auto" w:fill="FFFFFF"/>
        <w:tabs>
          <w:tab w:val="clear" w:pos="870"/>
          <w:tab w:val="num" w:pos="426"/>
          <w:tab w:val="num" w:pos="540"/>
        </w:tabs>
        <w:spacing w:before="100" w:beforeAutospacing="1" w:after="100" w:afterAutospacing="1" w:line="276" w:lineRule="auto"/>
        <w:ind w:left="425" w:hanging="244"/>
        <w:jc w:val="both"/>
        <w:rPr>
          <w:rFonts w:ascii="Times New Roman" w:hAnsi="Times New Roman" w:cs="Times New Roman"/>
          <w:lang w:val="pl-PL"/>
        </w:rPr>
      </w:pPr>
      <w:r w:rsidRPr="005A0233">
        <w:rPr>
          <w:rFonts w:ascii="Times New Roman" w:hAnsi="Times New Roman" w:cs="Times New Roman"/>
          <w:lang w:val="pl-PL"/>
        </w:rPr>
        <w:t>Uchwała wchodzi w życie z dniem podjęcia.</w:t>
      </w:r>
    </w:p>
    <w:p w:rsidR="00BE1639" w:rsidRPr="005A0233" w:rsidRDefault="00BE1639" w:rsidP="00822E26">
      <w:pPr>
        <w:spacing w:line="276" w:lineRule="auto"/>
        <w:rPr>
          <w:rFonts w:ascii="Times New Roman" w:hAnsi="Times New Roman" w:cs="Times New Roman"/>
          <w:lang w:val="pl-PL"/>
        </w:rPr>
      </w:pPr>
    </w:p>
    <w:p w:rsidR="006D303F" w:rsidRPr="005A0233" w:rsidRDefault="006D303F" w:rsidP="00822E2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UCHWAŁA NR 2/201</w:t>
      </w:r>
      <w:r w:rsidR="00C101A9">
        <w:rPr>
          <w:rFonts w:ascii="Times New Roman" w:hAnsi="Times New Roman" w:cs="Times New Roman"/>
          <w:b/>
          <w:u w:val="single"/>
          <w:lang w:val="pl-PL"/>
        </w:rPr>
        <w:t>7</w:t>
      </w:r>
    </w:p>
    <w:p w:rsidR="006D303F" w:rsidRPr="005A0233" w:rsidRDefault="001245CA"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w:t>
      </w:r>
      <w:r w:rsidR="006D303F" w:rsidRPr="005A0233">
        <w:rPr>
          <w:rFonts w:ascii="Times New Roman" w:hAnsi="Times New Roman" w:cs="Times New Roman"/>
          <w:b/>
          <w:u w:val="single"/>
          <w:lang w:val="pl-PL"/>
        </w:rPr>
        <w:t xml:space="preserve">ZWYCZAJNEGO WALNEGO ZGROMADZENIA </w:t>
      </w:r>
    </w:p>
    <w:p w:rsidR="006D303F" w:rsidRPr="005A0233" w:rsidRDefault="006D303F" w:rsidP="00822E2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 xml:space="preserve">SPÓŁKI ERBUD S.A. W WARSZAWIE </w:t>
      </w:r>
    </w:p>
    <w:p w:rsidR="004729BD" w:rsidRPr="005A0233" w:rsidRDefault="004729BD"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 xml:space="preserve">Z DNIA </w:t>
      </w:r>
      <w:r w:rsidR="00F65C21">
        <w:rPr>
          <w:rFonts w:ascii="Times New Roman" w:hAnsi="Times New Roman" w:cs="Times New Roman"/>
          <w:b/>
          <w:u w:val="single"/>
          <w:lang w:val="pl-PL"/>
        </w:rPr>
        <w:t>19</w:t>
      </w:r>
      <w:r w:rsidR="001245CA">
        <w:rPr>
          <w:rFonts w:ascii="Times New Roman" w:hAnsi="Times New Roman" w:cs="Times New Roman"/>
          <w:b/>
          <w:u w:val="single"/>
          <w:lang w:val="pl-PL"/>
        </w:rPr>
        <w:t xml:space="preserve"> WRZEŚNIA</w:t>
      </w:r>
      <w:r w:rsidR="00C101A9">
        <w:rPr>
          <w:rFonts w:ascii="Times New Roman" w:hAnsi="Times New Roman" w:cs="Times New Roman"/>
          <w:b/>
          <w:u w:val="single"/>
          <w:lang w:val="pl-PL"/>
        </w:rPr>
        <w:t xml:space="preserve"> 2017</w:t>
      </w:r>
      <w:r w:rsidR="008649AD" w:rsidRPr="008649AD">
        <w:rPr>
          <w:rFonts w:ascii="Times New Roman" w:hAnsi="Times New Roman" w:cs="Times New Roman"/>
          <w:b/>
          <w:u w:val="single"/>
          <w:lang w:val="pl-PL"/>
        </w:rPr>
        <w:t xml:space="preserve"> </w:t>
      </w:r>
      <w:r w:rsidR="008649AD" w:rsidRPr="005A0233">
        <w:rPr>
          <w:rFonts w:ascii="Times New Roman" w:hAnsi="Times New Roman" w:cs="Times New Roman"/>
          <w:b/>
          <w:u w:val="single"/>
          <w:lang w:val="pl-PL"/>
        </w:rPr>
        <w:t>r.</w:t>
      </w:r>
    </w:p>
    <w:p w:rsidR="006D303F" w:rsidRPr="005A0233" w:rsidRDefault="006D303F" w:rsidP="00822E26">
      <w:pPr>
        <w:shd w:val="clear" w:color="auto" w:fill="FFFFFF"/>
        <w:tabs>
          <w:tab w:val="num" w:pos="360"/>
        </w:tabs>
        <w:spacing w:line="276" w:lineRule="auto"/>
        <w:ind w:left="19"/>
        <w:jc w:val="both"/>
        <w:rPr>
          <w:rFonts w:ascii="Times New Roman" w:hAnsi="Times New Roman" w:cs="Times New Roman"/>
          <w:lang w:val="pl-PL"/>
        </w:rPr>
      </w:pPr>
    </w:p>
    <w:p w:rsidR="006D303F" w:rsidRPr="005A0233" w:rsidRDefault="006D303F" w:rsidP="00822E26">
      <w:pPr>
        <w:shd w:val="clear" w:color="auto" w:fill="FFFFFF"/>
        <w:tabs>
          <w:tab w:val="num" w:pos="360"/>
        </w:tabs>
        <w:spacing w:line="276" w:lineRule="auto"/>
        <w:ind w:left="19"/>
        <w:jc w:val="center"/>
        <w:rPr>
          <w:rFonts w:ascii="Times New Roman" w:hAnsi="Times New Roman" w:cs="Times New Roman"/>
          <w:b/>
          <w:lang w:val="pl-PL"/>
        </w:rPr>
      </w:pPr>
      <w:r w:rsidRPr="005A0233">
        <w:rPr>
          <w:rFonts w:ascii="Times New Roman" w:hAnsi="Times New Roman" w:cs="Times New Roman"/>
          <w:b/>
          <w:lang w:val="pl-PL"/>
        </w:rPr>
        <w:t xml:space="preserve">w sprawie przyjęcia porządku obrad </w:t>
      </w:r>
      <w:r w:rsidR="001245CA">
        <w:rPr>
          <w:rFonts w:ascii="Times New Roman" w:hAnsi="Times New Roman" w:cs="Times New Roman"/>
          <w:b/>
          <w:lang w:val="pl-PL"/>
        </w:rPr>
        <w:t>Nadz</w:t>
      </w:r>
      <w:r w:rsidRPr="005A0233">
        <w:rPr>
          <w:rFonts w:ascii="Times New Roman" w:hAnsi="Times New Roman" w:cs="Times New Roman"/>
          <w:b/>
          <w:lang w:val="pl-PL"/>
        </w:rPr>
        <w:t>wyczajnego Walnego Zgromadzenia</w:t>
      </w:r>
    </w:p>
    <w:p w:rsidR="006D303F" w:rsidRDefault="001245CA" w:rsidP="00822E26">
      <w:pPr>
        <w:numPr>
          <w:ilvl w:val="0"/>
          <w:numId w:val="2"/>
        </w:numPr>
        <w:tabs>
          <w:tab w:val="clear" w:pos="870"/>
        </w:tabs>
        <w:spacing w:before="100" w:beforeAutospacing="1" w:after="100" w:afterAutospacing="1" w:line="276" w:lineRule="auto"/>
        <w:ind w:left="426" w:hanging="284"/>
        <w:jc w:val="both"/>
        <w:rPr>
          <w:rFonts w:ascii="Times New Roman" w:hAnsi="Times New Roman" w:cs="Times New Roman"/>
          <w:lang w:val="pl-PL"/>
        </w:rPr>
      </w:pPr>
      <w:r>
        <w:rPr>
          <w:rFonts w:ascii="Times New Roman" w:hAnsi="Times New Roman" w:cs="Times New Roman"/>
          <w:lang w:val="pl-PL"/>
        </w:rPr>
        <w:t>Nadz</w:t>
      </w:r>
      <w:r w:rsidR="006D303F" w:rsidRPr="005A0233">
        <w:rPr>
          <w:rFonts w:ascii="Times New Roman" w:hAnsi="Times New Roman" w:cs="Times New Roman"/>
          <w:lang w:val="pl-PL"/>
        </w:rPr>
        <w:t xml:space="preserve">wyczajne Walne </w:t>
      </w:r>
      <w:r w:rsidR="006D303F" w:rsidRPr="00007A78">
        <w:rPr>
          <w:rFonts w:ascii="Times New Roman" w:hAnsi="Times New Roman" w:cs="Times New Roman"/>
          <w:lang w:val="pl-PL"/>
        </w:rPr>
        <w:t xml:space="preserve">Zgromadzenie </w:t>
      </w:r>
      <w:hyperlink r:id="rId9" w:tooltip="Erbud - więcej informacji..." w:history="1">
        <w:r w:rsidR="006D303F" w:rsidRPr="00007A78">
          <w:rPr>
            <w:rFonts w:ascii="Times New Roman" w:hAnsi="Times New Roman" w:cs="Times New Roman"/>
            <w:lang w:val="pl-PL"/>
          </w:rPr>
          <w:t>Erbud</w:t>
        </w:r>
      </w:hyperlink>
      <w:r w:rsidR="006D303F" w:rsidRPr="00007A78">
        <w:rPr>
          <w:rFonts w:ascii="Times New Roman" w:hAnsi="Times New Roman" w:cs="Times New Roman"/>
          <w:lang w:val="pl-PL"/>
        </w:rPr>
        <w:t xml:space="preserve"> S.A. przyjmuje następujący porządek obrad:</w:t>
      </w:r>
    </w:p>
    <w:p w:rsidR="00135E0C" w:rsidRPr="00135E0C" w:rsidRDefault="00135E0C" w:rsidP="00135E0C">
      <w:pPr>
        <w:numPr>
          <w:ilvl w:val="1"/>
          <w:numId w:val="2"/>
        </w:numPr>
        <w:shd w:val="clear" w:color="auto" w:fill="FFFFFF"/>
        <w:spacing w:before="100" w:beforeAutospacing="1" w:after="100" w:afterAutospacing="1" w:line="276" w:lineRule="auto"/>
        <w:jc w:val="both"/>
        <w:rPr>
          <w:rFonts w:ascii="Times New Roman" w:hAnsi="Times New Roman" w:cs="Times New Roman"/>
          <w:lang w:val="pl-PL"/>
        </w:rPr>
      </w:pPr>
      <w:r w:rsidRPr="00135E0C">
        <w:rPr>
          <w:rFonts w:ascii="Times New Roman" w:hAnsi="Times New Roman" w:cs="Times New Roman"/>
          <w:lang w:val="pl-PL"/>
        </w:rPr>
        <w:t>Otwarcie obrad Nadzwyczajnego Walnego Zgromadzenia.</w:t>
      </w:r>
    </w:p>
    <w:p w:rsidR="00135E0C" w:rsidRPr="00135E0C" w:rsidRDefault="00135E0C" w:rsidP="00135E0C">
      <w:pPr>
        <w:numPr>
          <w:ilvl w:val="1"/>
          <w:numId w:val="2"/>
        </w:numPr>
        <w:shd w:val="clear" w:color="auto" w:fill="FFFFFF"/>
        <w:spacing w:before="100" w:beforeAutospacing="1" w:after="100" w:afterAutospacing="1" w:line="276" w:lineRule="auto"/>
        <w:jc w:val="both"/>
        <w:rPr>
          <w:rFonts w:ascii="Times New Roman" w:hAnsi="Times New Roman" w:cs="Times New Roman"/>
          <w:lang w:val="pl-PL"/>
        </w:rPr>
      </w:pPr>
      <w:r w:rsidRPr="00135E0C">
        <w:rPr>
          <w:rFonts w:ascii="Times New Roman" w:hAnsi="Times New Roman" w:cs="Times New Roman"/>
          <w:lang w:val="pl-PL"/>
        </w:rPr>
        <w:t>Wybór Przewodniczącego Nadzwyczajnego Walnego Zgromadzenia.</w:t>
      </w:r>
    </w:p>
    <w:p w:rsidR="00135E0C" w:rsidRPr="00135E0C" w:rsidRDefault="00135E0C" w:rsidP="00135E0C">
      <w:pPr>
        <w:numPr>
          <w:ilvl w:val="1"/>
          <w:numId w:val="2"/>
        </w:numPr>
        <w:shd w:val="clear" w:color="auto" w:fill="FFFFFF"/>
        <w:spacing w:before="100" w:beforeAutospacing="1" w:after="100" w:afterAutospacing="1" w:line="276" w:lineRule="auto"/>
        <w:jc w:val="both"/>
        <w:rPr>
          <w:rFonts w:ascii="Times New Roman" w:hAnsi="Times New Roman" w:cs="Times New Roman"/>
          <w:lang w:val="pl-PL"/>
        </w:rPr>
      </w:pPr>
      <w:r w:rsidRPr="00135E0C">
        <w:rPr>
          <w:rFonts w:ascii="Times New Roman" w:hAnsi="Times New Roman" w:cs="Times New Roman"/>
          <w:lang w:val="pl-PL"/>
        </w:rPr>
        <w:t>Stwierdzenie prawidłowości zwołania Nadzwyczajnego Walnego Zgromadzenia oraz jego zdolności do podejmowania wiążących uchwał.</w:t>
      </w:r>
    </w:p>
    <w:p w:rsidR="00135E0C" w:rsidRPr="00135E0C" w:rsidRDefault="00135E0C" w:rsidP="00135E0C">
      <w:pPr>
        <w:numPr>
          <w:ilvl w:val="1"/>
          <w:numId w:val="2"/>
        </w:numPr>
        <w:shd w:val="clear" w:color="auto" w:fill="FFFFFF"/>
        <w:spacing w:before="100" w:beforeAutospacing="1" w:after="100" w:afterAutospacing="1" w:line="276" w:lineRule="auto"/>
        <w:jc w:val="both"/>
        <w:rPr>
          <w:rFonts w:ascii="Times New Roman" w:hAnsi="Times New Roman" w:cs="Times New Roman"/>
          <w:lang w:val="pl-PL"/>
        </w:rPr>
      </w:pPr>
      <w:r w:rsidRPr="00135E0C">
        <w:rPr>
          <w:rFonts w:ascii="Times New Roman" w:hAnsi="Times New Roman" w:cs="Times New Roman"/>
          <w:lang w:val="pl-PL"/>
        </w:rPr>
        <w:t>Przyjęcie porządku obrad Nadzwyczajnego Walnego Zgromadzenia.</w:t>
      </w:r>
    </w:p>
    <w:p w:rsidR="00135E0C" w:rsidRPr="00B9235C" w:rsidRDefault="00135E0C" w:rsidP="00135E0C">
      <w:pPr>
        <w:numPr>
          <w:ilvl w:val="1"/>
          <w:numId w:val="2"/>
        </w:numPr>
        <w:shd w:val="clear" w:color="auto" w:fill="FFFFFF"/>
        <w:spacing w:before="100" w:beforeAutospacing="1" w:after="100" w:afterAutospacing="1" w:line="276" w:lineRule="auto"/>
        <w:jc w:val="both"/>
        <w:rPr>
          <w:rFonts w:ascii="Times New Roman" w:hAnsi="Times New Roman" w:cs="Times New Roman"/>
          <w:lang w:val="pl-PL"/>
        </w:rPr>
      </w:pPr>
      <w:r w:rsidRPr="00B9235C">
        <w:rPr>
          <w:rFonts w:ascii="Times New Roman" w:hAnsi="Times New Roman" w:cs="Times New Roman"/>
          <w:lang w:val="pl-PL"/>
        </w:rPr>
        <w:t>Podjęcie uchwały w sprawie zmiany Statutu Spółki</w:t>
      </w:r>
      <w:r w:rsidR="00793E98" w:rsidRPr="00B9235C">
        <w:rPr>
          <w:rFonts w:ascii="Times New Roman" w:hAnsi="Times New Roman" w:cs="Times New Roman"/>
          <w:lang w:val="pl-PL"/>
        </w:rPr>
        <w:t xml:space="preserve"> Erbud S.A.</w:t>
      </w:r>
      <w:r w:rsidRPr="00B9235C">
        <w:rPr>
          <w:rFonts w:ascii="Times New Roman" w:hAnsi="Times New Roman" w:cs="Times New Roman"/>
          <w:lang w:val="pl-PL"/>
        </w:rPr>
        <w:t>.</w:t>
      </w:r>
    </w:p>
    <w:p w:rsidR="00135E0C" w:rsidRPr="00B9235C" w:rsidRDefault="00135E0C" w:rsidP="00135E0C">
      <w:pPr>
        <w:numPr>
          <w:ilvl w:val="1"/>
          <w:numId w:val="2"/>
        </w:numPr>
        <w:shd w:val="clear" w:color="auto" w:fill="FFFFFF"/>
        <w:spacing w:before="100" w:beforeAutospacing="1" w:after="100" w:afterAutospacing="1" w:line="276" w:lineRule="auto"/>
        <w:jc w:val="both"/>
        <w:rPr>
          <w:rFonts w:ascii="Times New Roman" w:hAnsi="Times New Roman" w:cs="Times New Roman"/>
          <w:lang w:val="pl-PL"/>
        </w:rPr>
      </w:pPr>
      <w:r w:rsidRPr="00B9235C">
        <w:rPr>
          <w:rFonts w:ascii="Times New Roman" w:hAnsi="Times New Roman" w:cs="Times New Roman"/>
          <w:lang w:val="pl-PL"/>
        </w:rPr>
        <w:t>Podjęcie uchwały w sprawie przyjęcia tekstu jednolitego Statutu Spółki</w:t>
      </w:r>
      <w:r w:rsidR="00793E98" w:rsidRPr="00B9235C">
        <w:rPr>
          <w:rFonts w:ascii="Times New Roman" w:hAnsi="Times New Roman" w:cs="Times New Roman"/>
          <w:lang w:val="pl-PL"/>
        </w:rPr>
        <w:t xml:space="preserve"> Erbud S.A.</w:t>
      </w:r>
      <w:r w:rsidRPr="00B9235C">
        <w:rPr>
          <w:rFonts w:ascii="Times New Roman" w:hAnsi="Times New Roman" w:cs="Times New Roman"/>
          <w:lang w:val="pl-PL"/>
        </w:rPr>
        <w:t>.</w:t>
      </w:r>
    </w:p>
    <w:p w:rsidR="00096904" w:rsidRPr="00B9235C" w:rsidRDefault="00135E0C" w:rsidP="00135E0C">
      <w:pPr>
        <w:numPr>
          <w:ilvl w:val="1"/>
          <w:numId w:val="2"/>
        </w:numPr>
        <w:shd w:val="clear" w:color="auto" w:fill="FFFFFF"/>
        <w:spacing w:before="100" w:beforeAutospacing="1" w:after="100" w:afterAutospacing="1" w:line="276" w:lineRule="auto"/>
        <w:jc w:val="both"/>
        <w:rPr>
          <w:rFonts w:ascii="Times New Roman" w:hAnsi="Times New Roman" w:cs="Times New Roman"/>
          <w:lang w:val="pl-PL"/>
        </w:rPr>
      </w:pPr>
      <w:r w:rsidRPr="00B9235C">
        <w:rPr>
          <w:rFonts w:ascii="Times New Roman" w:hAnsi="Times New Roman" w:cs="Times New Roman"/>
          <w:lang w:val="pl-PL"/>
        </w:rPr>
        <w:t xml:space="preserve">Podjęcie uchwały w sprawie </w:t>
      </w:r>
      <w:r w:rsidR="00096904" w:rsidRPr="00B9235C">
        <w:rPr>
          <w:rFonts w:ascii="Times New Roman" w:hAnsi="Times New Roman" w:cs="Times New Roman"/>
          <w:lang w:val="pl-PL"/>
        </w:rPr>
        <w:t>zmian</w:t>
      </w:r>
      <w:r w:rsidR="00891CE0" w:rsidRPr="00B9235C">
        <w:rPr>
          <w:rFonts w:ascii="Times New Roman" w:hAnsi="Times New Roman" w:cs="Times New Roman"/>
          <w:lang w:val="pl-PL"/>
        </w:rPr>
        <w:t>y</w:t>
      </w:r>
      <w:r w:rsidR="00096904" w:rsidRPr="00B9235C">
        <w:rPr>
          <w:rFonts w:ascii="Times New Roman" w:hAnsi="Times New Roman" w:cs="Times New Roman"/>
          <w:lang w:val="pl-PL"/>
        </w:rPr>
        <w:t xml:space="preserve"> </w:t>
      </w:r>
      <w:r w:rsidRPr="00B9235C">
        <w:rPr>
          <w:rFonts w:ascii="Times New Roman" w:hAnsi="Times New Roman" w:cs="Times New Roman"/>
          <w:lang w:val="pl-PL"/>
        </w:rPr>
        <w:t>Regulaminu Rady Nadzorczej Erbud S.A.</w:t>
      </w:r>
      <w:r w:rsidR="00F72BA3">
        <w:rPr>
          <w:rFonts w:ascii="Times New Roman" w:hAnsi="Times New Roman" w:cs="Times New Roman"/>
          <w:lang w:val="pl-PL"/>
        </w:rPr>
        <w:t>.</w:t>
      </w:r>
      <w:r w:rsidRPr="00B9235C">
        <w:rPr>
          <w:rFonts w:ascii="Times New Roman" w:hAnsi="Times New Roman" w:cs="Times New Roman"/>
          <w:lang w:val="pl-PL"/>
        </w:rPr>
        <w:t xml:space="preserve"> </w:t>
      </w:r>
    </w:p>
    <w:p w:rsidR="00135E0C" w:rsidRPr="00B9235C" w:rsidRDefault="00096904" w:rsidP="00135E0C">
      <w:pPr>
        <w:numPr>
          <w:ilvl w:val="1"/>
          <w:numId w:val="2"/>
        </w:numPr>
        <w:shd w:val="clear" w:color="auto" w:fill="FFFFFF"/>
        <w:spacing w:before="100" w:beforeAutospacing="1" w:after="100" w:afterAutospacing="1" w:line="276" w:lineRule="auto"/>
        <w:jc w:val="both"/>
        <w:rPr>
          <w:rFonts w:ascii="Times New Roman" w:hAnsi="Times New Roman" w:cs="Times New Roman"/>
          <w:lang w:val="pl-PL"/>
        </w:rPr>
      </w:pPr>
      <w:r w:rsidRPr="00B9235C">
        <w:rPr>
          <w:rFonts w:ascii="Times New Roman" w:hAnsi="Times New Roman" w:cs="Times New Roman"/>
          <w:lang w:val="pl-PL"/>
        </w:rPr>
        <w:t xml:space="preserve">Podjęcie uchwały w sprawie przyjęcia tekstu jednolitego </w:t>
      </w:r>
      <w:r w:rsidR="00135E0C" w:rsidRPr="00B9235C">
        <w:rPr>
          <w:rFonts w:ascii="Times New Roman" w:hAnsi="Times New Roman" w:cs="Times New Roman"/>
          <w:lang w:val="pl-PL"/>
        </w:rPr>
        <w:t>Regulaminu Rady Nadzorczej Erbud S.A.</w:t>
      </w:r>
      <w:r w:rsidR="00F72BA3">
        <w:rPr>
          <w:rFonts w:ascii="Times New Roman" w:hAnsi="Times New Roman" w:cs="Times New Roman"/>
          <w:lang w:val="pl-PL"/>
        </w:rPr>
        <w:t>.</w:t>
      </w:r>
      <w:r w:rsidR="00135E0C" w:rsidRPr="00B9235C">
        <w:rPr>
          <w:rFonts w:ascii="Times New Roman" w:hAnsi="Times New Roman" w:cs="Times New Roman"/>
          <w:lang w:val="pl-PL"/>
        </w:rPr>
        <w:t xml:space="preserve"> </w:t>
      </w:r>
    </w:p>
    <w:p w:rsidR="00135E0C" w:rsidRPr="00135E0C" w:rsidRDefault="00135E0C" w:rsidP="00135E0C">
      <w:pPr>
        <w:numPr>
          <w:ilvl w:val="1"/>
          <w:numId w:val="2"/>
        </w:numPr>
        <w:shd w:val="clear" w:color="auto" w:fill="FFFFFF"/>
        <w:spacing w:before="100" w:beforeAutospacing="1" w:after="100" w:afterAutospacing="1" w:line="276" w:lineRule="auto"/>
        <w:jc w:val="both"/>
        <w:rPr>
          <w:rFonts w:ascii="Times New Roman" w:hAnsi="Times New Roman" w:cs="Times New Roman"/>
          <w:lang w:val="pl-PL"/>
        </w:rPr>
      </w:pPr>
      <w:r w:rsidRPr="00135E0C">
        <w:rPr>
          <w:rFonts w:ascii="Times New Roman" w:hAnsi="Times New Roman" w:cs="Times New Roman"/>
          <w:lang w:val="pl-PL"/>
        </w:rPr>
        <w:t xml:space="preserve">Zamknięcie obrad Nadzwyczajnego Walnego Zgromadzenia. </w:t>
      </w:r>
    </w:p>
    <w:p w:rsidR="006D303F" w:rsidRPr="00007A78" w:rsidRDefault="006D303F" w:rsidP="00822E26">
      <w:pPr>
        <w:numPr>
          <w:ilvl w:val="0"/>
          <w:numId w:val="2"/>
        </w:numPr>
        <w:tabs>
          <w:tab w:val="clear" w:pos="870"/>
        </w:tabs>
        <w:spacing w:before="100" w:beforeAutospacing="1" w:after="100" w:afterAutospacing="1" w:line="276" w:lineRule="auto"/>
        <w:ind w:left="426" w:hanging="284"/>
        <w:jc w:val="both"/>
        <w:rPr>
          <w:rFonts w:ascii="Times New Roman" w:hAnsi="Times New Roman" w:cs="Times New Roman"/>
          <w:lang w:val="pl-PL"/>
        </w:rPr>
      </w:pPr>
      <w:r w:rsidRPr="00007A78">
        <w:rPr>
          <w:rFonts w:ascii="Times New Roman" w:hAnsi="Times New Roman" w:cs="Times New Roman"/>
          <w:lang w:val="pl-PL"/>
        </w:rPr>
        <w:t>Uchwała wchodzi w życie z dniem podjęcia.</w:t>
      </w:r>
    </w:p>
    <w:p w:rsidR="00822E26" w:rsidRDefault="00822E26" w:rsidP="00822E26">
      <w:pPr>
        <w:spacing w:before="100" w:beforeAutospacing="1" w:after="100" w:afterAutospacing="1" w:line="276" w:lineRule="auto"/>
        <w:ind w:left="426"/>
        <w:jc w:val="both"/>
        <w:rPr>
          <w:rFonts w:ascii="Times New Roman" w:hAnsi="Times New Roman" w:cs="Times New Roman"/>
          <w:lang w:val="pl-PL"/>
        </w:rPr>
      </w:pPr>
    </w:p>
    <w:p w:rsidR="00B9235C" w:rsidRPr="00F65C21" w:rsidRDefault="00B9235C" w:rsidP="00B9235C">
      <w:pPr>
        <w:spacing w:line="276" w:lineRule="auto"/>
        <w:jc w:val="center"/>
        <w:rPr>
          <w:rFonts w:ascii="Times New Roman" w:hAnsi="Times New Roman" w:cs="Times New Roman"/>
          <w:b/>
          <w:i/>
          <w:u w:val="single"/>
          <w:lang w:val="pl-PL"/>
        </w:rPr>
      </w:pPr>
      <w:r w:rsidRPr="00F65C21">
        <w:rPr>
          <w:rFonts w:ascii="Times New Roman" w:hAnsi="Times New Roman" w:cs="Times New Roman"/>
          <w:b/>
          <w:i/>
          <w:u w:val="single"/>
          <w:lang w:val="pl-PL"/>
        </w:rPr>
        <w:t>Uzasadnienie do projektu Uchwał Nr</w:t>
      </w:r>
      <w:r w:rsidR="00F65C21" w:rsidRPr="00F65C21">
        <w:rPr>
          <w:rFonts w:ascii="Times New Roman" w:hAnsi="Times New Roman" w:cs="Times New Roman"/>
          <w:b/>
          <w:i/>
          <w:u w:val="single"/>
          <w:lang w:val="pl-PL"/>
        </w:rPr>
        <w:t>:</w:t>
      </w:r>
      <w:r w:rsidRPr="00F65C21">
        <w:rPr>
          <w:rFonts w:ascii="Times New Roman" w:hAnsi="Times New Roman" w:cs="Times New Roman"/>
          <w:b/>
          <w:i/>
          <w:u w:val="single"/>
          <w:lang w:val="pl-PL"/>
        </w:rPr>
        <w:t xml:space="preserve"> 3/2017 </w:t>
      </w:r>
      <w:r w:rsidR="00F65C21" w:rsidRPr="00F65C21">
        <w:rPr>
          <w:rFonts w:ascii="Times New Roman" w:hAnsi="Times New Roman" w:cs="Times New Roman"/>
          <w:b/>
          <w:i/>
          <w:u w:val="single"/>
          <w:lang w:val="pl-PL"/>
        </w:rPr>
        <w:t>- 6</w:t>
      </w:r>
      <w:r w:rsidRPr="00F65C21">
        <w:rPr>
          <w:rFonts w:ascii="Times New Roman" w:hAnsi="Times New Roman" w:cs="Times New Roman"/>
          <w:b/>
          <w:i/>
          <w:u w:val="single"/>
          <w:lang w:val="pl-PL"/>
        </w:rPr>
        <w:t xml:space="preserve">/2017(punkty 5 – </w:t>
      </w:r>
      <w:r w:rsidR="00F65C21" w:rsidRPr="00F65C21">
        <w:rPr>
          <w:rFonts w:ascii="Times New Roman" w:hAnsi="Times New Roman" w:cs="Times New Roman"/>
          <w:b/>
          <w:i/>
          <w:u w:val="single"/>
          <w:lang w:val="pl-PL"/>
        </w:rPr>
        <w:t>8</w:t>
      </w:r>
      <w:r w:rsidRPr="00F65C21">
        <w:rPr>
          <w:rFonts w:ascii="Times New Roman" w:hAnsi="Times New Roman" w:cs="Times New Roman"/>
          <w:b/>
          <w:i/>
          <w:u w:val="single"/>
          <w:lang w:val="pl-PL"/>
        </w:rPr>
        <w:t xml:space="preserve"> porządku obrad)</w:t>
      </w:r>
    </w:p>
    <w:p w:rsidR="00B9235C" w:rsidRPr="00F65C21" w:rsidRDefault="00B9235C" w:rsidP="00B9235C">
      <w:pPr>
        <w:spacing w:line="276" w:lineRule="auto"/>
        <w:jc w:val="center"/>
        <w:rPr>
          <w:rFonts w:ascii="Times New Roman" w:hAnsi="Times New Roman" w:cs="Times New Roman"/>
          <w:b/>
          <w:i/>
          <w:u w:val="single"/>
          <w:lang w:val="pl-PL"/>
        </w:rPr>
      </w:pPr>
      <w:r w:rsidRPr="00F65C21">
        <w:rPr>
          <w:rFonts w:ascii="Times New Roman" w:hAnsi="Times New Roman" w:cs="Times New Roman"/>
          <w:b/>
          <w:i/>
          <w:u w:val="single"/>
          <w:lang w:val="pl-PL"/>
        </w:rPr>
        <w:t xml:space="preserve">Nadzwyczajnego Walnego Zgromadzenia </w:t>
      </w:r>
    </w:p>
    <w:p w:rsidR="00B9235C" w:rsidRPr="00F65C21" w:rsidRDefault="00B9235C" w:rsidP="00B9235C">
      <w:pPr>
        <w:spacing w:line="276" w:lineRule="auto"/>
        <w:jc w:val="center"/>
        <w:rPr>
          <w:rFonts w:ascii="Times New Roman" w:hAnsi="Times New Roman" w:cs="Times New Roman"/>
          <w:b/>
          <w:i/>
          <w:u w:val="single"/>
          <w:lang w:val="pl-PL"/>
        </w:rPr>
      </w:pPr>
      <w:r w:rsidRPr="00F65C21">
        <w:rPr>
          <w:rFonts w:ascii="Times New Roman" w:hAnsi="Times New Roman" w:cs="Times New Roman"/>
          <w:b/>
          <w:i/>
          <w:u w:val="single"/>
          <w:lang w:val="pl-PL"/>
        </w:rPr>
        <w:t xml:space="preserve">Spółki ERBUD S.A. w Warszawie </w:t>
      </w:r>
    </w:p>
    <w:p w:rsidR="00B9235C" w:rsidRPr="00F65C21" w:rsidRDefault="00B9235C" w:rsidP="00B9235C">
      <w:pPr>
        <w:spacing w:line="276" w:lineRule="auto"/>
        <w:jc w:val="center"/>
        <w:rPr>
          <w:rFonts w:ascii="Times New Roman" w:hAnsi="Times New Roman" w:cs="Times New Roman"/>
          <w:b/>
          <w:i/>
          <w:u w:val="single"/>
          <w:lang w:val="pl-PL"/>
        </w:rPr>
      </w:pPr>
      <w:r w:rsidRPr="00F65C21">
        <w:rPr>
          <w:rFonts w:ascii="Times New Roman" w:hAnsi="Times New Roman" w:cs="Times New Roman"/>
          <w:b/>
          <w:i/>
          <w:u w:val="single"/>
          <w:lang w:val="pl-PL"/>
        </w:rPr>
        <w:t xml:space="preserve">z dnia </w:t>
      </w:r>
      <w:r w:rsidR="00F65C21" w:rsidRPr="00F65C21">
        <w:rPr>
          <w:rFonts w:ascii="Times New Roman" w:hAnsi="Times New Roman" w:cs="Times New Roman"/>
          <w:b/>
          <w:i/>
          <w:u w:val="single"/>
          <w:lang w:val="pl-PL"/>
        </w:rPr>
        <w:t>19</w:t>
      </w:r>
      <w:r w:rsidRPr="00F65C21">
        <w:rPr>
          <w:rFonts w:ascii="Times New Roman" w:hAnsi="Times New Roman" w:cs="Times New Roman"/>
          <w:b/>
          <w:i/>
          <w:u w:val="single"/>
          <w:lang w:val="pl-PL"/>
        </w:rPr>
        <w:t xml:space="preserve"> września 2017 r.</w:t>
      </w:r>
    </w:p>
    <w:p w:rsidR="00B9235C" w:rsidRPr="00F65C21" w:rsidRDefault="00B9235C" w:rsidP="00B9235C">
      <w:pPr>
        <w:spacing w:line="276" w:lineRule="auto"/>
        <w:ind w:firstLine="1134"/>
        <w:rPr>
          <w:rFonts w:ascii="Times New Roman" w:hAnsi="Times New Roman" w:cs="Times New Roman"/>
          <w:b/>
          <w:i/>
          <w:u w:val="single"/>
          <w:lang w:val="pl-PL"/>
        </w:rPr>
      </w:pPr>
    </w:p>
    <w:p w:rsidR="00B9235C" w:rsidRPr="00F65C21" w:rsidRDefault="00B9235C" w:rsidP="00B9235C">
      <w:pPr>
        <w:spacing w:after="120" w:line="360" w:lineRule="auto"/>
        <w:ind w:firstLine="567"/>
        <w:jc w:val="both"/>
        <w:rPr>
          <w:rFonts w:ascii="Times New Roman" w:hAnsi="Times New Roman" w:cs="Times New Roman"/>
          <w:i/>
          <w:lang w:val="pl-PL"/>
        </w:rPr>
      </w:pPr>
      <w:r w:rsidRPr="00F65C21">
        <w:rPr>
          <w:rFonts w:ascii="Times New Roman" w:hAnsi="Times New Roman" w:cs="Times New Roman"/>
          <w:i/>
          <w:lang w:val="pl-PL"/>
        </w:rPr>
        <w:t xml:space="preserve">Zarząd Spółki </w:t>
      </w:r>
      <w:hyperlink r:id="rId10" w:tooltip="Erbud - więcej informacji..." w:history="1">
        <w:r w:rsidRPr="00F65C21">
          <w:rPr>
            <w:rFonts w:ascii="Times New Roman" w:hAnsi="Times New Roman" w:cs="Times New Roman"/>
            <w:i/>
            <w:lang w:val="pl-PL"/>
          </w:rPr>
          <w:t>Erbud</w:t>
        </w:r>
      </w:hyperlink>
      <w:r w:rsidRPr="00F65C21">
        <w:rPr>
          <w:rFonts w:ascii="Times New Roman" w:hAnsi="Times New Roman" w:cs="Times New Roman"/>
          <w:i/>
          <w:lang w:val="pl-PL"/>
        </w:rPr>
        <w:t xml:space="preserve"> S.A. wniósł, aby Nadzwyczajne Walne Zgromadzenie Erbud S.A. podjęło uchwały w przedmiocie:</w:t>
      </w:r>
    </w:p>
    <w:p w:rsidR="00B9235C" w:rsidRPr="00F65C21" w:rsidRDefault="00B9235C" w:rsidP="00B9235C">
      <w:pPr>
        <w:spacing w:after="120" w:line="360" w:lineRule="auto"/>
        <w:ind w:firstLine="567"/>
        <w:jc w:val="both"/>
        <w:rPr>
          <w:rFonts w:ascii="Times New Roman" w:hAnsi="Times New Roman" w:cs="Times New Roman"/>
          <w:i/>
          <w:lang w:val="pl-PL"/>
        </w:rPr>
      </w:pPr>
      <w:r w:rsidRPr="00F65C21">
        <w:rPr>
          <w:rFonts w:ascii="Times New Roman" w:hAnsi="Times New Roman" w:cs="Times New Roman"/>
          <w:i/>
          <w:lang w:val="pl-PL"/>
        </w:rPr>
        <w:lastRenderedPageBreak/>
        <w:t>- zmiany Statutu Spółki Erbud S.A. oraz przyjęcia tekstu jednolitego Statutu Spółki;</w:t>
      </w:r>
    </w:p>
    <w:p w:rsidR="00B9235C" w:rsidRPr="00F65C21" w:rsidRDefault="00B9235C" w:rsidP="00B9235C">
      <w:pPr>
        <w:spacing w:after="120" w:line="360" w:lineRule="auto"/>
        <w:ind w:firstLine="567"/>
        <w:jc w:val="both"/>
        <w:rPr>
          <w:rFonts w:ascii="Times New Roman" w:hAnsi="Times New Roman" w:cs="Times New Roman"/>
          <w:i/>
          <w:lang w:val="pl-PL"/>
        </w:rPr>
      </w:pPr>
      <w:r w:rsidRPr="00F65C21">
        <w:rPr>
          <w:rFonts w:ascii="Times New Roman" w:hAnsi="Times New Roman" w:cs="Times New Roman"/>
          <w:i/>
          <w:lang w:val="pl-PL"/>
        </w:rPr>
        <w:t>- zmiany Regulaminu Rady Nadzorczej Spółki Erbud S.A. oraz przyjęcia tekstu jednolitego Regulaminu Rady Nadzorczej.</w:t>
      </w:r>
    </w:p>
    <w:p w:rsidR="00B9235C" w:rsidRPr="00F65C21" w:rsidRDefault="00B9235C" w:rsidP="00B9235C">
      <w:pPr>
        <w:spacing w:after="120" w:line="360" w:lineRule="auto"/>
        <w:ind w:firstLine="567"/>
        <w:jc w:val="both"/>
        <w:rPr>
          <w:rFonts w:ascii="Times New Roman" w:hAnsi="Times New Roman" w:cs="Times New Roman"/>
          <w:i/>
          <w:lang w:val="pl-PL"/>
        </w:rPr>
      </w:pPr>
    </w:p>
    <w:p w:rsidR="00B9235C" w:rsidRPr="009A7473" w:rsidRDefault="00B9235C" w:rsidP="00B9235C">
      <w:pPr>
        <w:spacing w:line="360" w:lineRule="auto"/>
        <w:ind w:firstLine="567"/>
        <w:jc w:val="both"/>
        <w:rPr>
          <w:rFonts w:ascii="Times New Roman" w:hAnsi="Times New Roman" w:cs="Times New Roman"/>
          <w:i/>
          <w:lang w:val="pl-PL"/>
        </w:rPr>
      </w:pPr>
      <w:r w:rsidRPr="00F65C21">
        <w:rPr>
          <w:rFonts w:ascii="Times New Roman" w:hAnsi="Times New Roman" w:cs="Times New Roman"/>
          <w:i/>
          <w:lang w:val="pl-PL"/>
        </w:rPr>
        <w:t xml:space="preserve">Zarząd Spółki </w:t>
      </w:r>
      <w:hyperlink r:id="rId11" w:tooltip="Erbud - więcej informacji..." w:history="1">
        <w:r w:rsidRPr="00F65C21">
          <w:rPr>
            <w:rFonts w:ascii="Times New Roman" w:hAnsi="Times New Roman" w:cs="Times New Roman"/>
            <w:i/>
            <w:lang w:val="pl-PL"/>
          </w:rPr>
          <w:t>Erbud</w:t>
        </w:r>
      </w:hyperlink>
      <w:r w:rsidRPr="00F65C21">
        <w:rPr>
          <w:rFonts w:ascii="Times New Roman" w:hAnsi="Times New Roman" w:cs="Times New Roman"/>
          <w:i/>
          <w:lang w:val="pl-PL"/>
        </w:rPr>
        <w:t xml:space="preserve"> S.A. wskazał, iż w związku z wejściem w życie ustawy z dnia </w:t>
      </w:r>
      <w:r w:rsidRPr="00F65C21">
        <w:rPr>
          <w:rFonts w:ascii="Times New Roman" w:hAnsi="Times New Roman" w:cs="Times New Roman"/>
          <w:i/>
          <w:lang w:val="pl-PL"/>
        </w:rPr>
        <w:br/>
        <w:t>11 maja 2017 r. o biegłych rewidentach, firmach audytorskich oraz nadzorze publicznym (Dz. U. poz. 1089) wprowadzającej nowe regulacje dotyczące obowiązków komitetu audytu zmian wymagają Statut Spółki oraz Regulamin Rady Nadzorczej.</w:t>
      </w:r>
    </w:p>
    <w:p w:rsidR="00B9235C" w:rsidRPr="00007A78" w:rsidRDefault="00B9235C" w:rsidP="00822E26">
      <w:pPr>
        <w:spacing w:before="100" w:beforeAutospacing="1" w:after="100" w:afterAutospacing="1" w:line="276" w:lineRule="auto"/>
        <w:ind w:left="426"/>
        <w:jc w:val="both"/>
        <w:rPr>
          <w:rFonts w:ascii="Times New Roman" w:hAnsi="Times New Roman" w:cs="Times New Roman"/>
          <w:lang w:val="pl-PL"/>
        </w:rPr>
      </w:pPr>
    </w:p>
    <w:p w:rsidR="0006093D" w:rsidRPr="00007A78" w:rsidRDefault="0006093D" w:rsidP="00822E26">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UCHWAŁA NR 3/201</w:t>
      </w:r>
      <w:r w:rsidR="00074139" w:rsidRPr="00007A78">
        <w:rPr>
          <w:rFonts w:ascii="Times New Roman" w:hAnsi="Times New Roman" w:cs="Times New Roman"/>
          <w:b/>
          <w:u w:val="single"/>
          <w:lang w:val="pl-PL"/>
        </w:rPr>
        <w:t>7</w:t>
      </w:r>
    </w:p>
    <w:p w:rsidR="0006093D" w:rsidRPr="00007A78" w:rsidRDefault="00135E0C"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w:t>
      </w:r>
      <w:r w:rsidR="0006093D" w:rsidRPr="00007A78">
        <w:rPr>
          <w:rFonts w:ascii="Times New Roman" w:hAnsi="Times New Roman" w:cs="Times New Roman"/>
          <w:b/>
          <w:u w:val="single"/>
          <w:lang w:val="pl-PL"/>
        </w:rPr>
        <w:t xml:space="preserve">ZWYCZAJNEGO WALNEGO ZGROMADZENIA </w:t>
      </w:r>
    </w:p>
    <w:p w:rsidR="0006093D" w:rsidRPr="00007A78" w:rsidRDefault="0006093D" w:rsidP="00822E26">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SPÓŁKI ERBUD S.A. W WARSZAWIE </w:t>
      </w:r>
    </w:p>
    <w:p w:rsidR="0006093D" w:rsidRPr="00007A78" w:rsidRDefault="0006093D" w:rsidP="00822E26">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Z DNIA </w:t>
      </w:r>
      <w:r w:rsidR="00F65C21">
        <w:rPr>
          <w:rFonts w:ascii="Times New Roman" w:hAnsi="Times New Roman" w:cs="Times New Roman"/>
          <w:b/>
          <w:u w:val="single"/>
          <w:lang w:val="pl-PL"/>
        </w:rPr>
        <w:t>19</w:t>
      </w:r>
      <w:r w:rsidR="00135E0C">
        <w:rPr>
          <w:rFonts w:ascii="Times New Roman" w:hAnsi="Times New Roman" w:cs="Times New Roman"/>
          <w:b/>
          <w:u w:val="single"/>
          <w:lang w:val="pl-PL"/>
        </w:rPr>
        <w:t xml:space="preserve"> WRZEŚNIA</w:t>
      </w:r>
      <w:r w:rsidR="00074139" w:rsidRPr="00007A78">
        <w:rPr>
          <w:rFonts w:ascii="Times New Roman" w:hAnsi="Times New Roman" w:cs="Times New Roman"/>
          <w:b/>
          <w:u w:val="single"/>
          <w:lang w:val="pl-PL"/>
        </w:rPr>
        <w:t xml:space="preserve"> 2017</w:t>
      </w:r>
      <w:r w:rsidR="00672BAD" w:rsidRPr="00007A78">
        <w:rPr>
          <w:rFonts w:ascii="Times New Roman" w:hAnsi="Times New Roman" w:cs="Times New Roman"/>
          <w:b/>
          <w:u w:val="single"/>
          <w:lang w:val="pl-PL"/>
        </w:rPr>
        <w:t xml:space="preserve"> r.</w:t>
      </w:r>
    </w:p>
    <w:p w:rsidR="0006093D" w:rsidRPr="00007A78" w:rsidRDefault="0006093D" w:rsidP="00822E26">
      <w:pPr>
        <w:shd w:val="clear" w:color="auto" w:fill="FFFFFF"/>
        <w:tabs>
          <w:tab w:val="num" w:pos="0"/>
        </w:tabs>
        <w:spacing w:after="120" w:line="276" w:lineRule="auto"/>
        <w:ind w:left="19"/>
        <w:jc w:val="center"/>
        <w:rPr>
          <w:rFonts w:ascii="Times New Roman" w:hAnsi="Times New Roman" w:cs="Times New Roman"/>
          <w:lang w:val="pl-PL"/>
        </w:rPr>
      </w:pPr>
    </w:p>
    <w:p w:rsidR="0006093D" w:rsidRPr="00007A78" w:rsidRDefault="0006093D" w:rsidP="00135E0C">
      <w:pPr>
        <w:shd w:val="clear" w:color="auto" w:fill="FFFFFF"/>
        <w:spacing w:line="276" w:lineRule="auto"/>
        <w:jc w:val="center"/>
        <w:rPr>
          <w:rFonts w:ascii="Times New Roman" w:hAnsi="Times New Roman" w:cs="Times New Roman"/>
          <w:b/>
          <w:lang w:val="pl-PL"/>
        </w:rPr>
      </w:pPr>
      <w:r w:rsidRPr="00007A78">
        <w:rPr>
          <w:rFonts w:ascii="Times New Roman" w:hAnsi="Times New Roman" w:cs="Times New Roman"/>
          <w:b/>
          <w:lang w:val="pl-PL"/>
        </w:rPr>
        <w:t xml:space="preserve">w sprawie </w:t>
      </w:r>
      <w:r w:rsidR="00135E0C">
        <w:rPr>
          <w:rFonts w:ascii="Times New Roman" w:hAnsi="Times New Roman" w:cs="Times New Roman"/>
          <w:b/>
          <w:lang w:val="pl-PL"/>
        </w:rPr>
        <w:t>zmiany Statutu Spółki Erbud S.A.</w:t>
      </w:r>
    </w:p>
    <w:p w:rsidR="0006093D" w:rsidRPr="00007A78" w:rsidRDefault="0006093D" w:rsidP="00822E26">
      <w:pPr>
        <w:spacing w:after="120" w:line="276" w:lineRule="auto"/>
        <w:ind w:left="142"/>
        <w:jc w:val="both"/>
        <w:rPr>
          <w:rFonts w:ascii="Times New Roman" w:hAnsi="Times New Roman" w:cs="Times New Roman"/>
          <w:lang w:val="pl-PL"/>
        </w:rPr>
      </w:pPr>
    </w:p>
    <w:p w:rsidR="00135E0C" w:rsidRPr="00C75650" w:rsidRDefault="00096904" w:rsidP="00822E26">
      <w:pPr>
        <w:numPr>
          <w:ilvl w:val="0"/>
          <w:numId w:val="3"/>
        </w:numPr>
        <w:tabs>
          <w:tab w:val="clear" w:pos="870"/>
          <w:tab w:val="num" w:pos="426"/>
        </w:tabs>
        <w:spacing w:after="120" w:line="276" w:lineRule="auto"/>
        <w:ind w:left="426" w:hanging="284"/>
        <w:jc w:val="both"/>
        <w:rPr>
          <w:rFonts w:ascii="Times New Roman" w:hAnsi="Times New Roman" w:cs="Times New Roman"/>
          <w:i/>
          <w:lang w:val="pl-PL"/>
        </w:rPr>
      </w:pPr>
      <w:r>
        <w:rPr>
          <w:rFonts w:ascii="Times New Roman" w:hAnsi="Times New Roman" w:cs="Times New Roman"/>
          <w:lang w:val="pl-PL"/>
        </w:rPr>
        <w:t xml:space="preserve">Nadzwyczajne Walne Zgromadzenie Spółki Erbud S.A. działając na podstawie art. 430 § 1 </w:t>
      </w:r>
      <w:r w:rsidRPr="00096904">
        <w:rPr>
          <w:rFonts w:ascii="Times New Roman" w:hAnsi="Times New Roman" w:cs="Times New Roman"/>
          <w:i/>
          <w:lang w:val="pl-PL"/>
        </w:rPr>
        <w:t xml:space="preserve">Kodeksu spółek handlowych </w:t>
      </w:r>
      <w:r w:rsidR="00C75650">
        <w:rPr>
          <w:rFonts w:ascii="Times New Roman" w:hAnsi="Times New Roman" w:cs="Times New Roman"/>
          <w:lang w:val="pl-PL"/>
        </w:rPr>
        <w:t>oraz § 15 ust. 1 pkt. 6) Statutu Spółki postanawia zmienić Statut Spółki Erbud S.A. w ten sposób, że:</w:t>
      </w:r>
    </w:p>
    <w:p w:rsidR="00E13159" w:rsidRDefault="00C75650" w:rsidP="001401D3">
      <w:pPr>
        <w:pStyle w:val="Akapitzlist"/>
        <w:numPr>
          <w:ilvl w:val="0"/>
          <w:numId w:val="6"/>
        </w:numPr>
        <w:spacing w:after="120" w:line="276" w:lineRule="auto"/>
        <w:jc w:val="both"/>
        <w:rPr>
          <w:rFonts w:ascii="Times New Roman" w:hAnsi="Times New Roman" w:cs="Times New Roman"/>
          <w:b/>
          <w:lang w:val="pl-PL"/>
        </w:rPr>
      </w:pPr>
      <w:r w:rsidRPr="00547F12">
        <w:rPr>
          <w:rFonts w:ascii="Times New Roman" w:hAnsi="Times New Roman" w:cs="Times New Roman"/>
          <w:b/>
          <w:lang w:val="pl-PL"/>
        </w:rPr>
        <w:t>w § 5 Statutu wykreśla się ustępy</w:t>
      </w:r>
      <w:r w:rsidR="00E13159">
        <w:rPr>
          <w:rFonts w:ascii="Times New Roman" w:hAnsi="Times New Roman" w:cs="Times New Roman"/>
          <w:b/>
          <w:lang w:val="pl-PL"/>
        </w:rPr>
        <w:t xml:space="preserve"> o numerach</w:t>
      </w:r>
      <w:r w:rsidRPr="00547F12">
        <w:rPr>
          <w:rFonts w:ascii="Times New Roman" w:hAnsi="Times New Roman" w:cs="Times New Roman"/>
          <w:b/>
          <w:lang w:val="pl-PL"/>
        </w:rPr>
        <w:t xml:space="preserve">: 5; 6; 8; 9 </w:t>
      </w:r>
      <w:r w:rsidR="00E13159">
        <w:rPr>
          <w:rFonts w:ascii="Times New Roman" w:hAnsi="Times New Roman" w:cs="Times New Roman"/>
          <w:b/>
          <w:lang w:val="pl-PL"/>
        </w:rPr>
        <w:t>w brzmieniu:</w:t>
      </w:r>
    </w:p>
    <w:p w:rsidR="00E13159" w:rsidRDefault="00E13159" w:rsidP="00E13159">
      <w:pPr>
        <w:pStyle w:val="Akapitzlist"/>
        <w:spacing w:after="120" w:line="276" w:lineRule="auto"/>
        <w:ind w:left="786"/>
        <w:jc w:val="both"/>
        <w:rPr>
          <w:rFonts w:ascii="Times New Roman" w:hAnsi="Times New Roman" w:cs="Times New Roman"/>
          <w:b/>
          <w:lang w:val="pl-PL"/>
        </w:rPr>
      </w:pPr>
    </w:p>
    <w:p w:rsidR="00E13159" w:rsidRPr="000963A1" w:rsidRDefault="00E13159" w:rsidP="00587220">
      <w:pPr>
        <w:pStyle w:val="Bodytext20"/>
        <w:numPr>
          <w:ilvl w:val="0"/>
          <w:numId w:val="68"/>
        </w:numPr>
        <w:shd w:val="clear" w:color="auto" w:fill="auto"/>
        <w:tabs>
          <w:tab w:val="left" w:pos="368"/>
        </w:tabs>
        <w:spacing w:line="298" w:lineRule="exact"/>
        <w:jc w:val="both"/>
        <w:rPr>
          <w:i/>
          <w:sz w:val="20"/>
          <w:szCs w:val="20"/>
          <w:lang w:eastAsia="en-US"/>
        </w:rPr>
      </w:pPr>
      <w:r w:rsidRPr="000963A1">
        <w:rPr>
          <w:i/>
          <w:sz w:val="20"/>
          <w:szCs w:val="20"/>
          <w:lang w:eastAsia="en-US"/>
        </w:rPr>
        <w:t>Zarząd Spółki jest upoważniony, w okresie do dnia 8 grudnia 2012 roku, do podwyższenia kapitału zakładowego o kwotę nie większą niż 15.000,00 złotych (słownie: piętnaście tysięcy złotych) poprzez emisję akcji o wartości nominalnej 0,10 zł (słownie: dziesięć groszy) każda akcja (kapitał docelowy). Zarząd może wykonywać przyznane mu upoważnienie poprzez dokonanie jednego albo kilku podwyższeń kapitału zakładowego. Zarząd Spółki może wydawać akcje wyłącznie w zamian za wkłady pieniężne. Zarząd Spółki nie może wydawać akcji uprzywilejowanych lub przyznawać akcjonariuszowi osobistych uprawnień, o których mowa w art. 354 Kodeksu spółek handlowych. Niniejsze upoważnienie nie obejmuje uprawnienia do podwyższenia kapitału zakładowego ze środków własnych Spółki.</w:t>
      </w:r>
    </w:p>
    <w:p w:rsidR="00E13159" w:rsidRPr="000963A1" w:rsidRDefault="00E13159" w:rsidP="00587220">
      <w:pPr>
        <w:pStyle w:val="Bodytext20"/>
        <w:numPr>
          <w:ilvl w:val="0"/>
          <w:numId w:val="68"/>
        </w:numPr>
        <w:shd w:val="clear" w:color="auto" w:fill="auto"/>
        <w:tabs>
          <w:tab w:val="left" w:pos="368"/>
        </w:tabs>
        <w:spacing w:line="298" w:lineRule="exact"/>
        <w:jc w:val="both"/>
        <w:rPr>
          <w:i/>
          <w:sz w:val="20"/>
          <w:szCs w:val="20"/>
          <w:lang w:eastAsia="en-US"/>
        </w:rPr>
      </w:pPr>
      <w:r w:rsidRPr="000963A1">
        <w:rPr>
          <w:i/>
          <w:sz w:val="20"/>
          <w:szCs w:val="20"/>
          <w:lang w:eastAsia="en-US"/>
        </w:rPr>
        <w:t>Uchwała Zarządu Spółki podjęta zgodnie z ust. 5 powyżej, zastępuje uchwałę Walnego Zgromadzenia o podwyższeniu kapitału zakładowego i dla swej ważności wymaga formy aktu notarialnego.</w:t>
      </w:r>
      <w:r w:rsidRPr="000963A1">
        <w:rPr>
          <w:i/>
          <w:sz w:val="20"/>
          <w:szCs w:val="20"/>
          <w:lang w:eastAsia="en-US"/>
        </w:rPr>
        <w:tab/>
      </w:r>
    </w:p>
    <w:p w:rsidR="00E13159" w:rsidRPr="000963A1" w:rsidRDefault="00E13159" w:rsidP="00587220">
      <w:pPr>
        <w:pStyle w:val="Bodytext20"/>
        <w:numPr>
          <w:ilvl w:val="0"/>
          <w:numId w:val="69"/>
        </w:numPr>
        <w:shd w:val="clear" w:color="auto" w:fill="auto"/>
        <w:tabs>
          <w:tab w:val="left" w:leader="dot" w:pos="8007"/>
        </w:tabs>
        <w:spacing w:line="276" w:lineRule="auto"/>
        <w:ind w:left="851" w:hanging="425"/>
        <w:jc w:val="both"/>
        <w:rPr>
          <w:i/>
          <w:sz w:val="20"/>
          <w:szCs w:val="20"/>
          <w:lang w:eastAsia="en-US"/>
        </w:rPr>
      </w:pPr>
      <w:r w:rsidRPr="000963A1">
        <w:rPr>
          <w:i/>
          <w:sz w:val="20"/>
          <w:szCs w:val="20"/>
          <w:lang w:eastAsia="en-US"/>
        </w:rPr>
        <w:t xml:space="preserve">Zarząd Spółki jest upoważniony, w okresie 3 lat od wpisu upoważnienia do Krajowego Rejestru Sądowego do podwyższenia kapitału zakładowego o kwotę nie większą niż 15.000 zł (słownie: piętnaście tysięcy 00/100) poprzez emisję akcji o wartości nominalnej 0,10 zł (dziesięć groszy) każda akcja (kapitał docelowy). Zarząd może wykonywać przyznane mu upoważnienie poprzez dokonanie jednego albo kilku podwyższeń kapitału zakładowego. Zarząd może wydawać akcje wyłącznie w zamian za wkłady pieniężne. Zarząd spółki nie może wydawać akcji uprzywilejowanych lub przyznawać akcjonariuszowi osobistych uprawnień, o których mowa w art. 354 </w:t>
      </w:r>
      <w:r w:rsidRPr="000963A1">
        <w:rPr>
          <w:i/>
          <w:iCs/>
          <w:sz w:val="20"/>
          <w:szCs w:val="20"/>
          <w:lang w:eastAsia="en-US"/>
        </w:rPr>
        <w:t>Kodeksu spółek handlowych.</w:t>
      </w:r>
      <w:r w:rsidRPr="000963A1">
        <w:rPr>
          <w:i/>
          <w:sz w:val="20"/>
          <w:szCs w:val="20"/>
          <w:lang w:eastAsia="en-US"/>
        </w:rPr>
        <w:t xml:space="preserve"> Niniejsze upoważnienie nie obejmuje uprawnienia do podwyższenia kapitału zakładowego ze środków własnych Spółki.</w:t>
      </w:r>
    </w:p>
    <w:p w:rsidR="00E13159" w:rsidRPr="000963A1" w:rsidRDefault="00E13159" w:rsidP="00587220">
      <w:pPr>
        <w:pStyle w:val="Bodytext20"/>
        <w:numPr>
          <w:ilvl w:val="0"/>
          <w:numId w:val="69"/>
        </w:numPr>
        <w:shd w:val="clear" w:color="auto" w:fill="auto"/>
        <w:tabs>
          <w:tab w:val="left" w:leader="dot" w:pos="9033"/>
        </w:tabs>
        <w:spacing w:after="330" w:line="298" w:lineRule="exact"/>
        <w:ind w:left="851" w:hanging="425"/>
        <w:jc w:val="both"/>
        <w:rPr>
          <w:i/>
          <w:sz w:val="20"/>
          <w:szCs w:val="20"/>
          <w:lang w:eastAsia="en-US"/>
        </w:rPr>
      </w:pPr>
      <w:r w:rsidRPr="000963A1">
        <w:rPr>
          <w:i/>
          <w:sz w:val="20"/>
          <w:szCs w:val="20"/>
          <w:lang w:eastAsia="en-US"/>
        </w:rPr>
        <w:t>Uchwała Zarządu podjęta zgodnie z ust. 8 powyżej, zastępuje uchwałę Walnego Zgromadzenia o podwyższeniu kapitału zakładowego i dla swej ważności wymaga formy aktu notarialnego.</w:t>
      </w:r>
    </w:p>
    <w:p w:rsidR="00E13159" w:rsidRDefault="00E13159" w:rsidP="00A24AF3">
      <w:pPr>
        <w:pStyle w:val="Akapitzlist"/>
        <w:spacing w:after="120" w:line="276" w:lineRule="auto"/>
        <w:ind w:left="786" w:hanging="360"/>
        <w:jc w:val="both"/>
        <w:rPr>
          <w:rFonts w:ascii="Times New Roman" w:hAnsi="Times New Roman" w:cs="Times New Roman"/>
          <w:lang w:val="pl-PL"/>
        </w:rPr>
      </w:pPr>
      <w:r>
        <w:rPr>
          <w:rFonts w:ascii="Times New Roman" w:hAnsi="Times New Roman" w:cs="Times New Roman"/>
          <w:b/>
          <w:lang w:val="pl-PL"/>
        </w:rPr>
        <w:lastRenderedPageBreak/>
        <w:t>w związku z czym us</w:t>
      </w:r>
      <w:r w:rsidR="00C75650" w:rsidRPr="00E13159">
        <w:rPr>
          <w:rFonts w:ascii="Times New Roman" w:hAnsi="Times New Roman" w:cs="Times New Roman"/>
          <w:b/>
          <w:lang w:val="pl-PL"/>
        </w:rPr>
        <w:t xml:space="preserve">tęp 7 </w:t>
      </w:r>
      <w:r w:rsidRPr="00E13159">
        <w:rPr>
          <w:rFonts w:ascii="Times New Roman" w:hAnsi="Times New Roman" w:cs="Times New Roman"/>
          <w:b/>
          <w:lang w:val="pl-PL"/>
        </w:rPr>
        <w:t xml:space="preserve">staje się </w:t>
      </w:r>
      <w:r w:rsidR="00B253BF">
        <w:rPr>
          <w:rFonts w:ascii="Times New Roman" w:hAnsi="Times New Roman" w:cs="Times New Roman"/>
          <w:b/>
          <w:lang w:val="pl-PL"/>
        </w:rPr>
        <w:t>ustępem</w:t>
      </w:r>
      <w:r w:rsidR="00C75650" w:rsidRPr="00E13159">
        <w:rPr>
          <w:rFonts w:ascii="Times New Roman" w:hAnsi="Times New Roman" w:cs="Times New Roman"/>
          <w:b/>
          <w:lang w:val="pl-PL"/>
        </w:rPr>
        <w:t xml:space="preserve"> 5</w:t>
      </w:r>
      <w:r w:rsidR="00547F12" w:rsidRPr="00E13159">
        <w:rPr>
          <w:rFonts w:ascii="Times New Roman" w:hAnsi="Times New Roman" w:cs="Times New Roman"/>
          <w:lang w:val="pl-PL"/>
        </w:rPr>
        <w:t>,</w:t>
      </w:r>
      <w:r w:rsidR="00470E62" w:rsidRPr="00E13159">
        <w:rPr>
          <w:rFonts w:ascii="Times New Roman" w:hAnsi="Times New Roman" w:cs="Times New Roman"/>
          <w:lang w:val="pl-PL"/>
        </w:rPr>
        <w:t xml:space="preserve"> </w:t>
      </w:r>
    </w:p>
    <w:p w:rsidR="00A24AF3" w:rsidRPr="00A24AF3" w:rsidRDefault="00A24AF3" w:rsidP="00A24AF3">
      <w:pPr>
        <w:pStyle w:val="Akapitzlist"/>
        <w:spacing w:after="120" w:line="276" w:lineRule="auto"/>
        <w:ind w:left="786" w:hanging="360"/>
        <w:jc w:val="both"/>
        <w:rPr>
          <w:rFonts w:ascii="Times New Roman" w:hAnsi="Times New Roman" w:cs="Times New Roman"/>
          <w:lang w:val="pl-PL"/>
        </w:rPr>
      </w:pPr>
    </w:p>
    <w:p w:rsidR="00547F12" w:rsidRPr="00E13159" w:rsidRDefault="00470E62" w:rsidP="00A24AF3">
      <w:pPr>
        <w:pStyle w:val="Akapitzlist"/>
        <w:spacing w:after="120" w:line="276" w:lineRule="auto"/>
        <w:ind w:left="426"/>
        <w:jc w:val="both"/>
        <w:rPr>
          <w:rFonts w:ascii="Times New Roman" w:hAnsi="Times New Roman" w:cs="Times New Roman"/>
          <w:b/>
          <w:lang w:val="pl-PL"/>
        </w:rPr>
      </w:pPr>
      <w:r w:rsidRPr="00E13159">
        <w:rPr>
          <w:rFonts w:ascii="Times New Roman" w:hAnsi="Times New Roman" w:cs="Times New Roman"/>
          <w:b/>
          <w:lang w:val="pl-PL"/>
        </w:rPr>
        <w:t>skutkiem czego § 5 otrzymuje brzmienie o poniższej treści:</w:t>
      </w:r>
    </w:p>
    <w:p w:rsidR="00470E62" w:rsidRPr="000963A1" w:rsidRDefault="00470E62" w:rsidP="00470E62">
      <w:pPr>
        <w:pStyle w:val="Bodytext20"/>
        <w:shd w:val="clear" w:color="auto" w:fill="auto"/>
        <w:spacing w:line="595" w:lineRule="exact"/>
        <w:ind w:left="20" w:firstLine="0"/>
        <w:rPr>
          <w:i/>
          <w:sz w:val="20"/>
          <w:szCs w:val="20"/>
        </w:rPr>
      </w:pPr>
      <w:r w:rsidRPr="000963A1">
        <w:rPr>
          <w:i/>
          <w:sz w:val="20"/>
          <w:szCs w:val="20"/>
        </w:rPr>
        <w:t>„§ 5</w:t>
      </w:r>
    </w:p>
    <w:p w:rsidR="00470E62" w:rsidRPr="000963A1" w:rsidRDefault="00E13159" w:rsidP="00E13159">
      <w:pPr>
        <w:pStyle w:val="Bodytext20"/>
        <w:shd w:val="clear" w:color="auto" w:fill="auto"/>
        <w:tabs>
          <w:tab w:val="left" w:pos="339"/>
        </w:tabs>
        <w:spacing w:line="298" w:lineRule="exact"/>
        <w:ind w:firstLine="0"/>
        <w:jc w:val="both"/>
        <w:rPr>
          <w:i/>
          <w:sz w:val="20"/>
          <w:szCs w:val="20"/>
        </w:rPr>
      </w:pPr>
      <w:r w:rsidRPr="000963A1">
        <w:rPr>
          <w:i/>
          <w:sz w:val="20"/>
          <w:szCs w:val="20"/>
        </w:rPr>
        <w:t xml:space="preserve">1. </w:t>
      </w:r>
      <w:r w:rsidR="00470E62" w:rsidRPr="000963A1">
        <w:rPr>
          <w:i/>
          <w:sz w:val="20"/>
          <w:szCs w:val="20"/>
        </w:rPr>
        <w:t>Kapitał zakładowy Spółki wynosi 1.281.185,90 (słownie: jeden milion dwieście osiemdziesiąt jeden tysięcy sto osiemdziesiąt pięć złotych 90/100) i dzieli się na: -</w:t>
      </w:r>
    </w:p>
    <w:p w:rsidR="00470E62" w:rsidRPr="000963A1" w:rsidRDefault="00470E62" w:rsidP="00587220">
      <w:pPr>
        <w:pStyle w:val="Bodytext20"/>
        <w:numPr>
          <w:ilvl w:val="0"/>
          <w:numId w:val="13"/>
        </w:numPr>
        <w:shd w:val="clear" w:color="auto" w:fill="auto"/>
        <w:tabs>
          <w:tab w:val="left" w:pos="382"/>
          <w:tab w:val="left" w:leader="dot" w:pos="9023"/>
        </w:tabs>
        <w:spacing w:line="298" w:lineRule="exact"/>
        <w:ind w:left="400"/>
        <w:jc w:val="both"/>
        <w:rPr>
          <w:i/>
          <w:sz w:val="20"/>
          <w:szCs w:val="20"/>
        </w:rPr>
      </w:pPr>
      <w:r w:rsidRPr="000963A1">
        <w:rPr>
          <w:i/>
          <w:sz w:val="20"/>
          <w:szCs w:val="20"/>
        </w:rPr>
        <w:t>2.000.000 akcji zwykłych na okaziciela serii A,</w:t>
      </w:r>
    </w:p>
    <w:p w:rsidR="00470E62" w:rsidRPr="000963A1" w:rsidRDefault="00470E62" w:rsidP="00587220">
      <w:pPr>
        <w:pStyle w:val="Bodytext20"/>
        <w:numPr>
          <w:ilvl w:val="0"/>
          <w:numId w:val="13"/>
        </w:numPr>
        <w:shd w:val="clear" w:color="auto" w:fill="auto"/>
        <w:tabs>
          <w:tab w:val="left" w:pos="406"/>
          <w:tab w:val="left" w:leader="dot" w:pos="9023"/>
        </w:tabs>
        <w:spacing w:line="298" w:lineRule="exact"/>
        <w:ind w:left="400"/>
        <w:jc w:val="both"/>
        <w:rPr>
          <w:i/>
          <w:sz w:val="20"/>
          <w:szCs w:val="20"/>
        </w:rPr>
      </w:pPr>
      <w:r w:rsidRPr="000963A1">
        <w:rPr>
          <w:i/>
          <w:sz w:val="20"/>
          <w:szCs w:val="20"/>
        </w:rPr>
        <w:t>8.000.000 akcji zwykłych na okaziciela serii B,</w:t>
      </w:r>
    </w:p>
    <w:p w:rsidR="00470E62" w:rsidRPr="000963A1" w:rsidRDefault="00470E62" w:rsidP="00587220">
      <w:pPr>
        <w:pStyle w:val="Bodytext20"/>
        <w:numPr>
          <w:ilvl w:val="0"/>
          <w:numId w:val="13"/>
        </w:numPr>
        <w:shd w:val="clear" w:color="auto" w:fill="auto"/>
        <w:tabs>
          <w:tab w:val="left" w:pos="406"/>
          <w:tab w:val="left" w:leader="dot" w:pos="9023"/>
        </w:tabs>
        <w:spacing w:line="298" w:lineRule="exact"/>
        <w:ind w:left="400"/>
        <w:jc w:val="both"/>
        <w:rPr>
          <w:i/>
          <w:sz w:val="20"/>
          <w:szCs w:val="20"/>
        </w:rPr>
      </w:pPr>
      <w:r w:rsidRPr="000963A1">
        <w:rPr>
          <w:i/>
          <w:sz w:val="20"/>
          <w:szCs w:val="20"/>
        </w:rPr>
        <w:t>71.025 akcji zwykłych na okaziciela serii C,</w:t>
      </w:r>
    </w:p>
    <w:p w:rsidR="00470E62" w:rsidRPr="000963A1" w:rsidRDefault="00470E62" w:rsidP="00587220">
      <w:pPr>
        <w:pStyle w:val="Bodytext20"/>
        <w:numPr>
          <w:ilvl w:val="0"/>
          <w:numId w:val="13"/>
        </w:numPr>
        <w:shd w:val="clear" w:color="auto" w:fill="auto"/>
        <w:tabs>
          <w:tab w:val="left" w:pos="406"/>
          <w:tab w:val="left" w:leader="dot" w:pos="9023"/>
        </w:tabs>
        <w:spacing w:line="298" w:lineRule="exact"/>
        <w:ind w:left="400"/>
        <w:jc w:val="both"/>
        <w:rPr>
          <w:i/>
          <w:sz w:val="20"/>
          <w:szCs w:val="20"/>
        </w:rPr>
      </w:pPr>
      <w:r w:rsidRPr="000963A1">
        <w:rPr>
          <w:i/>
          <w:sz w:val="20"/>
          <w:szCs w:val="20"/>
        </w:rPr>
        <w:t>2.500.000 akcji zwykłych na okaziciela serii D, oraz</w:t>
      </w:r>
    </w:p>
    <w:p w:rsidR="00470E62" w:rsidRPr="000963A1" w:rsidRDefault="00470E62" w:rsidP="00587220">
      <w:pPr>
        <w:pStyle w:val="Bodytext20"/>
        <w:numPr>
          <w:ilvl w:val="0"/>
          <w:numId w:val="13"/>
        </w:numPr>
        <w:shd w:val="clear" w:color="auto" w:fill="auto"/>
        <w:tabs>
          <w:tab w:val="left" w:pos="406"/>
          <w:tab w:val="left" w:leader="dot" w:pos="9023"/>
        </w:tabs>
        <w:spacing w:line="298" w:lineRule="exact"/>
        <w:ind w:left="400"/>
        <w:jc w:val="both"/>
        <w:rPr>
          <w:i/>
          <w:sz w:val="20"/>
          <w:szCs w:val="20"/>
        </w:rPr>
      </w:pPr>
      <w:r w:rsidRPr="000963A1">
        <w:rPr>
          <w:i/>
          <w:sz w:val="20"/>
          <w:szCs w:val="20"/>
        </w:rPr>
        <w:t>31.686 akcji zwykłych na okaziciela serii E,</w:t>
      </w:r>
    </w:p>
    <w:p w:rsidR="00470E62" w:rsidRPr="000963A1" w:rsidRDefault="00470E62" w:rsidP="00587220">
      <w:pPr>
        <w:pStyle w:val="Bodytext20"/>
        <w:numPr>
          <w:ilvl w:val="0"/>
          <w:numId w:val="13"/>
        </w:numPr>
        <w:shd w:val="clear" w:color="auto" w:fill="auto"/>
        <w:tabs>
          <w:tab w:val="left" w:pos="406"/>
          <w:tab w:val="left" w:leader="dot" w:pos="9023"/>
        </w:tabs>
        <w:spacing w:line="298" w:lineRule="exact"/>
        <w:ind w:left="400"/>
        <w:jc w:val="both"/>
        <w:rPr>
          <w:i/>
          <w:sz w:val="20"/>
          <w:szCs w:val="20"/>
        </w:rPr>
      </w:pPr>
      <w:r w:rsidRPr="000963A1">
        <w:rPr>
          <w:i/>
          <w:sz w:val="20"/>
          <w:szCs w:val="20"/>
        </w:rPr>
        <w:t>41.458 akcji zwykłych na okaziciela serii F,</w:t>
      </w:r>
    </w:p>
    <w:p w:rsidR="00470E62" w:rsidRPr="000963A1" w:rsidRDefault="00470E62" w:rsidP="00587220">
      <w:pPr>
        <w:pStyle w:val="Bodytext20"/>
        <w:numPr>
          <w:ilvl w:val="0"/>
          <w:numId w:val="13"/>
        </w:numPr>
        <w:shd w:val="clear" w:color="auto" w:fill="auto"/>
        <w:tabs>
          <w:tab w:val="left" w:pos="406"/>
          <w:tab w:val="left" w:leader="dot" w:pos="9023"/>
        </w:tabs>
        <w:spacing w:line="298" w:lineRule="exact"/>
        <w:ind w:left="400"/>
        <w:jc w:val="both"/>
        <w:rPr>
          <w:i/>
          <w:sz w:val="20"/>
          <w:szCs w:val="20"/>
        </w:rPr>
      </w:pPr>
      <w:r w:rsidRPr="000963A1">
        <w:rPr>
          <w:i/>
          <w:sz w:val="20"/>
          <w:szCs w:val="20"/>
        </w:rPr>
        <w:t>33.787 akcji zwykłych na okaziciela serii G,</w:t>
      </w:r>
    </w:p>
    <w:p w:rsidR="00470E62" w:rsidRPr="000963A1" w:rsidRDefault="00470E62" w:rsidP="00587220">
      <w:pPr>
        <w:pStyle w:val="Bodytext20"/>
        <w:numPr>
          <w:ilvl w:val="0"/>
          <w:numId w:val="13"/>
        </w:numPr>
        <w:shd w:val="clear" w:color="auto" w:fill="auto"/>
        <w:tabs>
          <w:tab w:val="left" w:pos="406"/>
          <w:tab w:val="left" w:leader="dot" w:pos="9023"/>
        </w:tabs>
        <w:spacing w:line="298" w:lineRule="exact"/>
        <w:ind w:left="400"/>
        <w:jc w:val="both"/>
        <w:rPr>
          <w:i/>
          <w:sz w:val="20"/>
          <w:szCs w:val="20"/>
        </w:rPr>
      </w:pPr>
      <w:r w:rsidRPr="000963A1">
        <w:rPr>
          <w:i/>
          <w:sz w:val="20"/>
          <w:szCs w:val="20"/>
        </w:rPr>
        <w:t>36.590 akcji zwykłych na okaziciela serii H,</w:t>
      </w:r>
    </w:p>
    <w:p w:rsidR="00470E62" w:rsidRPr="000963A1" w:rsidRDefault="00470E62" w:rsidP="00587220">
      <w:pPr>
        <w:pStyle w:val="Bodytext20"/>
        <w:numPr>
          <w:ilvl w:val="0"/>
          <w:numId w:val="13"/>
        </w:numPr>
        <w:shd w:val="clear" w:color="auto" w:fill="auto"/>
        <w:tabs>
          <w:tab w:val="left" w:pos="406"/>
          <w:tab w:val="left" w:leader="dot" w:pos="9023"/>
        </w:tabs>
        <w:spacing w:line="298" w:lineRule="exact"/>
        <w:ind w:left="400"/>
        <w:jc w:val="both"/>
        <w:rPr>
          <w:i/>
          <w:sz w:val="20"/>
          <w:szCs w:val="20"/>
        </w:rPr>
      </w:pPr>
      <w:r w:rsidRPr="000963A1">
        <w:rPr>
          <w:i/>
          <w:sz w:val="20"/>
          <w:szCs w:val="20"/>
        </w:rPr>
        <w:t>47.379 akcji zwykłych na okaziciela serii I,</w:t>
      </w:r>
    </w:p>
    <w:p w:rsidR="00470E62" w:rsidRPr="000963A1" w:rsidRDefault="00470E62" w:rsidP="00587220">
      <w:pPr>
        <w:pStyle w:val="Bodytext20"/>
        <w:numPr>
          <w:ilvl w:val="0"/>
          <w:numId w:val="13"/>
        </w:numPr>
        <w:shd w:val="clear" w:color="auto" w:fill="auto"/>
        <w:tabs>
          <w:tab w:val="left" w:pos="406"/>
          <w:tab w:val="left" w:leader="dot" w:pos="9023"/>
        </w:tabs>
        <w:spacing w:line="298" w:lineRule="exact"/>
        <w:ind w:left="400"/>
        <w:jc w:val="both"/>
        <w:rPr>
          <w:i/>
          <w:sz w:val="20"/>
          <w:szCs w:val="20"/>
        </w:rPr>
      </w:pPr>
      <w:r w:rsidRPr="000963A1">
        <w:rPr>
          <w:i/>
          <w:sz w:val="20"/>
          <w:szCs w:val="20"/>
        </w:rPr>
        <w:t>49.934 akcji zwykłych na okaziciela serii J,</w:t>
      </w:r>
    </w:p>
    <w:p w:rsidR="00470E62" w:rsidRPr="000963A1" w:rsidRDefault="00470E62" w:rsidP="00470E62">
      <w:pPr>
        <w:pStyle w:val="Bodytext20"/>
        <w:shd w:val="clear" w:color="auto" w:fill="auto"/>
        <w:tabs>
          <w:tab w:val="left" w:leader="dot" w:pos="9023"/>
        </w:tabs>
        <w:spacing w:line="298" w:lineRule="exact"/>
        <w:ind w:left="400" w:firstLine="0"/>
        <w:jc w:val="both"/>
        <w:rPr>
          <w:i/>
          <w:sz w:val="20"/>
          <w:szCs w:val="20"/>
        </w:rPr>
      </w:pPr>
      <w:r w:rsidRPr="000963A1">
        <w:rPr>
          <w:i/>
          <w:sz w:val="20"/>
          <w:szCs w:val="20"/>
        </w:rPr>
        <w:t>o wartości nominalnej 0,10 zł (dziesięć groszy) każda akcja.</w:t>
      </w:r>
    </w:p>
    <w:p w:rsidR="00470E62" w:rsidRPr="000963A1" w:rsidRDefault="00470E62" w:rsidP="00587220">
      <w:pPr>
        <w:pStyle w:val="Bodytext20"/>
        <w:numPr>
          <w:ilvl w:val="0"/>
          <w:numId w:val="70"/>
        </w:numPr>
        <w:shd w:val="clear" w:color="auto" w:fill="auto"/>
        <w:tabs>
          <w:tab w:val="left" w:pos="368"/>
        </w:tabs>
        <w:spacing w:line="298" w:lineRule="exact"/>
        <w:jc w:val="both"/>
        <w:rPr>
          <w:i/>
          <w:sz w:val="20"/>
          <w:szCs w:val="20"/>
        </w:rPr>
      </w:pPr>
      <w:r w:rsidRPr="000963A1">
        <w:rPr>
          <w:i/>
          <w:sz w:val="20"/>
          <w:szCs w:val="20"/>
        </w:rPr>
        <w:t>Kapitał zakładowy Spółki został w pełni opłacony przed zarejestrowaniem Spółki. -</w:t>
      </w:r>
    </w:p>
    <w:p w:rsidR="00470E62" w:rsidRPr="000963A1" w:rsidRDefault="00470E62" w:rsidP="00587220">
      <w:pPr>
        <w:pStyle w:val="Bodytext20"/>
        <w:numPr>
          <w:ilvl w:val="0"/>
          <w:numId w:val="70"/>
        </w:numPr>
        <w:shd w:val="clear" w:color="auto" w:fill="auto"/>
        <w:tabs>
          <w:tab w:val="left" w:pos="368"/>
          <w:tab w:val="left" w:leader="dot" w:pos="9023"/>
        </w:tabs>
        <w:spacing w:line="298" w:lineRule="exact"/>
        <w:jc w:val="both"/>
        <w:rPr>
          <w:i/>
          <w:sz w:val="20"/>
          <w:szCs w:val="20"/>
        </w:rPr>
      </w:pPr>
      <w:r w:rsidRPr="000963A1">
        <w:rPr>
          <w:i/>
          <w:sz w:val="20"/>
          <w:szCs w:val="20"/>
        </w:rPr>
        <w:t>Akcje mogą być umarzane w trybie umorzenia dobrowolnego.</w:t>
      </w:r>
    </w:p>
    <w:p w:rsidR="00470E62" w:rsidRPr="000963A1" w:rsidRDefault="00470E62" w:rsidP="00587220">
      <w:pPr>
        <w:pStyle w:val="Bodytext20"/>
        <w:numPr>
          <w:ilvl w:val="0"/>
          <w:numId w:val="70"/>
        </w:numPr>
        <w:shd w:val="clear" w:color="auto" w:fill="auto"/>
        <w:tabs>
          <w:tab w:val="left" w:pos="368"/>
        </w:tabs>
        <w:spacing w:line="298" w:lineRule="exact"/>
        <w:jc w:val="both"/>
        <w:rPr>
          <w:i/>
          <w:sz w:val="20"/>
          <w:szCs w:val="20"/>
        </w:rPr>
      </w:pPr>
      <w:r w:rsidRPr="000963A1">
        <w:rPr>
          <w:i/>
          <w:sz w:val="20"/>
          <w:szCs w:val="20"/>
        </w:rPr>
        <w:t>Spółka może emitować obligacje zamienne, obligacje z prawem pierwszeństwa oraz</w:t>
      </w:r>
    </w:p>
    <w:p w:rsidR="00470E62" w:rsidRPr="000963A1" w:rsidRDefault="00470E62" w:rsidP="00470E62">
      <w:pPr>
        <w:pStyle w:val="Bodytext20"/>
        <w:shd w:val="clear" w:color="auto" w:fill="auto"/>
        <w:tabs>
          <w:tab w:val="left" w:leader="dot" w:pos="9033"/>
        </w:tabs>
        <w:spacing w:line="298" w:lineRule="exact"/>
        <w:ind w:left="400" w:firstLine="0"/>
        <w:jc w:val="both"/>
        <w:rPr>
          <w:i/>
          <w:sz w:val="20"/>
          <w:szCs w:val="20"/>
        </w:rPr>
      </w:pPr>
      <w:r w:rsidRPr="000963A1">
        <w:rPr>
          <w:i/>
          <w:sz w:val="20"/>
          <w:szCs w:val="20"/>
        </w:rPr>
        <w:t>warranty subskrypcyjne.</w:t>
      </w:r>
    </w:p>
    <w:p w:rsidR="00470E62" w:rsidRPr="000963A1" w:rsidRDefault="00470E62" w:rsidP="00587220">
      <w:pPr>
        <w:pStyle w:val="Bodytext20"/>
        <w:numPr>
          <w:ilvl w:val="0"/>
          <w:numId w:val="70"/>
        </w:numPr>
        <w:shd w:val="clear" w:color="auto" w:fill="auto"/>
        <w:tabs>
          <w:tab w:val="left" w:leader="dot" w:pos="9033"/>
        </w:tabs>
        <w:spacing w:line="298" w:lineRule="exact"/>
        <w:jc w:val="both"/>
        <w:rPr>
          <w:i/>
          <w:sz w:val="20"/>
          <w:szCs w:val="20"/>
        </w:rPr>
      </w:pPr>
      <w:r w:rsidRPr="000963A1">
        <w:rPr>
          <w:i/>
          <w:sz w:val="20"/>
          <w:szCs w:val="20"/>
        </w:rPr>
        <w:t>Zarząd Spółki może, za zgodą Rady Nadzorczej, wyłączyć lub ograniczyć prawo pierwszeństwa objęcia akcji Spółki przez dotychczasowych akcjonariuszy (prawo poboru) dotyczące podwyższenia kapitału zakładowego dokonywanego w ramach udzielonego Zarządowi w Statucie Spółki upoważnienia do podwyższenia kapitału zakładowego w granicach kapitału docelowego. Zgoda Rady Nadzorczej powinna być wyrażona w formie uchwały podjętej większością 3/4 głosów członków Rady Nadzorczej obecnych na posiedzeniu, w obecności co najmniej połowy liczby członków Rady Nadzorczej.”</w:t>
      </w:r>
    </w:p>
    <w:p w:rsidR="00470E62" w:rsidRDefault="00470E62" w:rsidP="00470E62">
      <w:pPr>
        <w:pStyle w:val="Akapitzlist"/>
        <w:spacing w:after="120" w:line="276" w:lineRule="auto"/>
        <w:ind w:left="786"/>
        <w:jc w:val="both"/>
        <w:rPr>
          <w:rFonts w:ascii="Times New Roman" w:hAnsi="Times New Roman" w:cs="Times New Roman"/>
          <w:i/>
          <w:lang w:val="pl-PL"/>
        </w:rPr>
      </w:pPr>
    </w:p>
    <w:p w:rsidR="00D145A6" w:rsidRPr="000963A1" w:rsidRDefault="00D145A6" w:rsidP="00470E62">
      <w:pPr>
        <w:pStyle w:val="Akapitzlist"/>
        <w:spacing w:after="120" w:line="276" w:lineRule="auto"/>
        <w:ind w:left="786"/>
        <w:jc w:val="both"/>
        <w:rPr>
          <w:rFonts w:ascii="Times New Roman" w:hAnsi="Times New Roman" w:cs="Times New Roman"/>
          <w:i/>
          <w:lang w:val="pl-PL"/>
        </w:rPr>
      </w:pPr>
    </w:p>
    <w:p w:rsidR="00547F12" w:rsidRPr="005D1C00" w:rsidRDefault="00547F12" w:rsidP="00E13159">
      <w:pPr>
        <w:pStyle w:val="Akapitzlist"/>
        <w:numPr>
          <w:ilvl w:val="0"/>
          <w:numId w:val="6"/>
        </w:numPr>
        <w:spacing w:after="120" w:line="276" w:lineRule="auto"/>
        <w:jc w:val="both"/>
        <w:rPr>
          <w:rFonts w:ascii="Times New Roman" w:hAnsi="Times New Roman" w:cs="Times New Roman"/>
          <w:b/>
          <w:lang w:val="pl-PL"/>
        </w:rPr>
      </w:pPr>
      <w:r w:rsidRPr="005D1C00">
        <w:rPr>
          <w:rFonts w:ascii="Times New Roman" w:hAnsi="Times New Roman" w:cs="Times New Roman"/>
          <w:b/>
          <w:lang w:val="pl-PL"/>
        </w:rPr>
        <w:t>§ 11</w:t>
      </w:r>
      <w:r w:rsidR="000963A1" w:rsidRPr="005D1C00">
        <w:rPr>
          <w:rFonts w:ascii="Times New Roman" w:hAnsi="Times New Roman" w:cs="Times New Roman"/>
          <w:b/>
          <w:lang w:val="pl-PL"/>
        </w:rPr>
        <w:t xml:space="preserve"> ust. 3 pkt 4) </w:t>
      </w:r>
      <w:r w:rsidRPr="005D1C00">
        <w:rPr>
          <w:rFonts w:ascii="Times New Roman" w:hAnsi="Times New Roman" w:cs="Times New Roman"/>
          <w:b/>
          <w:lang w:val="pl-PL"/>
        </w:rPr>
        <w:t>Statutu w brzmieniu:</w:t>
      </w:r>
    </w:p>
    <w:p w:rsidR="000963A1" w:rsidRPr="005D1C00" w:rsidRDefault="000963A1" w:rsidP="000963A1">
      <w:pPr>
        <w:spacing w:after="120" w:line="276" w:lineRule="auto"/>
        <w:jc w:val="both"/>
        <w:rPr>
          <w:rFonts w:ascii="Times New Roman" w:hAnsi="Times New Roman" w:cs="Times New Roman"/>
          <w:i/>
          <w:lang w:val="pl-PL"/>
        </w:rPr>
      </w:pPr>
      <w:r w:rsidRPr="005D1C00">
        <w:rPr>
          <w:rFonts w:ascii="Times New Roman" w:hAnsi="Times New Roman" w:cs="Times New Roman"/>
          <w:i/>
          <w:lang w:val="pl-PL"/>
        </w:rPr>
        <w:t>„udzielanie zgody na nabycie, zbycie i obciążenie nieruchomości, użytkowania wieczystego lub udziału w nieruchomości”</w:t>
      </w:r>
    </w:p>
    <w:p w:rsidR="000963A1" w:rsidRPr="005D1C00" w:rsidRDefault="000963A1" w:rsidP="000963A1">
      <w:pPr>
        <w:spacing w:after="120" w:line="276" w:lineRule="auto"/>
        <w:jc w:val="both"/>
        <w:rPr>
          <w:rFonts w:ascii="Times New Roman" w:hAnsi="Times New Roman" w:cs="Times New Roman"/>
          <w:b/>
          <w:lang w:val="pl-PL"/>
        </w:rPr>
      </w:pPr>
      <w:r w:rsidRPr="005D1C00">
        <w:rPr>
          <w:rFonts w:ascii="Times New Roman" w:hAnsi="Times New Roman" w:cs="Times New Roman"/>
          <w:i/>
          <w:lang w:val="pl-PL"/>
        </w:rPr>
        <w:tab/>
      </w:r>
      <w:r w:rsidR="00D145A6" w:rsidRPr="005D1C00">
        <w:rPr>
          <w:rFonts w:ascii="Times New Roman" w:hAnsi="Times New Roman" w:cs="Times New Roman"/>
          <w:b/>
          <w:lang w:val="pl-PL"/>
        </w:rPr>
        <w:t>o</w:t>
      </w:r>
      <w:r w:rsidRPr="005D1C00">
        <w:rPr>
          <w:rFonts w:ascii="Times New Roman" w:hAnsi="Times New Roman" w:cs="Times New Roman"/>
          <w:b/>
          <w:lang w:val="pl-PL"/>
        </w:rPr>
        <w:t>trzymuje nowe brzmienie o poniższej treści</w:t>
      </w:r>
      <w:r w:rsidR="00D145A6" w:rsidRPr="005D1C00">
        <w:rPr>
          <w:rFonts w:ascii="Times New Roman" w:hAnsi="Times New Roman" w:cs="Times New Roman"/>
          <w:b/>
          <w:lang w:val="pl-PL"/>
        </w:rPr>
        <w:t>:</w:t>
      </w:r>
    </w:p>
    <w:p w:rsidR="00D145A6" w:rsidRDefault="00D145A6" w:rsidP="000963A1">
      <w:pPr>
        <w:spacing w:after="120" w:line="276" w:lineRule="auto"/>
        <w:jc w:val="both"/>
        <w:rPr>
          <w:rFonts w:ascii="Times New Roman" w:hAnsi="Times New Roman" w:cs="Times New Roman"/>
          <w:i/>
          <w:lang w:val="pl-PL"/>
        </w:rPr>
      </w:pPr>
      <w:r w:rsidRPr="005D1C00">
        <w:rPr>
          <w:rFonts w:ascii="Times New Roman" w:hAnsi="Times New Roman" w:cs="Times New Roman"/>
          <w:i/>
          <w:lang w:val="pl-PL"/>
        </w:rPr>
        <w:t>„udzielanie zgody na nabycie, zbycie i obciążanie nieruchomości, użytkowania wieczystego lub udziału w nieruchomości lub prawie użytkowania wieczystego”</w:t>
      </w:r>
    </w:p>
    <w:p w:rsidR="00D145A6" w:rsidRPr="00D145A6" w:rsidRDefault="00D145A6" w:rsidP="000963A1">
      <w:pPr>
        <w:spacing w:after="120" w:line="276" w:lineRule="auto"/>
        <w:jc w:val="both"/>
        <w:rPr>
          <w:rFonts w:ascii="Times New Roman" w:hAnsi="Times New Roman" w:cs="Times New Roman"/>
          <w:i/>
          <w:lang w:val="pl-PL"/>
        </w:rPr>
      </w:pPr>
    </w:p>
    <w:p w:rsidR="005D1C00" w:rsidRDefault="005D1C00" w:rsidP="00E13159">
      <w:pPr>
        <w:pStyle w:val="Akapitzlist"/>
        <w:numPr>
          <w:ilvl w:val="0"/>
          <w:numId w:val="6"/>
        </w:numPr>
        <w:spacing w:after="120" w:line="276" w:lineRule="auto"/>
        <w:jc w:val="both"/>
        <w:rPr>
          <w:rFonts w:ascii="Times New Roman" w:hAnsi="Times New Roman" w:cs="Times New Roman"/>
          <w:b/>
          <w:lang w:val="pl-PL"/>
        </w:rPr>
      </w:pPr>
      <w:r w:rsidRPr="005D1C00">
        <w:rPr>
          <w:rFonts w:ascii="Times New Roman" w:hAnsi="Times New Roman" w:cs="Times New Roman"/>
          <w:b/>
          <w:lang w:val="pl-PL"/>
        </w:rPr>
        <w:t xml:space="preserve">§ 11 ust. 3 pkt </w:t>
      </w:r>
      <w:r>
        <w:rPr>
          <w:rFonts w:ascii="Times New Roman" w:hAnsi="Times New Roman" w:cs="Times New Roman"/>
          <w:b/>
          <w:lang w:val="pl-PL"/>
        </w:rPr>
        <w:t>16</w:t>
      </w:r>
      <w:r w:rsidRPr="005D1C00">
        <w:rPr>
          <w:rFonts w:ascii="Times New Roman" w:hAnsi="Times New Roman" w:cs="Times New Roman"/>
          <w:b/>
          <w:lang w:val="pl-PL"/>
        </w:rPr>
        <w:t>) Statutu w brzmieniu:</w:t>
      </w:r>
    </w:p>
    <w:p w:rsidR="005D1C00" w:rsidRPr="005D1C00" w:rsidRDefault="005D1C00" w:rsidP="005D1C00">
      <w:pPr>
        <w:spacing w:after="120" w:line="276" w:lineRule="auto"/>
        <w:jc w:val="both"/>
        <w:rPr>
          <w:rFonts w:ascii="Times New Roman" w:hAnsi="Times New Roman" w:cs="Times New Roman"/>
          <w:b/>
          <w:i/>
          <w:lang w:val="pl-PL"/>
        </w:rPr>
      </w:pPr>
      <w:r w:rsidRPr="005D1C00">
        <w:rPr>
          <w:rFonts w:ascii="Times New Roman" w:hAnsi="Times New Roman" w:cs="Times New Roman"/>
          <w:b/>
          <w:i/>
          <w:lang w:val="pl-PL"/>
        </w:rPr>
        <w:t>„</w:t>
      </w:r>
      <w:r w:rsidRPr="005D1C00">
        <w:rPr>
          <w:rFonts w:ascii="Times New Roman" w:hAnsi="Times New Roman" w:cs="Times New Roman"/>
          <w:i/>
          <w:lang w:val="pl-PL"/>
        </w:rPr>
        <w:t>udzielanie zgody na zatrudnienie pracownika o rocznym wymiarze wynagrodzenia przekraczającym równowartość kwoty 100.000,00 (słownie: sto tysięcy) Euro”</w:t>
      </w:r>
    </w:p>
    <w:p w:rsidR="005D1C00" w:rsidRDefault="005D1C00" w:rsidP="005D1C00">
      <w:pPr>
        <w:pStyle w:val="Akapitzlist"/>
        <w:spacing w:after="120" w:line="276" w:lineRule="auto"/>
        <w:ind w:left="786"/>
        <w:jc w:val="both"/>
        <w:rPr>
          <w:rFonts w:ascii="Times New Roman" w:hAnsi="Times New Roman" w:cs="Times New Roman"/>
          <w:b/>
          <w:lang w:val="pl-PL"/>
        </w:rPr>
      </w:pPr>
      <w:r w:rsidRPr="005D1C00">
        <w:rPr>
          <w:rFonts w:ascii="Times New Roman" w:hAnsi="Times New Roman" w:cs="Times New Roman"/>
          <w:b/>
          <w:lang w:val="pl-PL"/>
        </w:rPr>
        <w:t>otrzymuje nowe brzmienie o poniższej treści:</w:t>
      </w:r>
    </w:p>
    <w:p w:rsidR="005D1C00" w:rsidRPr="005D1C00" w:rsidRDefault="005D1C00" w:rsidP="005D1C00">
      <w:pPr>
        <w:spacing w:after="120" w:line="276" w:lineRule="auto"/>
        <w:jc w:val="both"/>
        <w:rPr>
          <w:rFonts w:ascii="Times New Roman" w:hAnsi="Times New Roman" w:cs="Times New Roman"/>
          <w:i/>
          <w:lang w:val="pl-PL"/>
        </w:rPr>
      </w:pPr>
      <w:r w:rsidRPr="005D1C00">
        <w:rPr>
          <w:rFonts w:ascii="Times New Roman" w:hAnsi="Times New Roman" w:cs="Times New Roman"/>
          <w:i/>
          <w:lang w:val="pl-PL"/>
        </w:rPr>
        <w:t>„udzielanie zgody na zatrudnienie pracownika o rocznym wymiarze wynagrodzenia przekraczającym równowartość kwoty 150.000,00 (słownie: sto pięćdziesiąt tysięcy) Euro</w:t>
      </w:r>
      <w:r>
        <w:rPr>
          <w:rFonts w:ascii="Times New Roman" w:hAnsi="Times New Roman" w:cs="Times New Roman"/>
          <w:i/>
          <w:lang w:val="pl-PL"/>
        </w:rPr>
        <w:t>”</w:t>
      </w:r>
    </w:p>
    <w:p w:rsidR="005D1C00" w:rsidRPr="005D1C00" w:rsidRDefault="005D1C00" w:rsidP="005D1C00">
      <w:pPr>
        <w:pStyle w:val="Akapitzlist"/>
        <w:spacing w:after="120" w:line="276" w:lineRule="auto"/>
        <w:ind w:left="786"/>
        <w:jc w:val="both"/>
        <w:rPr>
          <w:rFonts w:ascii="Times New Roman" w:hAnsi="Times New Roman" w:cs="Times New Roman"/>
          <w:b/>
          <w:lang w:val="pl-PL"/>
        </w:rPr>
      </w:pPr>
    </w:p>
    <w:p w:rsidR="000963A1" w:rsidRPr="00E13159" w:rsidRDefault="000963A1" w:rsidP="00E13159">
      <w:pPr>
        <w:pStyle w:val="Akapitzlist"/>
        <w:numPr>
          <w:ilvl w:val="0"/>
          <w:numId w:val="6"/>
        </w:numPr>
        <w:spacing w:after="120" w:line="276" w:lineRule="auto"/>
        <w:jc w:val="both"/>
        <w:rPr>
          <w:rFonts w:ascii="Times New Roman" w:hAnsi="Times New Roman" w:cs="Times New Roman"/>
          <w:b/>
          <w:lang w:val="pl-PL"/>
        </w:rPr>
      </w:pPr>
      <w:r w:rsidRPr="00E13159">
        <w:rPr>
          <w:rFonts w:ascii="Times New Roman" w:hAnsi="Times New Roman" w:cs="Times New Roman"/>
          <w:b/>
          <w:lang w:val="pl-PL"/>
        </w:rPr>
        <w:t>§ 11b  Statutu w brzmieniu:</w:t>
      </w:r>
    </w:p>
    <w:p w:rsidR="00547F12" w:rsidRPr="00D145A6" w:rsidRDefault="00547F12" w:rsidP="00547F12">
      <w:pPr>
        <w:tabs>
          <w:tab w:val="right" w:leader="hyphen" w:pos="9356"/>
          <w:tab w:val="right" w:leader="hyphen" w:pos="9469"/>
        </w:tabs>
        <w:jc w:val="center"/>
        <w:rPr>
          <w:rFonts w:ascii="Times New Roman" w:hAnsi="Times New Roman" w:cs="Times New Roman"/>
          <w:i/>
          <w:lang w:val="pl-PL"/>
        </w:rPr>
      </w:pPr>
      <w:r w:rsidRPr="00D145A6">
        <w:rPr>
          <w:rFonts w:ascii="Times New Roman" w:hAnsi="Times New Roman" w:cs="Times New Roman"/>
          <w:i/>
          <w:lang w:val="pl-PL"/>
        </w:rPr>
        <w:lastRenderedPageBreak/>
        <w:t xml:space="preserve">§ 11b </w:t>
      </w:r>
    </w:p>
    <w:p w:rsidR="00547F12" w:rsidRPr="00D145A6" w:rsidRDefault="00547F12" w:rsidP="00547F12">
      <w:pPr>
        <w:tabs>
          <w:tab w:val="right" w:leader="hyphen" w:pos="9356"/>
          <w:tab w:val="right" w:leader="hyphen" w:pos="9469"/>
        </w:tabs>
        <w:jc w:val="center"/>
        <w:rPr>
          <w:rFonts w:ascii="Times New Roman" w:hAnsi="Times New Roman" w:cs="Times New Roman"/>
          <w:i/>
          <w:lang w:val="pl-PL"/>
        </w:rPr>
      </w:pPr>
    </w:p>
    <w:p w:rsidR="00547F12" w:rsidRPr="00D145A6" w:rsidRDefault="00547F12" w:rsidP="001401D3">
      <w:pPr>
        <w:pStyle w:val="Akapitzlist"/>
        <w:widowControl/>
        <w:numPr>
          <w:ilvl w:val="0"/>
          <w:numId w:val="7"/>
        </w:numPr>
        <w:tabs>
          <w:tab w:val="right" w:leader="hyphen" w:pos="9356"/>
          <w:tab w:val="right" w:leader="hyphen" w:pos="9469"/>
        </w:tabs>
        <w:spacing w:line="276" w:lineRule="auto"/>
        <w:ind w:left="426"/>
        <w:jc w:val="both"/>
        <w:rPr>
          <w:rFonts w:ascii="Times New Roman" w:hAnsi="Times New Roman" w:cs="Times New Roman"/>
          <w:i/>
          <w:lang w:val="pl-PL"/>
        </w:rPr>
      </w:pPr>
      <w:r w:rsidRPr="00D145A6">
        <w:rPr>
          <w:rFonts w:ascii="Times New Roman" w:hAnsi="Times New Roman" w:cs="Times New Roman"/>
          <w:i/>
          <w:lang w:val="pl-PL"/>
        </w:rPr>
        <w:t>Tak długo jak akcje Spółki będą dopuszczone do obrotu na rynku regulowanym, Rada Nadzorcza powołuje komitet audytu, w którego skład wchodzi co najmniej 3 (trzech) jej członków, w tym przynajmniej jeden członek powinien spełniać warunki niezależności w rozumieniu art. 86 ust. 5 ustawy z dnia 7 maja 2009 r. o biegłych rewidentach i ich samorządzie, podmiotach uprawnionych do badania sprawozdań finansowych oraz o nadzorze publicznym i mieć kwalifikacje w dziedzinie rachunkowości lub rewizji finansowej.</w:t>
      </w:r>
    </w:p>
    <w:p w:rsidR="00547F12" w:rsidRPr="00D145A6" w:rsidRDefault="00547F12" w:rsidP="001401D3">
      <w:pPr>
        <w:pStyle w:val="Akapitzlist"/>
        <w:widowControl/>
        <w:numPr>
          <w:ilvl w:val="0"/>
          <w:numId w:val="7"/>
        </w:numPr>
        <w:tabs>
          <w:tab w:val="right" w:leader="hyphen" w:pos="9356"/>
          <w:tab w:val="right" w:leader="hyphen" w:pos="9469"/>
        </w:tabs>
        <w:spacing w:line="276" w:lineRule="auto"/>
        <w:ind w:left="426"/>
        <w:jc w:val="both"/>
        <w:rPr>
          <w:rFonts w:ascii="Times New Roman" w:hAnsi="Times New Roman" w:cs="Times New Roman"/>
          <w:i/>
          <w:lang w:val="pl-PL"/>
        </w:rPr>
      </w:pPr>
      <w:r w:rsidRPr="00D145A6">
        <w:rPr>
          <w:rFonts w:ascii="Times New Roman" w:hAnsi="Times New Roman" w:cs="Times New Roman"/>
          <w:i/>
          <w:lang w:val="pl-PL"/>
        </w:rPr>
        <w:t xml:space="preserve">Rada Nadzorcza, która liczy nie więcej niż 5 (pięciu) członków, może wykonywać zadania komitetu audytu. </w:t>
      </w:r>
    </w:p>
    <w:p w:rsidR="00547F12" w:rsidRPr="00D145A6" w:rsidRDefault="00547F12" w:rsidP="001401D3">
      <w:pPr>
        <w:pStyle w:val="Akapitzlist"/>
        <w:widowControl/>
        <w:numPr>
          <w:ilvl w:val="0"/>
          <w:numId w:val="7"/>
        </w:numPr>
        <w:tabs>
          <w:tab w:val="right" w:leader="hyphen" w:pos="9356"/>
          <w:tab w:val="right" w:leader="hyphen" w:pos="9469"/>
        </w:tabs>
        <w:spacing w:line="276" w:lineRule="auto"/>
        <w:ind w:left="426"/>
        <w:jc w:val="both"/>
        <w:rPr>
          <w:rFonts w:ascii="Times New Roman" w:hAnsi="Times New Roman" w:cs="Times New Roman"/>
          <w:i/>
          <w:lang w:val="pl-PL"/>
        </w:rPr>
      </w:pPr>
      <w:r w:rsidRPr="00D145A6">
        <w:rPr>
          <w:rFonts w:ascii="Times New Roman" w:hAnsi="Times New Roman" w:cs="Times New Roman"/>
          <w:i/>
          <w:lang w:val="pl-PL"/>
        </w:rPr>
        <w:t xml:space="preserve">Do zadań komitetu audytu należy w szczególności: </w:t>
      </w:r>
    </w:p>
    <w:p w:rsidR="00547F12" w:rsidRPr="00D145A6" w:rsidRDefault="00547F12" w:rsidP="001401D3">
      <w:pPr>
        <w:pStyle w:val="Akapitzlist"/>
        <w:widowControl/>
        <w:numPr>
          <w:ilvl w:val="0"/>
          <w:numId w:val="8"/>
        </w:numPr>
        <w:tabs>
          <w:tab w:val="right" w:leader="hyphen" w:pos="9356"/>
          <w:tab w:val="right" w:leader="hyphen" w:pos="9469"/>
        </w:tabs>
        <w:spacing w:line="276" w:lineRule="auto"/>
        <w:ind w:left="1418" w:hanging="709"/>
        <w:jc w:val="both"/>
        <w:rPr>
          <w:rFonts w:ascii="Times New Roman" w:hAnsi="Times New Roman" w:cs="Times New Roman"/>
          <w:i/>
          <w:lang w:val="pl-PL"/>
        </w:rPr>
      </w:pPr>
      <w:r w:rsidRPr="00D145A6">
        <w:rPr>
          <w:rFonts w:ascii="Times New Roman" w:hAnsi="Times New Roman" w:cs="Times New Roman"/>
          <w:i/>
          <w:lang w:val="pl-PL"/>
        </w:rPr>
        <w:t xml:space="preserve">monitorowanie procesu sprawozdawczości finansowej; </w:t>
      </w:r>
    </w:p>
    <w:p w:rsidR="00547F12" w:rsidRPr="00D145A6" w:rsidRDefault="00547F12" w:rsidP="001401D3">
      <w:pPr>
        <w:pStyle w:val="Akapitzlist"/>
        <w:widowControl/>
        <w:numPr>
          <w:ilvl w:val="0"/>
          <w:numId w:val="8"/>
        </w:numPr>
        <w:tabs>
          <w:tab w:val="right" w:leader="hyphen" w:pos="9356"/>
          <w:tab w:val="right" w:leader="hyphen" w:pos="9469"/>
        </w:tabs>
        <w:spacing w:line="276" w:lineRule="auto"/>
        <w:ind w:left="1418" w:hanging="709"/>
        <w:jc w:val="both"/>
        <w:rPr>
          <w:rFonts w:ascii="Times New Roman" w:hAnsi="Times New Roman" w:cs="Times New Roman"/>
          <w:i/>
          <w:lang w:val="pl-PL"/>
        </w:rPr>
      </w:pPr>
      <w:r w:rsidRPr="00D145A6">
        <w:rPr>
          <w:rFonts w:ascii="Times New Roman" w:hAnsi="Times New Roman" w:cs="Times New Roman"/>
          <w:i/>
          <w:lang w:val="pl-PL"/>
        </w:rPr>
        <w:t>przegląd transakcji z podmiotami powiązanymi;</w:t>
      </w:r>
    </w:p>
    <w:p w:rsidR="00547F12" w:rsidRPr="00D145A6" w:rsidRDefault="00547F12" w:rsidP="001401D3">
      <w:pPr>
        <w:pStyle w:val="Akapitzlist"/>
        <w:widowControl/>
        <w:numPr>
          <w:ilvl w:val="0"/>
          <w:numId w:val="8"/>
        </w:numPr>
        <w:tabs>
          <w:tab w:val="right" w:leader="hyphen" w:pos="9356"/>
          <w:tab w:val="right" w:leader="hyphen" w:pos="9469"/>
        </w:tabs>
        <w:spacing w:line="276" w:lineRule="auto"/>
        <w:ind w:left="1418" w:hanging="709"/>
        <w:jc w:val="both"/>
        <w:rPr>
          <w:rFonts w:ascii="Times New Roman" w:hAnsi="Times New Roman" w:cs="Times New Roman"/>
          <w:i/>
          <w:lang w:val="pl-PL"/>
        </w:rPr>
      </w:pPr>
      <w:r w:rsidRPr="00D145A6">
        <w:rPr>
          <w:rFonts w:ascii="Times New Roman" w:hAnsi="Times New Roman" w:cs="Times New Roman"/>
          <w:i/>
          <w:lang w:val="pl-PL"/>
        </w:rPr>
        <w:t xml:space="preserve">monitorowanie skuteczności systemów kontroli wewnętrznej, audytu wewnętrznego oraz zarządzania ryzykiem; </w:t>
      </w:r>
    </w:p>
    <w:p w:rsidR="00547F12" w:rsidRPr="00D145A6" w:rsidRDefault="00547F12" w:rsidP="001401D3">
      <w:pPr>
        <w:pStyle w:val="Akapitzlist"/>
        <w:widowControl/>
        <w:numPr>
          <w:ilvl w:val="0"/>
          <w:numId w:val="8"/>
        </w:numPr>
        <w:tabs>
          <w:tab w:val="right" w:leader="hyphen" w:pos="9356"/>
          <w:tab w:val="right" w:leader="hyphen" w:pos="9469"/>
        </w:tabs>
        <w:spacing w:line="276" w:lineRule="auto"/>
        <w:ind w:left="1418" w:hanging="709"/>
        <w:jc w:val="both"/>
        <w:rPr>
          <w:rFonts w:ascii="Times New Roman" w:hAnsi="Times New Roman" w:cs="Times New Roman"/>
          <w:i/>
          <w:lang w:val="pl-PL"/>
        </w:rPr>
      </w:pPr>
      <w:r w:rsidRPr="00D145A6">
        <w:rPr>
          <w:rFonts w:ascii="Times New Roman" w:hAnsi="Times New Roman" w:cs="Times New Roman"/>
          <w:i/>
          <w:lang w:val="pl-PL"/>
        </w:rPr>
        <w:t xml:space="preserve">monitorowanie wykonywania czynności rewizji finansowej; </w:t>
      </w:r>
    </w:p>
    <w:p w:rsidR="00547F12" w:rsidRPr="00D145A6" w:rsidRDefault="00547F12" w:rsidP="001401D3">
      <w:pPr>
        <w:pStyle w:val="Akapitzlist"/>
        <w:widowControl/>
        <w:numPr>
          <w:ilvl w:val="0"/>
          <w:numId w:val="8"/>
        </w:numPr>
        <w:tabs>
          <w:tab w:val="right" w:leader="hyphen" w:pos="9356"/>
          <w:tab w:val="right" w:leader="hyphen" w:pos="9469"/>
        </w:tabs>
        <w:spacing w:line="276" w:lineRule="auto"/>
        <w:ind w:left="1418" w:hanging="709"/>
        <w:jc w:val="both"/>
        <w:rPr>
          <w:rFonts w:ascii="Times New Roman" w:hAnsi="Times New Roman" w:cs="Times New Roman"/>
          <w:i/>
          <w:lang w:val="pl-PL"/>
        </w:rPr>
      </w:pPr>
      <w:r w:rsidRPr="00D145A6">
        <w:rPr>
          <w:rFonts w:ascii="Times New Roman" w:hAnsi="Times New Roman" w:cs="Times New Roman"/>
          <w:i/>
          <w:lang w:val="pl-PL"/>
        </w:rPr>
        <w:t xml:space="preserve">monitorowanie niezależności biegłego rewidenta i podmiotu uprawnionego do badania sprawozdań finansowych, w tym w wypadku świadczenia na rzecz Spółki innych niż rewizja finansowa usług; </w:t>
      </w:r>
    </w:p>
    <w:p w:rsidR="00547F12" w:rsidRPr="00D145A6" w:rsidRDefault="00547F12" w:rsidP="001401D3">
      <w:pPr>
        <w:pStyle w:val="Akapitzlist"/>
        <w:widowControl/>
        <w:numPr>
          <w:ilvl w:val="0"/>
          <w:numId w:val="8"/>
        </w:numPr>
        <w:tabs>
          <w:tab w:val="right" w:leader="hyphen" w:pos="9356"/>
          <w:tab w:val="right" w:leader="hyphen" w:pos="9469"/>
        </w:tabs>
        <w:spacing w:line="276" w:lineRule="auto"/>
        <w:ind w:left="1418" w:hanging="709"/>
        <w:jc w:val="both"/>
        <w:rPr>
          <w:rFonts w:ascii="Times New Roman" w:hAnsi="Times New Roman" w:cs="Times New Roman"/>
          <w:i/>
          <w:lang w:val="pl-PL"/>
        </w:rPr>
      </w:pPr>
      <w:r w:rsidRPr="00D145A6">
        <w:rPr>
          <w:rFonts w:ascii="Times New Roman" w:hAnsi="Times New Roman" w:cs="Times New Roman"/>
          <w:i/>
          <w:lang w:val="pl-PL"/>
        </w:rPr>
        <w:t>rekomendowanie Radzie Nadzorczej podmiotu uprawnionego do badania sprawozdań finansowych do przeprowadzenia czynności rewizji finansowej Spółki.</w:t>
      </w:r>
    </w:p>
    <w:p w:rsidR="00547F12" w:rsidRPr="00D145A6" w:rsidRDefault="00547F12" w:rsidP="001401D3">
      <w:pPr>
        <w:pStyle w:val="Akapitzlist"/>
        <w:widowControl/>
        <w:numPr>
          <w:ilvl w:val="0"/>
          <w:numId w:val="7"/>
        </w:numPr>
        <w:tabs>
          <w:tab w:val="right" w:leader="hyphen" w:pos="9356"/>
          <w:tab w:val="right" w:leader="hyphen" w:pos="9469"/>
        </w:tabs>
        <w:spacing w:line="276" w:lineRule="auto"/>
        <w:ind w:left="426"/>
        <w:jc w:val="both"/>
        <w:rPr>
          <w:rFonts w:ascii="Times New Roman" w:hAnsi="Times New Roman" w:cs="Times New Roman"/>
          <w:i/>
          <w:lang w:val="pl-PL"/>
        </w:rPr>
      </w:pPr>
      <w:r w:rsidRPr="00D145A6">
        <w:rPr>
          <w:rFonts w:ascii="Times New Roman" w:hAnsi="Times New Roman" w:cs="Times New Roman"/>
          <w:i/>
          <w:lang w:val="pl-PL"/>
        </w:rPr>
        <w:t>Rada Nadzorcza może powołać również inne komitety, w szczególności komitet nominacji i wynagrodzeń. Szczegółowe zadania oraz zasady powoływania i funkcjonowania poszczególnych komitetów, w tym komitetu audytu, określi Rada Nadzorcza.</w:t>
      </w:r>
    </w:p>
    <w:p w:rsidR="00547F12" w:rsidRDefault="00547F12" w:rsidP="00547F12">
      <w:pPr>
        <w:pStyle w:val="Akapitzlist"/>
        <w:spacing w:after="120" w:line="276" w:lineRule="auto"/>
        <w:ind w:left="786"/>
        <w:jc w:val="both"/>
        <w:rPr>
          <w:rFonts w:ascii="Times New Roman" w:hAnsi="Times New Roman" w:cs="Times New Roman"/>
          <w:lang w:val="pl-PL"/>
        </w:rPr>
      </w:pPr>
    </w:p>
    <w:p w:rsidR="00C75650" w:rsidRDefault="00547F12" w:rsidP="00A24AF3">
      <w:pPr>
        <w:pStyle w:val="Akapitzlist"/>
        <w:spacing w:after="120" w:line="276" w:lineRule="auto"/>
        <w:ind w:left="786" w:hanging="360"/>
        <w:jc w:val="both"/>
        <w:rPr>
          <w:rFonts w:ascii="Times New Roman" w:hAnsi="Times New Roman" w:cs="Times New Roman"/>
          <w:lang w:val="pl-PL"/>
        </w:rPr>
      </w:pPr>
      <w:r w:rsidRPr="00547F12">
        <w:rPr>
          <w:rFonts w:ascii="Times New Roman" w:hAnsi="Times New Roman" w:cs="Times New Roman"/>
          <w:b/>
          <w:lang w:val="pl-PL"/>
        </w:rPr>
        <w:t>otrzymuje nowe brzmienie o poniższej treści</w:t>
      </w:r>
      <w:r>
        <w:rPr>
          <w:rFonts w:ascii="Times New Roman" w:hAnsi="Times New Roman" w:cs="Times New Roman"/>
          <w:lang w:val="pl-PL"/>
        </w:rPr>
        <w:t xml:space="preserve">: </w:t>
      </w:r>
      <w:r w:rsidR="00C75650">
        <w:rPr>
          <w:rFonts w:ascii="Times New Roman" w:hAnsi="Times New Roman" w:cs="Times New Roman"/>
          <w:lang w:val="pl-PL"/>
        </w:rPr>
        <w:t xml:space="preserve">  </w:t>
      </w:r>
    </w:p>
    <w:p w:rsidR="00547F12" w:rsidRPr="00793E98" w:rsidRDefault="00547F12" w:rsidP="00547F12">
      <w:pPr>
        <w:tabs>
          <w:tab w:val="right" w:leader="hyphen" w:pos="9356"/>
          <w:tab w:val="right" w:leader="hyphen" w:pos="9469"/>
        </w:tabs>
        <w:jc w:val="center"/>
        <w:rPr>
          <w:rFonts w:ascii="Times New Roman" w:hAnsi="Times New Roman" w:cs="Times New Roman"/>
          <w:b/>
          <w:bCs/>
          <w:sz w:val="26"/>
          <w:szCs w:val="26"/>
          <w:lang w:val="pl-PL"/>
        </w:rPr>
      </w:pPr>
    </w:p>
    <w:p w:rsidR="00547F12" w:rsidRPr="00D145A6" w:rsidRDefault="00D145A6" w:rsidP="00547F12">
      <w:pPr>
        <w:tabs>
          <w:tab w:val="right" w:leader="hyphen" w:pos="9356"/>
          <w:tab w:val="right" w:leader="hyphen" w:pos="9469"/>
        </w:tabs>
        <w:jc w:val="center"/>
        <w:rPr>
          <w:rFonts w:ascii="Times New Roman" w:hAnsi="Times New Roman" w:cs="Times New Roman"/>
          <w:bCs/>
          <w:i/>
          <w:lang w:val="pl-PL"/>
        </w:rPr>
      </w:pPr>
      <w:r w:rsidRPr="00D145A6">
        <w:rPr>
          <w:rFonts w:ascii="Times New Roman" w:hAnsi="Times New Roman" w:cs="Times New Roman"/>
          <w:bCs/>
          <w:i/>
          <w:lang w:val="pl-PL"/>
        </w:rPr>
        <w:t>„</w:t>
      </w:r>
      <w:r w:rsidR="00547F12" w:rsidRPr="00D145A6">
        <w:rPr>
          <w:rFonts w:ascii="Times New Roman" w:hAnsi="Times New Roman" w:cs="Times New Roman"/>
          <w:bCs/>
          <w:i/>
          <w:lang w:val="pl-PL"/>
        </w:rPr>
        <w:t xml:space="preserve">§ 11b </w:t>
      </w:r>
    </w:p>
    <w:p w:rsidR="00547F12" w:rsidRPr="00D145A6" w:rsidRDefault="00547F12" w:rsidP="00547F12">
      <w:pPr>
        <w:tabs>
          <w:tab w:val="right" w:leader="hyphen" w:pos="9356"/>
          <w:tab w:val="right" w:leader="hyphen" w:pos="9469"/>
        </w:tabs>
        <w:jc w:val="center"/>
        <w:rPr>
          <w:rFonts w:ascii="Times New Roman" w:hAnsi="Times New Roman" w:cs="Times New Roman"/>
          <w:bCs/>
          <w:i/>
          <w:lang w:val="pl-PL"/>
        </w:rPr>
      </w:pPr>
    </w:p>
    <w:p w:rsidR="001A3A9C" w:rsidRPr="00D145A6" w:rsidRDefault="00547F12" w:rsidP="001A3A9C">
      <w:pPr>
        <w:pStyle w:val="Akapitzlist"/>
        <w:widowControl/>
        <w:numPr>
          <w:ilvl w:val="1"/>
          <w:numId w:val="3"/>
        </w:numPr>
        <w:tabs>
          <w:tab w:val="clear" w:pos="1440"/>
          <w:tab w:val="right" w:leader="hyphen" w:pos="9356"/>
          <w:tab w:val="right" w:leader="hyphen" w:pos="9469"/>
        </w:tabs>
        <w:ind w:left="426" w:hanging="426"/>
        <w:jc w:val="both"/>
        <w:rPr>
          <w:rFonts w:ascii="Times New Roman" w:hAnsi="Times New Roman" w:cs="Times New Roman"/>
          <w:i/>
          <w:lang w:val="pl-PL"/>
        </w:rPr>
      </w:pPr>
      <w:r w:rsidRPr="00D145A6">
        <w:rPr>
          <w:rFonts w:ascii="Times New Roman" w:eastAsia="Calibri" w:hAnsi="Times New Roman" w:cs="Times New Roman"/>
          <w:i/>
          <w:kern w:val="1"/>
          <w:lang w:val="pl-PL" w:bidi="hi-IN"/>
        </w:rPr>
        <w:t>Tak długo jak akcje Spółki będą dopuszczone</w:t>
      </w:r>
      <w:r w:rsidRPr="00D145A6">
        <w:rPr>
          <w:rFonts w:ascii="Times New Roman" w:hAnsi="Times New Roman" w:cs="Times New Roman"/>
          <w:i/>
          <w:lang w:val="pl-PL"/>
        </w:rPr>
        <w:t xml:space="preserve"> do obrotu na rynku regulowanym, Rada Nadzorcza powołuje komitet audytu, w którego skład wchodzi co najmniej 3 (trzech) jej członków, którzy spełniają wymogi określone w ustawie z dnia 11 maja 2017 r. o biegłych rewidentach, firmach audytorskich oraz nadzorze publicznym.</w:t>
      </w:r>
    </w:p>
    <w:p w:rsidR="00547F12" w:rsidRPr="00D145A6" w:rsidRDefault="00547F12" w:rsidP="001A3A9C">
      <w:pPr>
        <w:pStyle w:val="Akapitzlist"/>
        <w:widowControl/>
        <w:numPr>
          <w:ilvl w:val="1"/>
          <w:numId w:val="3"/>
        </w:numPr>
        <w:tabs>
          <w:tab w:val="clear" w:pos="1440"/>
          <w:tab w:val="right" w:leader="hyphen" w:pos="9356"/>
          <w:tab w:val="right" w:leader="hyphen" w:pos="9469"/>
        </w:tabs>
        <w:ind w:left="426" w:hanging="426"/>
        <w:jc w:val="both"/>
        <w:rPr>
          <w:rFonts w:ascii="Times New Roman" w:hAnsi="Times New Roman" w:cs="Times New Roman"/>
          <w:i/>
          <w:lang w:val="pl-PL"/>
        </w:rPr>
      </w:pPr>
      <w:r w:rsidRPr="00D145A6">
        <w:rPr>
          <w:rFonts w:ascii="Times New Roman" w:hAnsi="Times New Roman" w:cs="Times New Roman"/>
          <w:i/>
          <w:lang w:val="pl-PL"/>
        </w:rPr>
        <w:t xml:space="preserve">Do zadań komitetu audytu należy w szczególności: </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rPr>
      </w:pPr>
      <w:proofErr w:type="spellStart"/>
      <w:r w:rsidRPr="00D145A6">
        <w:rPr>
          <w:rFonts w:ascii="Times New Roman" w:hAnsi="Times New Roman" w:cs="Times New Roman"/>
          <w:i/>
        </w:rPr>
        <w:t>monitorowanie</w:t>
      </w:r>
      <w:proofErr w:type="spellEnd"/>
      <w:r w:rsidRPr="00D145A6">
        <w:rPr>
          <w:rFonts w:ascii="Times New Roman" w:hAnsi="Times New Roman" w:cs="Times New Roman"/>
          <w:i/>
        </w:rPr>
        <w:t xml:space="preserve"> </w:t>
      </w:r>
      <w:proofErr w:type="spellStart"/>
      <w:r w:rsidRPr="00D145A6">
        <w:rPr>
          <w:rFonts w:ascii="Times New Roman" w:hAnsi="Times New Roman" w:cs="Times New Roman"/>
          <w:i/>
        </w:rPr>
        <w:t>procesu</w:t>
      </w:r>
      <w:proofErr w:type="spellEnd"/>
      <w:r w:rsidRPr="00D145A6">
        <w:rPr>
          <w:rFonts w:ascii="Times New Roman" w:hAnsi="Times New Roman" w:cs="Times New Roman"/>
          <w:i/>
        </w:rPr>
        <w:t xml:space="preserve"> </w:t>
      </w:r>
      <w:proofErr w:type="spellStart"/>
      <w:r w:rsidRPr="00D145A6">
        <w:rPr>
          <w:rFonts w:ascii="Times New Roman" w:hAnsi="Times New Roman" w:cs="Times New Roman"/>
          <w:i/>
        </w:rPr>
        <w:t>sprawozdawczości</w:t>
      </w:r>
      <w:proofErr w:type="spellEnd"/>
      <w:r w:rsidRPr="00D145A6">
        <w:rPr>
          <w:rFonts w:ascii="Times New Roman" w:hAnsi="Times New Roman" w:cs="Times New Roman"/>
          <w:i/>
        </w:rPr>
        <w:t xml:space="preserve"> </w:t>
      </w:r>
      <w:proofErr w:type="spellStart"/>
      <w:r w:rsidRPr="00D145A6">
        <w:rPr>
          <w:rFonts w:ascii="Times New Roman" w:hAnsi="Times New Roman" w:cs="Times New Roman"/>
          <w:i/>
        </w:rPr>
        <w:t>finansowej</w:t>
      </w:r>
      <w:proofErr w:type="spellEnd"/>
      <w:r w:rsidRPr="00D145A6">
        <w:rPr>
          <w:rFonts w:ascii="Times New Roman" w:hAnsi="Times New Roman" w:cs="Times New Roman"/>
          <w:i/>
        </w:rPr>
        <w:t>;</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monitorowanie skuteczności systemów kontroli wewnętrznej i systemów zarządzania ryzykiem oraz audytu wewnętrznego, w tym w zakresie sprawozdawczości finansowej;</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monitorowanie wykonywania czynności rewizji finansowej, w szczególności przeprowadzania przez firmę audytorską badania;</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kontrolowanie i monitorowanie niezależności biegłego rewidenta i firmy audytorskiej, w szczególności w przypadku, gdy na rzecz Spółki świadczone są przez firmę audytorską inne usługi niż badanie;</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informowanie rady nadzorczej Spółki o wynikach badania oraz wyjaśnianie, w jaki sposób badanie to przyczyniło się do rzetelności sprawozdawczości finansowej w Spółce, a także jaka była rola komitetu audytu w procesie badania;</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dokonywanie oceny niezależności biegłego rewidenta oraz wyrażanie zgody na świadczenie przez niego dozwolonych usług niebędących badaniem w Spółce;</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opracowywanie polityki wyboru firmy audytorskiej do przeprowadzania badania;</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opracowywanie polityki świadczenia przez firmę audytorską przeprowadzającą badanie, przez podmioty powiązane z tą firmą audytorską oraz przez członka sieci firmy audytorskiej dozwolonych usług niebędących badaniem;</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określanie procedury wyboru firmy audytorskiej przez Spółkę;</w:t>
      </w:r>
    </w:p>
    <w:p w:rsidR="001A3A9C"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przedstawianie radzie nadzorczej rekomendacji dotyczącej powołania biegłych rewidentów lub firm audytorskich zgodnie z opracowanymi przez komitet audytu politykami w następstwie procedury wyboru przeprowadzonej zgodnie z przepisami ustawy z dnia 11 maja 2017 r. o biegłych rewidentach, firmach audytorskich oraz nadzorze publicznym;</w:t>
      </w:r>
    </w:p>
    <w:p w:rsidR="00547F12" w:rsidRPr="00D145A6" w:rsidRDefault="00547F12" w:rsidP="001A3A9C">
      <w:pPr>
        <w:pStyle w:val="Akapitzlist"/>
        <w:widowControl/>
        <w:numPr>
          <w:ilvl w:val="2"/>
          <w:numId w:val="3"/>
        </w:numPr>
        <w:tabs>
          <w:tab w:val="right" w:leader="hyphen" w:pos="9356"/>
          <w:tab w:val="right" w:leader="hyphen" w:pos="9469"/>
        </w:tabs>
        <w:ind w:left="1418" w:hanging="425"/>
        <w:jc w:val="both"/>
        <w:rPr>
          <w:rFonts w:ascii="Times New Roman" w:hAnsi="Times New Roman" w:cs="Times New Roman"/>
          <w:i/>
          <w:lang w:val="pl-PL"/>
        </w:rPr>
      </w:pPr>
      <w:r w:rsidRPr="00D145A6">
        <w:rPr>
          <w:rFonts w:ascii="Times New Roman" w:hAnsi="Times New Roman" w:cs="Times New Roman"/>
          <w:i/>
          <w:lang w:val="pl-PL"/>
        </w:rPr>
        <w:t>przedkładanie zaleceń mających na celu zapewnienie rzetelności procesu sprawozdawczości finansowej w Spółce.</w:t>
      </w:r>
    </w:p>
    <w:p w:rsidR="00547F12" w:rsidRPr="00D145A6" w:rsidRDefault="00547F12" w:rsidP="001A3A9C">
      <w:pPr>
        <w:pStyle w:val="Akapitzlist"/>
        <w:widowControl/>
        <w:numPr>
          <w:ilvl w:val="1"/>
          <w:numId w:val="3"/>
        </w:numPr>
        <w:tabs>
          <w:tab w:val="clear" w:pos="1440"/>
          <w:tab w:val="num" w:pos="426"/>
          <w:tab w:val="right" w:leader="hyphen" w:pos="9356"/>
          <w:tab w:val="right" w:leader="hyphen" w:pos="9469"/>
        </w:tabs>
        <w:ind w:left="426" w:hanging="426"/>
        <w:jc w:val="both"/>
        <w:rPr>
          <w:rFonts w:ascii="Times New Roman" w:hAnsi="Times New Roman" w:cs="Times New Roman"/>
          <w:i/>
          <w:lang w:val="pl-PL"/>
        </w:rPr>
      </w:pPr>
      <w:r w:rsidRPr="00D145A6">
        <w:rPr>
          <w:rFonts w:ascii="Times New Roman" w:hAnsi="Times New Roman" w:cs="Times New Roman"/>
          <w:i/>
          <w:lang w:val="pl-PL"/>
        </w:rPr>
        <w:lastRenderedPageBreak/>
        <w:t>Rada Nadzorcza może powołać również inne komitety, w szczególności komitet nominacji i wynagrodzeń. Szczegółowe zadania oraz zasady powoływania i funkcjonowania poszczególnych komitetów, w tym komitetu audytu, określi Rada Nadzorcza.</w:t>
      </w:r>
      <w:r w:rsidR="00D145A6">
        <w:rPr>
          <w:rFonts w:ascii="Times New Roman" w:hAnsi="Times New Roman" w:cs="Times New Roman"/>
          <w:i/>
          <w:lang w:val="pl-PL"/>
        </w:rPr>
        <w:t>”</w:t>
      </w:r>
    </w:p>
    <w:p w:rsidR="007451B5" w:rsidRDefault="007451B5" w:rsidP="007451B5">
      <w:pPr>
        <w:spacing w:after="120" w:line="276" w:lineRule="auto"/>
        <w:jc w:val="both"/>
        <w:rPr>
          <w:rFonts w:ascii="Times New Roman" w:hAnsi="Times New Roman" w:cs="Times New Roman"/>
          <w:i/>
          <w:lang w:val="pl-PL"/>
        </w:rPr>
      </w:pPr>
    </w:p>
    <w:p w:rsidR="007451B5" w:rsidRPr="00A233AB" w:rsidRDefault="007451B5" w:rsidP="00A233AB">
      <w:pPr>
        <w:pStyle w:val="Akapitzlist"/>
        <w:numPr>
          <w:ilvl w:val="0"/>
          <w:numId w:val="6"/>
        </w:numPr>
        <w:spacing w:after="120" w:line="276" w:lineRule="auto"/>
        <w:jc w:val="both"/>
        <w:rPr>
          <w:rFonts w:ascii="Times New Roman" w:hAnsi="Times New Roman" w:cs="Times New Roman"/>
          <w:b/>
          <w:lang w:val="pl-PL"/>
        </w:rPr>
      </w:pPr>
      <w:r w:rsidRPr="00A233AB">
        <w:rPr>
          <w:rFonts w:ascii="Times New Roman" w:hAnsi="Times New Roman" w:cs="Times New Roman"/>
          <w:b/>
          <w:lang w:val="pl-PL"/>
        </w:rPr>
        <w:t>§ 15 ust. 2  Statutu w brzmieniu:</w:t>
      </w:r>
    </w:p>
    <w:p w:rsidR="007451B5" w:rsidRPr="00A233AB" w:rsidRDefault="007451B5" w:rsidP="007451B5">
      <w:pPr>
        <w:pStyle w:val="Akapitzlist"/>
        <w:spacing w:after="120" w:line="276" w:lineRule="auto"/>
        <w:ind w:left="786"/>
        <w:jc w:val="both"/>
        <w:rPr>
          <w:rFonts w:ascii="Times New Roman" w:hAnsi="Times New Roman" w:cs="Times New Roman"/>
          <w:i/>
          <w:lang w:val="pl-PL"/>
        </w:rPr>
      </w:pPr>
    </w:p>
    <w:p w:rsidR="007451B5" w:rsidRPr="00A233AB" w:rsidRDefault="007451B5" w:rsidP="007451B5">
      <w:pPr>
        <w:pStyle w:val="Akapitzlist"/>
        <w:spacing w:after="120" w:line="276" w:lineRule="auto"/>
        <w:ind w:left="786"/>
        <w:jc w:val="both"/>
        <w:rPr>
          <w:rFonts w:ascii="Times New Roman" w:hAnsi="Times New Roman" w:cs="Times New Roman"/>
          <w:i/>
          <w:lang w:val="pl-PL"/>
        </w:rPr>
      </w:pPr>
      <w:r w:rsidRPr="00A233AB">
        <w:rPr>
          <w:rFonts w:ascii="Times New Roman" w:hAnsi="Times New Roman" w:cs="Times New Roman"/>
          <w:i/>
          <w:lang w:val="pl-PL"/>
        </w:rPr>
        <w:t>„Do nabycia lub zbycia nieruchomości, użytkowania wieczystego lub udziału w  nieruchomości uchwała Walnego Zgromadzenia nie jest wymagana.”</w:t>
      </w:r>
    </w:p>
    <w:p w:rsidR="007451B5" w:rsidRPr="00A233AB" w:rsidRDefault="007451B5" w:rsidP="007451B5">
      <w:pPr>
        <w:pStyle w:val="Akapitzlist"/>
        <w:spacing w:after="120" w:line="276" w:lineRule="auto"/>
        <w:ind w:left="786"/>
        <w:jc w:val="both"/>
        <w:rPr>
          <w:rFonts w:ascii="Times New Roman" w:hAnsi="Times New Roman" w:cs="Times New Roman"/>
          <w:i/>
          <w:lang w:val="pl-PL"/>
        </w:rPr>
      </w:pPr>
    </w:p>
    <w:p w:rsidR="007451B5" w:rsidRPr="00A233AB" w:rsidRDefault="007451B5" w:rsidP="007451B5">
      <w:pPr>
        <w:pStyle w:val="Akapitzlist"/>
        <w:spacing w:after="120" w:line="276" w:lineRule="auto"/>
        <w:ind w:left="786"/>
        <w:jc w:val="both"/>
        <w:rPr>
          <w:rFonts w:ascii="Times New Roman" w:hAnsi="Times New Roman" w:cs="Times New Roman"/>
          <w:b/>
          <w:lang w:val="pl-PL"/>
        </w:rPr>
      </w:pPr>
      <w:r w:rsidRPr="00A233AB">
        <w:rPr>
          <w:rFonts w:ascii="Times New Roman" w:hAnsi="Times New Roman" w:cs="Times New Roman"/>
          <w:b/>
          <w:lang w:val="pl-PL"/>
        </w:rPr>
        <w:t>otrzymuje nowe brzmienie o poniższej treści:</w:t>
      </w:r>
    </w:p>
    <w:p w:rsidR="007451B5" w:rsidRPr="00A233AB" w:rsidRDefault="007451B5" w:rsidP="007451B5">
      <w:pPr>
        <w:pStyle w:val="Akapitzlist"/>
        <w:spacing w:after="120" w:line="276" w:lineRule="auto"/>
        <w:ind w:left="786"/>
        <w:jc w:val="both"/>
        <w:rPr>
          <w:rFonts w:ascii="Times New Roman" w:hAnsi="Times New Roman" w:cs="Times New Roman"/>
          <w:b/>
          <w:lang w:val="pl-PL"/>
        </w:rPr>
      </w:pPr>
    </w:p>
    <w:p w:rsidR="007451B5" w:rsidRPr="00304170" w:rsidRDefault="007451B5" w:rsidP="007451B5">
      <w:pPr>
        <w:pStyle w:val="Akapitzlist"/>
        <w:spacing w:after="120" w:line="276" w:lineRule="auto"/>
        <w:ind w:left="786"/>
        <w:jc w:val="both"/>
        <w:rPr>
          <w:rFonts w:ascii="Times New Roman" w:hAnsi="Times New Roman" w:cs="Times New Roman"/>
          <w:i/>
          <w:lang w:val="pl-PL"/>
        </w:rPr>
      </w:pPr>
      <w:r w:rsidRPr="00A233AB">
        <w:rPr>
          <w:rFonts w:ascii="Times New Roman" w:hAnsi="Times New Roman" w:cs="Times New Roman"/>
          <w:i/>
          <w:lang w:val="pl-PL"/>
        </w:rPr>
        <w:t>„Do nabycia lub zbycia nieruchomości, użytkowania wieczystego lub udziału w nieruchomości lub prawie użytkowania wieczystego uchwała Walnego Zgromadzenia nie jest wymagana”.</w:t>
      </w:r>
    </w:p>
    <w:p w:rsidR="007451B5" w:rsidRPr="00E13159" w:rsidRDefault="007451B5" w:rsidP="007451B5">
      <w:pPr>
        <w:pStyle w:val="Akapitzlist"/>
        <w:spacing w:after="120" w:line="276" w:lineRule="auto"/>
        <w:ind w:left="786"/>
        <w:jc w:val="both"/>
        <w:rPr>
          <w:rFonts w:ascii="Times New Roman" w:hAnsi="Times New Roman" w:cs="Times New Roman"/>
          <w:b/>
          <w:lang w:val="pl-PL"/>
        </w:rPr>
      </w:pPr>
    </w:p>
    <w:p w:rsidR="007451B5" w:rsidRPr="007451B5" w:rsidRDefault="007451B5" w:rsidP="007451B5">
      <w:pPr>
        <w:spacing w:after="120" w:line="276" w:lineRule="auto"/>
        <w:jc w:val="both"/>
        <w:rPr>
          <w:rFonts w:ascii="Times New Roman" w:hAnsi="Times New Roman" w:cs="Times New Roman"/>
          <w:lang w:val="pl-PL"/>
        </w:rPr>
      </w:pPr>
    </w:p>
    <w:p w:rsidR="0006093D" w:rsidRPr="00007A78" w:rsidRDefault="0006093D" w:rsidP="001401D3">
      <w:pPr>
        <w:widowControl/>
        <w:numPr>
          <w:ilvl w:val="1"/>
          <w:numId w:val="4"/>
        </w:numPr>
        <w:tabs>
          <w:tab w:val="clear" w:pos="2025"/>
          <w:tab w:val="num" w:pos="426"/>
        </w:tabs>
        <w:autoSpaceDE/>
        <w:autoSpaceDN/>
        <w:adjustRightInd/>
        <w:spacing w:line="276" w:lineRule="auto"/>
        <w:ind w:left="426" w:hanging="284"/>
        <w:rPr>
          <w:rFonts w:ascii="Times New Roman" w:hAnsi="Times New Roman" w:cs="Times New Roman"/>
          <w:b/>
          <w:lang w:val="pl-PL"/>
        </w:rPr>
      </w:pPr>
      <w:r w:rsidRPr="00007A78">
        <w:rPr>
          <w:rFonts w:ascii="Times New Roman" w:hAnsi="Times New Roman" w:cs="Times New Roman"/>
          <w:lang w:val="pl-PL"/>
        </w:rPr>
        <w:t>Uchwała wchodzi w życie z dniem podjęcia.</w:t>
      </w:r>
    </w:p>
    <w:p w:rsidR="0006093D" w:rsidRPr="00007A78" w:rsidRDefault="0006093D" w:rsidP="00822E26">
      <w:pPr>
        <w:spacing w:line="276" w:lineRule="auto"/>
        <w:rPr>
          <w:rFonts w:ascii="Times New Roman" w:hAnsi="Times New Roman" w:cs="Times New Roman"/>
          <w:lang w:val="pl-PL"/>
        </w:rPr>
      </w:pPr>
    </w:p>
    <w:p w:rsidR="001401D3" w:rsidRDefault="001401D3" w:rsidP="00822E26">
      <w:pPr>
        <w:spacing w:line="276" w:lineRule="auto"/>
        <w:jc w:val="center"/>
        <w:rPr>
          <w:rFonts w:ascii="Times New Roman" w:hAnsi="Times New Roman" w:cs="Times New Roman"/>
          <w:b/>
          <w:u w:val="single"/>
          <w:lang w:val="pl-PL"/>
        </w:rPr>
      </w:pPr>
    </w:p>
    <w:p w:rsidR="001401D3" w:rsidRDefault="001401D3" w:rsidP="00822E26">
      <w:pPr>
        <w:spacing w:line="276" w:lineRule="auto"/>
        <w:jc w:val="center"/>
        <w:rPr>
          <w:rFonts w:ascii="Times New Roman" w:hAnsi="Times New Roman" w:cs="Times New Roman"/>
          <w:b/>
          <w:u w:val="single"/>
          <w:lang w:val="pl-PL"/>
        </w:rPr>
      </w:pPr>
    </w:p>
    <w:p w:rsidR="0006093D" w:rsidRPr="00007A78" w:rsidRDefault="0006093D" w:rsidP="00822E26">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UCHWAŁA NR </w:t>
      </w:r>
      <w:r w:rsidR="00BD253B" w:rsidRPr="00007A78">
        <w:rPr>
          <w:rFonts w:ascii="Times New Roman" w:hAnsi="Times New Roman" w:cs="Times New Roman"/>
          <w:b/>
          <w:u w:val="single"/>
          <w:lang w:val="pl-PL"/>
        </w:rPr>
        <w:t>4</w:t>
      </w:r>
      <w:r w:rsidRPr="00007A78">
        <w:rPr>
          <w:rFonts w:ascii="Times New Roman" w:hAnsi="Times New Roman" w:cs="Times New Roman"/>
          <w:b/>
          <w:u w:val="single"/>
          <w:lang w:val="pl-PL"/>
        </w:rPr>
        <w:t>/201</w:t>
      </w:r>
      <w:r w:rsidR="00D04F0B" w:rsidRPr="00007A78">
        <w:rPr>
          <w:rFonts w:ascii="Times New Roman" w:hAnsi="Times New Roman" w:cs="Times New Roman"/>
          <w:b/>
          <w:u w:val="single"/>
          <w:lang w:val="pl-PL"/>
        </w:rPr>
        <w:t>7</w:t>
      </w:r>
    </w:p>
    <w:p w:rsidR="0006093D" w:rsidRPr="00007A78" w:rsidRDefault="00135E0C"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w:t>
      </w:r>
      <w:r w:rsidR="0006093D" w:rsidRPr="00007A78">
        <w:rPr>
          <w:rFonts w:ascii="Times New Roman" w:hAnsi="Times New Roman" w:cs="Times New Roman"/>
          <w:b/>
          <w:u w:val="single"/>
          <w:lang w:val="pl-PL"/>
        </w:rPr>
        <w:t xml:space="preserve">ZWYCZAJNEGO WALNEGO ZGROMADZENIA </w:t>
      </w:r>
    </w:p>
    <w:p w:rsidR="0006093D" w:rsidRPr="00007A78" w:rsidRDefault="0006093D" w:rsidP="00822E26">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SPÓŁKI ERBUD S.A. W WARSZAWIE </w:t>
      </w:r>
    </w:p>
    <w:p w:rsidR="0006093D" w:rsidRPr="00007A78" w:rsidRDefault="0006093D" w:rsidP="00822E26">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Z DNIA </w:t>
      </w:r>
      <w:r w:rsidR="00A233AB">
        <w:rPr>
          <w:rFonts w:ascii="Times New Roman" w:hAnsi="Times New Roman" w:cs="Times New Roman"/>
          <w:b/>
          <w:u w:val="single"/>
          <w:lang w:val="pl-PL"/>
        </w:rPr>
        <w:t>19</w:t>
      </w:r>
      <w:r w:rsidR="00135E0C">
        <w:rPr>
          <w:rFonts w:ascii="Times New Roman" w:hAnsi="Times New Roman" w:cs="Times New Roman"/>
          <w:b/>
          <w:u w:val="single"/>
          <w:lang w:val="pl-PL"/>
        </w:rPr>
        <w:t xml:space="preserve"> WRZEŚNIA</w:t>
      </w:r>
      <w:r w:rsidR="00D04F0B" w:rsidRPr="00007A78">
        <w:rPr>
          <w:rFonts w:ascii="Times New Roman" w:hAnsi="Times New Roman" w:cs="Times New Roman"/>
          <w:b/>
          <w:u w:val="single"/>
          <w:lang w:val="pl-PL"/>
        </w:rPr>
        <w:t xml:space="preserve"> 2017</w:t>
      </w:r>
      <w:r w:rsidR="00116990" w:rsidRPr="00007A78">
        <w:rPr>
          <w:rFonts w:ascii="Times New Roman" w:hAnsi="Times New Roman" w:cs="Times New Roman"/>
          <w:b/>
          <w:u w:val="single"/>
          <w:lang w:val="pl-PL"/>
        </w:rPr>
        <w:t xml:space="preserve"> r.</w:t>
      </w:r>
    </w:p>
    <w:p w:rsidR="0006093D" w:rsidRPr="00007A78" w:rsidRDefault="0006093D" w:rsidP="00822E26">
      <w:pPr>
        <w:spacing w:line="276" w:lineRule="auto"/>
        <w:jc w:val="both"/>
        <w:rPr>
          <w:rFonts w:ascii="Times New Roman" w:hAnsi="Times New Roman" w:cs="Times New Roman"/>
          <w:b/>
          <w:lang w:val="pl-PL"/>
        </w:rPr>
      </w:pPr>
    </w:p>
    <w:p w:rsidR="0006093D" w:rsidRDefault="0006093D" w:rsidP="00960CC6">
      <w:pPr>
        <w:spacing w:line="276" w:lineRule="auto"/>
        <w:jc w:val="center"/>
        <w:rPr>
          <w:rFonts w:ascii="Times New Roman" w:hAnsi="Times New Roman" w:cs="Times New Roman"/>
          <w:b/>
          <w:lang w:val="pl-PL"/>
        </w:rPr>
      </w:pPr>
      <w:r w:rsidRPr="00007A78">
        <w:rPr>
          <w:rFonts w:ascii="Times New Roman" w:hAnsi="Times New Roman" w:cs="Times New Roman"/>
          <w:b/>
          <w:lang w:val="pl-PL"/>
        </w:rPr>
        <w:t xml:space="preserve">w sprawie </w:t>
      </w:r>
      <w:r w:rsidR="00135E0C">
        <w:rPr>
          <w:rFonts w:ascii="Times New Roman" w:hAnsi="Times New Roman" w:cs="Times New Roman"/>
          <w:b/>
          <w:lang w:val="pl-PL"/>
        </w:rPr>
        <w:t>przyjęcia tekstu jednolitego Statutu Spółki Erbud S.A.</w:t>
      </w:r>
    </w:p>
    <w:p w:rsidR="009D5BB1" w:rsidRPr="00007A78" w:rsidRDefault="009D5BB1" w:rsidP="00960CC6">
      <w:pPr>
        <w:spacing w:line="276" w:lineRule="auto"/>
        <w:jc w:val="center"/>
        <w:rPr>
          <w:rFonts w:ascii="Times New Roman" w:hAnsi="Times New Roman" w:cs="Times New Roman"/>
          <w:b/>
          <w:lang w:val="pl-PL"/>
        </w:rPr>
      </w:pPr>
    </w:p>
    <w:p w:rsidR="009D5BB1" w:rsidRDefault="00A70051" w:rsidP="001401D3">
      <w:pPr>
        <w:numPr>
          <w:ilvl w:val="0"/>
          <w:numId w:val="5"/>
        </w:numPr>
        <w:spacing w:after="120" w:line="276" w:lineRule="auto"/>
        <w:ind w:left="426" w:hanging="284"/>
        <w:jc w:val="both"/>
        <w:rPr>
          <w:rFonts w:ascii="Times New Roman" w:hAnsi="Times New Roman" w:cs="Times New Roman"/>
          <w:lang w:val="pl-PL"/>
        </w:rPr>
      </w:pPr>
      <w:r>
        <w:rPr>
          <w:rFonts w:ascii="Times New Roman" w:hAnsi="Times New Roman" w:cs="Times New Roman"/>
          <w:lang w:val="pl-PL"/>
        </w:rPr>
        <w:t>Nadzwyczajne Walne Zgromadzenie Spółki Erbud S.A. postanawia przyjąć</w:t>
      </w:r>
      <w:r w:rsidR="009D5BB1">
        <w:rPr>
          <w:rFonts w:ascii="Times New Roman" w:hAnsi="Times New Roman" w:cs="Times New Roman"/>
          <w:lang w:val="pl-PL"/>
        </w:rPr>
        <w:t xml:space="preserve"> następujący tekst jednolity Statutu Spółki Erbud S.A. uwzględniający zmiany uchwalone Uchwałą nr 3/2017 </w:t>
      </w:r>
      <w:r w:rsidR="00D145A6">
        <w:rPr>
          <w:rFonts w:ascii="Times New Roman" w:hAnsi="Times New Roman" w:cs="Times New Roman"/>
          <w:lang w:val="pl-PL"/>
        </w:rPr>
        <w:t>N</w:t>
      </w:r>
      <w:r w:rsidR="009D5BB1">
        <w:rPr>
          <w:rFonts w:ascii="Times New Roman" w:hAnsi="Times New Roman" w:cs="Times New Roman"/>
          <w:lang w:val="pl-PL"/>
        </w:rPr>
        <w:t xml:space="preserve">adzwyczajnego Walnego Zgromadzenia z dnia </w:t>
      </w:r>
      <w:r w:rsidR="00A233AB">
        <w:rPr>
          <w:rFonts w:ascii="Times New Roman" w:hAnsi="Times New Roman" w:cs="Times New Roman"/>
          <w:lang w:val="pl-PL"/>
        </w:rPr>
        <w:t>19</w:t>
      </w:r>
      <w:r w:rsidR="009D5BB1">
        <w:rPr>
          <w:rFonts w:ascii="Times New Roman" w:hAnsi="Times New Roman" w:cs="Times New Roman"/>
          <w:lang w:val="pl-PL"/>
        </w:rPr>
        <w:t xml:space="preserve"> września 2017r.:</w:t>
      </w:r>
    </w:p>
    <w:p w:rsidR="00135E0C" w:rsidRPr="00DF6CBA" w:rsidRDefault="00DF6CBA" w:rsidP="00DF6CBA">
      <w:pPr>
        <w:spacing w:after="120" w:line="276" w:lineRule="auto"/>
        <w:ind w:left="426"/>
        <w:jc w:val="center"/>
        <w:rPr>
          <w:rFonts w:ascii="Times New Roman" w:hAnsi="Times New Roman" w:cs="Times New Roman"/>
          <w:b/>
          <w:lang w:val="pl-PL"/>
        </w:rPr>
      </w:pPr>
      <w:r>
        <w:rPr>
          <w:rFonts w:ascii="Times New Roman" w:hAnsi="Times New Roman" w:cs="Times New Roman"/>
          <w:b/>
          <w:lang w:val="pl-PL"/>
        </w:rPr>
        <w:t>Tekst jednolity Statutu Spółki Erbud S.A. z siedziba w Warszawie</w:t>
      </w:r>
    </w:p>
    <w:p w:rsidR="00A70051" w:rsidRPr="00AF7D47" w:rsidRDefault="00DF6CBA" w:rsidP="00A70051">
      <w:pPr>
        <w:pStyle w:val="Heading10"/>
        <w:keepNext/>
        <w:keepLines/>
        <w:shd w:val="clear" w:color="auto" w:fill="auto"/>
        <w:spacing w:before="0"/>
        <w:ind w:left="2860"/>
        <w:rPr>
          <w:sz w:val="20"/>
          <w:szCs w:val="20"/>
        </w:rPr>
      </w:pPr>
      <w:bookmarkStart w:id="1" w:name="bookmark0"/>
      <w:r>
        <w:rPr>
          <w:sz w:val="20"/>
          <w:szCs w:val="20"/>
        </w:rPr>
        <w:t>„</w:t>
      </w:r>
      <w:r w:rsidR="00A70051" w:rsidRPr="00AF7D47">
        <w:rPr>
          <w:sz w:val="20"/>
          <w:szCs w:val="20"/>
        </w:rPr>
        <w:t>STATUT SPÓŁKI AKCYJNEJ</w:t>
      </w:r>
      <w:bookmarkEnd w:id="1"/>
    </w:p>
    <w:p w:rsidR="00A70051" w:rsidRPr="00AF7D47" w:rsidRDefault="00A70051" w:rsidP="00A70051">
      <w:pPr>
        <w:pStyle w:val="Bodytext20"/>
        <w:shd w:val="clear" w:color="auto" w:fill="auto"/>
        <w:ind w:left="20" w:firstLine="0"/>
        <w:rPr>
          <w:sz w:val="20"/>
          <w:szCs w:val="20"/>
        </w:rPr>
      </w:pPr>
      <w:r w:rsidRPr="00AF7D47">
        <w:rPr>
          <w:sz w:val="20"/>
          <w:szCs w:val="20"/>
        </w:rPr>
        <w:t>§ 1</w:t>
      </w:r>
    </w:p>
    <w:p w:rsidR="00A70051" w:rsidRPr="00AF7D47" w:rsidRDefault="00A70051" w:rsidP="001401D3">
      <w:pPr>
        <w:pStyle w:val="Bodytext20"/>
        <w:numPr>
          <w:ilvl w:val="0"/>
          <w:numId w:val="9"/>
        </w:numPr>
        <w:shd w:val="clear" w:color="auto" w:fill="auto"/>
        <w:tabs>
          <w:tab w:val="left" w:pos="377"/>
          <w:tab w:val="left" w:leader="dot" w:pos="9027"/>
        </w:tabs>
        <w:ind w:left="400"/>
        <w:jc w:val="both"/>
        <w:rPr>
          <w:sz w:val="20"/>
          <w:szCs w:val="20"/>
        </w:rPr>
      </w:pPr>
      <w:r w:rsidRPr="00AF7D47">
        <w:rPr>
          <w:sz w:val="20"/>
          <w:szCs w:val="20"/>
        </w:rPr>
        <w:t>Spółka działa pod firmą ERBUD Spółka Akcyjna.</w:t>
      </w:r>
    </w:p>
    <w:p w:rsidR="00A70051" w:rsidRPr="00AF7D47" w:rsidRDefault="00A70051" w:rsidP="001401D3">
      <w:pPr>
        <w:pStyle w:val="Bodytext20"/>
        <w:numPr>
          <w:ilvl w:val="0"/>
          <w:numId w:val="9"/>
        </w:numPr>
        <w:shd w:val="clear" w:color="auto" w:fill="auto"/>
        <w:tabs>
          <w:tab w:val="left" w:pos="377"/>
          <w:tab w:val="left" w:leader="hyphen" w:pos="9027"/>
        </w:tabs>
        <w:spacing w:after="278" w:line="260" w:lineRule="exact"/>
        <w:ind w:left="400"/>
        <w:jc w:val="both"/>
        <w:rPr>
          <w:sz w:val="20"/>
          <w:szCs w:val="20"/>
        </w:rPr>
      </w:pPr>
      <w:r w:rsidRPr="00AF7D47">
        <w:rPr>
          <w:sz w:val="20"/>
          <w:szCs w:val="20"/>
        </w:rPr>
        <w:t xml:space="preserve">Spółka może używać skrótu ERBUD S.A. </w:t>
      </w:r>
    </w:p>
    <w:p w:rsidR="00A70051" w:rsidRPr="00AF7D47" w:rsidRDefault="00A70051" w:rsidP="00A70051">
      <w:pPr>
        <w:pStyle w:val="Bodytext20"/>
        <w:shd w:val="clear" w:color="auto" w:fill="auto"/>
        <w:spacing w:after="257" w:line="260" w:lineRule="exact"/>
        <w:ind w:left="20" w:firstLine="0"/>
        <w:rPr>
          <w:sz w:val="20"/>
          <w:szCs w:val="20"/>
        </w:rPr>
      </w:pPr>
      <w:r w:rsidRPr="00AF7D47">
        <w:rPr>
          <w:sz w:val="20"/>
          <w:szCs w:val="20"/>
        </w:rPr>
        <w:t>§ 2</w:t>
      </w:r>
    </w:p>
    <w:p w:rsidR="00A70051" w:rsidRPr="00AF7D47" w:rsidRDefault="00A70051" w:rsidP="001401D3">
      <w:pPr>
        <w:pStyle w:val="Bodytext20"/>
        <w:numPr>
          <w:ilvl w:val="0"/>
          <w:numId w:val="10"/>
        </w:numPr>
        <w:shd w:val="clear" w:color="auto" w:fill="auto"/>
        <w:tabs>
          <w:tab w:val="left" w:pos="377"/>
          <w:tab w:val="left" w:leader="dot" w:pos="9027"/>
        </w:tabs>
        <w:spacing w:line="298" w:lineRule="exact"/>
        <w:ind w:left="400"/>
        <w:jc w:val="both"/>
        <w:rPr>
          <w:sz w:val="20"/>
          <w:szCs w:val="20"/>
        </w:rPr>
      </w:pPr>
      <w:r w:rsidRPr="00AF7D47">
        <w:rPr>
          <w:sz w:val="20"/>
          <w:szCs w:val="20"/>
        </w:rPr>
        <w:t>Siedzibą Spółki jest miasto stołeczne Warszawa.</w:t>
      </w:r>
    </w:p>
    <w:p w:rsidR="00A70051" w:rsidRPr="00AF7D47" w:rsidRDefault="00A70051" w:rsidP="001401D3">
      <w:pPr>
        <w:pStyle w:val="Bodytext20"/>
        <w:numPr>
          <w:ilvl w:val="0"/>
          <w:numId w:val="10"/>
        </w:numPr>
        <w:shd w:val="clear" w:color="auto" w:fill="auto"/>
        <w:tabs>
          <w:tab w:val="left" w:pos="377"/>
          <w:tab w:val="left" w:leader="dot" w:pos="9027"/>
        </w:tabs>
        <w:spacing w:line="298" w:lineRule="exact"/>
        <w:ind w:left="400"/>
        <w:jc w:val="both"/>
        <w:rPr>
          <w:sz w:val="20"/>
          <w:szCs w:val="20"/>
        </w:rPr>
      </w:pPr>
      <w:r w:rsidRPr="00AF7D47">
        <w:rPr>
          <w:sz w:val="20"/>
          <w:szCs w:val="20"/>
        </w:rPr>
        <w:t>Spółka działa na obszarze Rzeczypospolitej Polskiej i za granicą.</w:t>
      </w:r>
    </w:p>
    <w:p w:rsidR="00A70051" w:rsidRPr="00AF7D47" w:rsidRDefault="00A70051" w:rsidP="001401D3">
      <w:pPr>
        <w:pStyle w:val="Bodytext20"/>
        <w:numPr>
          <w:ilvl w:val="0"/>
          <w:numId w:val="10"/>
        </w:numPr>
        <w:shd w:val="clear" w:color="auto" w:fill="auto"/>
        <w:tabs>
          <w:tab w:val="left" w:leader="dot" w:pos="9027"/>
        </w:tabs>
        <w:spacing w:after="270" w:line="298" w:lineRule="exact"/>
        <w:ind w:left="400"/>
        <w:jc w:val="both"/>
        <w:rPr>
          <w:sz w:val="20"/>
          <w:szCs w:val="20"/>
        </w:rPr>
      </w:pPr>
      <w:r w:rsidRPr="00AF7D47">
        <w:rPr>
          <w:sz w:val="20"/>
          <w:szCs w:val="20"/>
        </w:rPr>
        <w:t>Spółka może powoływać i prowadzić swoje oddziały, zakłady, filie, przedstawicielstwa i inne jednostki organizacyjne, a także uczestniczyć w innych spółkach lub przedsięwzięciach na obszarze Rzeczypospolitej Polskiej i za granicą.</w:t>
      </w:r>
    </w:p>
    <w:p w:rsidR="00A70051" w:rsidRPr="00AF7D47" w:rsidRDefault="00A70051" w:rsidP="00A70051">
      <w:pPr>
        <w:pStyle w:val="Bodytext20"/>
        <w:shd w:val="clear" w:color="auto" w:fill="auto"/>
        <w:spacing w:after="257" w:line="260" w:lineRule="exact"/>
        <w:ind w:left="20" w:firstLine="0"/>
        <w:rPr>
          <w:sz w:val="20"/>
          <w:szCs w:val="20"/>
        </w:rPr>
      </w:pPr>
      <w:r w:rsidRPr="00AF7D47">
        <w:rPr>
          <w:sz w:val="20"/>
          <w:szCs w:val="20"/>
        </w:rPr>
        <w:t>§ 3</w:t>
      </w:r>
    </w:p>
    <w:p w:rsidR="00A70051" w:rsidRPr="00AF7D47" w:rsidRDefault="00A70051" w:rsidP="001401D3">
      <w:pPr>
        <w:pStyle w:val="Bodytext20"/>
        <w:numPr>
          <w:ilvl w:val="0"/>
          <w:numId w:val="11"/>
        </w:numPr>
        <w:shd w:val="clear" w:color="auto" w:fill="auto"/>
        <w:tabs>
          <w:tab w:val="left" w:pos="377"/>
          <w:tab w:val="left" w:leader="dot" w:pos="9027"/>
        </w:tabs>
        <w:spacing w:line="298" w:lineRule="exact"/>
        <w:ind w:left="400"/>
        <w:jc w:val="both"/>
        <w:rPr>
          <w:sz w:val="20"/>
          <w:szCs w:val="20"/>
        </w:rPr>
      </w:pPr>
      <w:r w:rsidRPr="00AF7D47">
        <w:rPr>
          <w:sz w:val="20"/>
          <w:szCs w:val="20"/>
        </w:rPr>
        <w:t>Przedmiotem działalności Spółki jest:</w:t>
      </w:r>
    </w:p>
    <w:p w:rsidR="00A70051" w:rsidRPr="00AF7D47" w:rsidRDefault="00A70051" w:rsidP="001401D3">
      <w:pPr>
        <w:pStyle w:val="Bodytext20"/>
        <w:numPr>
          <w:ilvl w:val="0"/>
          <w:numId w:val="12"/>
        </w:numPr>
        <w:shd w:val="clear" w:color="auto" w:fill="auto"/>
        <w:tabs>
          <w:tab w:val="left" w:pos="773"/>
          <w:tab w:val="left" w:leader="dot" w:pos="9027"/>
        </w:tabs>
        <w:spacing w:line="298" w:lineRule="exact"/>
        <w:ind w:left="400" w:firstLine="0"/>
        <w:jc w:val="both"/>
        <w:rPr>
          <w:sz w:val="20"/>
          <w:szCs w:val="20"/>
        </w:rPr>
      </w:pPr>
      <w:r w:rsidRPr="00AF7D47">
        <w:rPr>
          <w:sz w:val="20"/>
          <w:szCs w:val="20"/>
        </w:rPr>
        <w:lastRenderedPageBreak/>
        <w:t>Rozbiórka i burzenie obiektów budowlanych,</w:t>
      </w:r>
    </w:p>
    <w:p w:rsidR="00A70051" w:rsidRPr="00AF7D47" w:rsidRDefault="00A70051" w:rsidP="001401D3">
      <w:pPr>
        <w:pStyle w:val="Bodytext20"/>
        <w:numPr>
          <w:ilvl w:val="0"/>
          <w:numId w:val="12"/>
        </w:numPr>
        <w:shd w:val="clear" w:color="auto" w:fill="auto"/>
        <w:tabs>
          <w:tab w:val="left" w:pos="802"/>
          <w:tab w:val="left" w:leader="dot" w:pos="9027"/>
        </w:tabs>
        <w:spacing w:line="298" w:lineRule="exact"/>
        <w:ind w:left="400" w:firstLine="0"/>
        <w:jc w:val="both"/>
        <w:rPr>
          <w:sz w:val="20"/>
          <w:szCs w:val="20"/>
        </w:rPr>
      </w:pPr>
      <w:r w:rsidRPr="00AF7D47">
        <w:rPr>
          <w:sz w:val="20"/>
          <w:szCs w:val="20"/>
        </w:rPr>
        <w:t>Przygotowanie terenu pod budowę,</w:t>
      </w:r>
    </w:p>
    <w:p w:rsidR="00A70051" w:rsidRPr="00AF7D47" w:rsidRDefault="00A70051" w:rsidP="001401D3">
      <w:pPr>
        <w:pStyle w:val="Bodytext20"/>
        <w:numPr>
          <w:ilvl w:val="0"/>
          <w:numId w:val="12"/>
        </w:numPr>
        <w:shd w:val="clear" w:color="auto" w:fill="auto"/>
        <w:tabs>
          <w:tab w:val="left" w:pos="802"/>
          <w:tab w:val="left" w:leader="dot" w:pos="9027"/>
        </w:tabs>
        <w:spacing w:line="298" w:lineRule="exact"/>
        <w:ind w:left="400" w:firstLine="0"/>
        <w:jc w:val="both"/>
        <w:rPr>
          <w:sz w:val="20"/>
          <w:szCs w:val="20"/>
        </w:rPr>
      </w:pPr>
      <w:r w:rsidRPr="00AF7D47">
        <w:rPr>
          <w:sz w:val="20"/>
          <w:szCs w:val="20"/>
        </w:rPr>
        <w:t xml:space="preserve">Wykonywanie wykopów i wierceń </w:t>
      </w:r>
      <w:proofErr w:type="spellStart"/>
      <w:r w:rsidRPr="00AF7D47">
        <w:rPr>
          <w:sz w:val="20"/>
          <w:szCs w:val="20"/>
        </w:rPr>
        <w:t>geologiczno</w:t>
      </w:r>
      <w:proofErr w:type="spellEnd"/>
      <w:r w:rsidRPr="00AF7D47">
        <w:rPr>
          <w:sz w:val="20"/>
          <w:szCs w:val="20"/>
        </w:rPr>
        <w:t xml:space="preserve"> inżynierskich,</w:t>
      </w:r>
    </w:p>
    <w:p w:rsidR="00A70051" w:rsidRPr="00AF7D47" w:rsidRDefault="00A70051" w:rsidP="001401D3">
      <w:pPr>
        <w:pStyle w:val="Bodytext20"/>
        <w:numPr>
          <w:ilvl w:val="0"/>
          <w:numId w:val="12"/>
        </w:numPr>
        <w:shd w:val="clear" w:color="auto" w:fill="auto"/>
        <w:tabs>
          <w:tab w:val="left" w:pos="802"/>
          <w:tab w:val="left" w:pos="1747"/>
          <w:tab w:val="right" w:pos="4138"/>
          <w:tab w:val="left" w:pos="4354"/>
          <w:tab w:val="right" w:pos="9091"/>
        </w:tabs>
        <w:spacing w:line="298" w:lineRule="exact"/>
        <w:ind w:left="400" w:firstLine="0"/>
        <w:jc w:val="both"/>
        <w:rPr>
          <w:sz w:val="20"/>
          <w:szCs w:val="20"/>
        </w:rPr>
      </w:pPr>
      <w:r w:rsidRPr="00AF7D47">
        <w:rPr>
          <w:sz w:val="20"/>
          <w:szCs w:val="20"/>
        </w:rPr>
        <w:t>Roboty</w:t>
      </w:r>
      <w:r w:rsidRPr="00AF7D47">
        <w:rPr>
          <w:sz w:val="20"/>
          <w:szCs w:val="20"/>
        </w:rPr>
        <w:tab/>
        <w:t>budowlane</w:t>
      </w:r>
      <w:r w:rsidRPr="00AF7D47">
        <w:rPr>
          <w:sz w:val="20"/>
          <w:szCs w:val="20"/>
        </w:rPr>
        <w:tab/>
        <w:t>związane</w:t>
      </w:r>
      <w:r w:rsidRPr="00AF7D47">
        <w:rPr>
          <w:sz w:val="20"/>
          <w:szCs w:val="20"/>
        </w:rPr>
        <w:tab/>
        <w:t>ze wznoszeniem</w:t>
      </w:r>
      <w:r w:rsidRPr="00AF7D47">
        <w:rPr>
          <w:sz w:val="20"/>
          <w:szCs w:val="20"/>
        </w:rPr>
        <w:tab/>
        <w:t>budynków mieszkalnych</w:t>
      </w:r>
    </w:p>
    <w:p w:rsidR="00A70051" w:rsidRPr="00AF7D47" w:rsidRDefault="00A70051" w:rsidP="00A70051">
      <w:pPr>
        <w:pStyle w:val="Bodytext20"/>
        <w:shd w:val="clear" w:color="auto" w:fill="auto"/>
        <w:tabs>
          <w:tab w:val="left" w:leader="dot" w:pos="9027"/>
        </w:tabs>
        <w:spacing w:line="298" w:lineRule="exact"/>
        <w:ind w:left="740" w:firstLine="0"/>
        <w:jc w:val="both"/>
        <w:rPr>
          <w:sz w:val="20"/>
          <w:szCs w:val="20"/>
        </w:rPr>
      </w:pPr>
      <w:r w:rsidRPr="00AF7D47">
        <w:rPr>
          <w:sz w:val="20"/>
          <w:szCs w:val="20"/>
        </w:rPr>
        <w:t>i niemieszkalnych,</w:t>
      </w:r>
    </w:p>
    <w:p w:rsidR="00A70051" w:rsidRPr="00AF7D47" w:rsidRDefault="00A70051" w:rsidP="001401D3">
      <w:pPr>
        <w:pStyle w:val="Bodytext20"/>
        <w:numPr>
          <w:ilvl w:val="0"/>
          <w:numId w:val="12"/>
        </w:numPr>
        <w:shd w:val="clear" w:color="auto" w:fill="auto"/>
        <w:tabs>
          <w:tab w:val="left" w:pos="802"/>
          <w:tab w:val="left" w:leader="dot" w:pos="9027"/>
        </w:tabs>
        <w:spacing w:line="298" w:lineRule="exact"/>
        <w:ind w:left="400" w:firstLine="0"/>
        <w:jc w:val="both"/>
        <w:rPr>
          <w:sz w:val="20"/>
          <w:szCs w:val="20"/>
        </w:rPr>
      </w:pPr>
      <w:r w:rsidRPr="00AF7D47">
        <w:rPr>
          <w:sz w:val="20"/>
          <w:szCs w:val="20"/>
        </w:rPr>
        <w:t>Roboty związane z budową dróg szynowych i kolei podziemnej,</w:t>
      </w:r>
    </w:p>
    <w:p w:rsidR="00A70051" w:rsidRPr="00AF7D47" w:rsidRDefault="00A70051" w:rsidP="001401D3">
      <w:pPr>
        <w:pStyle w:val="Bodytext20"/>
        <w:numPr>
          <w:ilvl w:val="0"/>
          <w:numId w:val="12"/>
        </w:numPr>
        <w:shd w:val="clear" w:color="auto" w:fill="auto"/>
        <w:tabs>
          <w:tab w:val="left" w:pos="802"/>
          <w:tab w:val="left" w:leader="dot" w:pos="9027"/>
        </w:tabs>
        <w:spacing w:line="298" w:lineRule="exact"/>
        <w:ind w:left="400" w:firstLine="0"/>
        <w:jc w:val="both"/>
        <w:rPr>
          <w:sz w:val="20"/>
          <w:szCs w:val="20"/>
        </w:rPr>
      </w:pPr>
      <w:r w:rsidRPr="00AF7D47">
        <w:rPr>
          <w:sz w:val="20"/>
          <w:szCs w:val="20"/>
        </w:rPr>
        <w:t>Roboty związane z budową mostów i tuneli,</w:t>
      </w:r>
      <w:r w:rsidR="00DF6CBA">
        <w:rPr>
          <w:sz w:val="20"/>
          <w:szCs w:val="20"/>
        </w:rPr>
        <w:t xml:space="preserve"> </w:t>
      </w:r>
    </w:p>
    <w:p w:rsidR="00A70051" w:rsidRPr="00AF7D47" w:rsidRDefault="00A70051" w:rsidP="001401D3">
      <w:pPr>
        <w:pStyle w:val="Bodytext20"/>
        <w:numPr>
          <w:ilvl w:val="0"/>
          <w:numId w:val="12"/>
        </w:numPr>
        <w:shd w:val="clear" w:color="auto" w:fill="auto"/>
        <w:tabs>
          <w:tab w:val="left" w:pos="802"/>
        </w:tabs>
        <w:spacing w:line="298" w:lineRule="exact"/>
        <w:ind w:left="400" w:firstLine="0"/>
        <w:jc w:val="both"/>
        <w:rPr>
          <w:sz w:val="20"/>
          <w:szCs w:val="20"/>
        </w:rPr>
      </w:pPr>
      <w:r w:rsidRPr="00AF7D47">
        <w:rPr>
          <w:sz w:val="20"/>
          <w:szCs w:val="20"/>
        </w:rPr>
        <w:t>Roboty związane z budową rurociągów przesyłowych i sieci rozdzielczych,.</w:t>
      </w:r>
    </w:p>
    <w:p w:rsidR="00A70051" w:rsidRPr="00AF7D47" w:rsidRDefault="00A70051" w:rsidP="001401D3">
      <w:pPr>
        <w:pStyle w:val="Bodytext20"/>
        <w:numPr>
          <w:ilvl w:val="0"/>
          <w:numId w:val="12"/>
        </w:numPr>
        <w:shd w:val="clear" w:color="auto" w:fill="auto"/>
        <w:tabs>
          <w:tab w:val="left" w:pos="802"/>
          <w:tab w:val="right" w:pos="4138"/>
          <w:tab w:val="left" w:pos="4344"/>
          <w:tab w:val="right" w:pos="9091"/>
        </w:tabs>
        <w:spacing w:line="298" w:lineRule="exact"/>
        <w:ind w:left="400" w:firstLine="0"/>
        <w:jc w:val="both"/>
        <w:rPr>
          <w:sz w:val="20"/>
          <w:szCs w:val="20"/>
        </w:rPr>
      </w:pPr>
      <w:r w:rsidRPr="00AF7D47">
        <w:rPr>
          <w:sz w:val="20"/>
          <w:szCs w:val="20"/>
        </w:rPr>
        <w:t>Roboty związane z</w:t>
      </w:r>
      <w:r w:rsidRPr="00AF7D47">
        <w:rPr>
          <w:sz w:val="20"/>
          <w:szCs w:val="20"/>
        </w:rPr>
        <w:tab/>
        <w:t>budową linii</w:t>
      </w:r>
      <w:r w:rsidRPr="00AF7D47">
        <w:rPr>
          <w:sz w:val="20"/>
          <w:szCs w:val="20"/>
        </w:rPr>
        <w:tab/>
        <w:t>telekomunikacyjnych i elektroenergetycznych</w:t>
      </w:r>
    </w:p>
    <w:p w:rsidR="00A70051" w:rsidRPr="00AF7D47" w:rsidRDefault="00A70051" w:rsidP="001401D3">
      <w:pPr>
        <w:pStyle w:val="Bodytext20"/>
        <w:numPr>
          <w:ilvl w:val="0"/>
          <w:numId w:val="12"/>
        </w:numPr>
        <w:shd w:val="clear" w:color="auto" w:fill="auto"/>
        <w:tabs>
          <w:tab w:val="left" w:pos="802"/>
          <w:tab w:val="left" w:pos="1747"/>
          <w:tab w:val="right" w:pos="4138"/>
          <w:tab w:val="left" w:pos="4349"/>
        </w:tabs>
        <w:spacing w:line="298" w:lineRule="exact"/>
        <w:ind w:left="400" w:firstLine="0"/>
        <w:jc w:val="both"/>
        <w:rPr>
          <w:sz w:val="20"/>
          <w:szCs w:val="20"/>
        </w:rPr>
      </w:pPr>
      <w:r w:rsidRPr="00AF7D47">
        <w:rPr>
          <w:sz w:val="20"/>
          <w:szCs w:val="20"/>
        </w:rPr>
        <w:t>Roboty</w:t>
      </w:r>
      <w:r w:rsidRPr="00AF7D47">
        <w:rPr>
          <w:sz w:val="20"/>
          <w:szCs w:val="20"/>
        </w:rPr>
        <w:tab/>
        <w:t>związane z</w:t>
      </w:r>
      <w:r w:rsidRPr="00AF7D47">
        <w:rPr>
          <w:sz w:val="20"/>
          <w:szCs w:val="20"/>
        </w:rPr>
        <w:tab/>
        <w:t>budową</w:t>
      </w:r>
      <w:r w:rsidRPr="00AF7D47">
        <w:rPr>
          <w:sz w:val="20"/>
          <w:szCs w:val="20"/>
        </w:rPr>
        <w:tab/>
        <w:t xml:space="preserve">pozostałych obiektów inżynierii lądowej </w:t>
      </w:r>
    </w:p>
    <w:p w:rsidR="00A70051" w:rsidRPr="00AF7D47" w:rsidRDefault="00A70051" w:rsidP="00A70051">
      <w:pPr>
        <w:pStyle w:val="Bodytext20"/>
        <w:shd w:val="clear" w:color="auto" w:fill="auto"/>
        <w:tabs>
          <w:tab w:val="left" w:leader="dot" w:pos="9027"/>
        </w:tabs>
        <w:spacing w:line="298" w:lineRule="exact"/>
        <w:ind w:left="740" w:firstLine="0"/>
        <w:jc w:val="both"/>
        <w:rPr>
          <w:sz w:val="20"/>
          <w:szCs w:val="20"/>
        </w:rPr>
      </w:pPr>
      <w:r w:rsidRPr="00AF7D47">
        <w:rPr>
          <w:sz w:val="20"/>
          <w:szCs w:val="20"/>
        </w:rPr>
        <w:t>i wodnej, gdzie indziej nie sklasyfikowane,</w:t>
      </w:r>
    </w:p>
    <w:p w:rsidR="00A70051" w:rsidRPr="00AF7D47" w:rsidRDefault="00A70051" w:rsidP="001401D3">
      <w:pPr>
        <w:pStyle w:val="Bodytext20"/>
        <w:numPr>
          <w:ilvl w:val="0"/>
          <w:numId w:val="12"/>
        </w:numPr>
        <w:shd w:val="clear" w:color="auto" w:fill="auto"/>
        <w:tabs>
          <w:tab w:val="left" w:pos="902"/>
          <w:tab w:val="left" w:pos="1757"/>
          <w:tab w:val="right" w:pos="4138"/>
          <w:tab w:val="left" w:pos="4325"/>
          <w:tab w:val="right" w:pos="9091"/>
        </w:tabs>
        <w:spacing w:line="298" w:lineRule="exact"/>
        <w:ind w:left="400" w:firstLine="0"/>
        <w:jc w:val="both"/>
        <w:rPr>
          <w:sz w:val="20"/>
          <w:szCs w:val="20"/>
        </w:rPr>
      </w:pPr>
      <w:r w:rsidRPr="00AF7D47">
        <w:rPr>
          <w:sz w:val="20"/>
          <w:szCs w:val="20"/>
        </w:rPr>
        <w:t>Roboty</w:t>
      </w:r>
      <w:r w:rsidRPr="00AF7D47">
        <w:rPr>
          <w:sz w:val="20"/>
          <w:szCs w:val="20"/>
        </w:rPr>
        <w:tab/>
        <w:t>budowlane</w:t>
      </w:r>
      <w:r w:rsidRPr="00AF7D47">
        <w:rPr>
          <w:sz w:val="20"/>
          <w:szCs w:val="20"/>
        </w:rPr>
        <w:tab/>
        <w:t>związane</w:t>
      </w:r>
      <w:r w:rsidRPr="00AF7D47">
        <w:rPr>
          <w:sz w:val="20"/>
          <w:szCs w:val="20"/>
        </w:rPr>
        <w:tab/>
        <w:t>ze wznoszeniem</w:t>
      </w:r>
      <w:r w:rsidRPr="00AF7D47">
        <w:rPr>
          <w:sz w:val="20"/>
          <w:szCs w:val="20"/>
        </w:rPr>
        <w:tab/>
        <w:t>budynków mieszkalnych</w:t>
      </w:r>
    </w:p>
    <w:p w:rsidR="00A70051" w:rsidRPr="00AF7D47" w:rsidRDefault="00A70051" w:rsidP="00A70051">
      <w:pPr>
        <w:pStyle w:val="Bodytext20"/>
        <w:shd w:val="clear" w:color="auto" w:fill="auto"/>
        <w:tabs>
          <w:tab w:val="left" w:leader="dot" w:pos="9027"/>
        </w:tabs>
        <w:spacing w:line="298" w:lineRule="exact"/>
        <w:ind w:left="740" w:firstLine="0"/>
        <w:jc w:val="both"/>
        <w:rPr>
          <w:sz w:val="20"/>
          <w:szCs w:val="20"/>
        </w:rPr>
      </w:pPr>
      <w:r w:rsidRPr="00AF7D47">
        <w:rPr>
          <w:sz w:val="20"/>
          <w:szCs w:val="20"/>
        </w:rPr>
        <w:t>i niemieszkalnych,</w:t>
      </w:r>
    </w:p>
    <w:p w:rsidR="00A70051" w:rsidRPr="00AF7D47" w:rsidRDefault="00A70051" w:rsidP="001401D3">
      <w:pPr>
        <w:pStyle w:val="Bodytext20"/>
        <w:numPr>
          <w:ilvl w:val="0"/>
          <w:numId w:val="12"/>
        </w:numPr>
        <w:shd w:val="clear" w:color="auto" w:fill="auto"/>
        <w:tabs>
          <w:tab w:val="left" w:pos="902"/>
          <w:tab w:val="left" w:leader="dot" w:pos="9027"/>
        </w:tabs>
        <w:spacing w:line="298" w:lineRule="exact"/>
        <w:ind w:left="400" w:firstLine="0"/>
        <w:jc w:val="both"/>
        <w:rPr>
          <w:sz w:val="20"/>
          <w:szCs w:val="20"/>
        </w:rPr>
      </w:pPr>
      <w:r w:rsidRPr="00AF7D47">
        <w:rPr>
          <w:sz w:val="20"/>
          <w:szCs w:val="20"/>
        </w:rPr>
        <w:t>Wykonywanie konstrukcji i pokryć dachowych,</w:t>
      </w:r>
    </w:p>
    <w:p w:rsidR="00A70051" w:rsidRPr="00AF7D47" w:rsidRDefault="00A70051" w:rsidP="001401D3">
      <w:pPr>
        <w:pStyle w:val="Bodytext20"/>
        <w:numPr>
          <w:ilvl w:val="0"/>
          <w:numId w:val="12"/>
        </w:numPr>
        <w:shd w:val="clear" w:color="auto" w:fill="auto"/>
        <w:tabs>
          <w:tab w:val="left" w:pos="902"/>
        </w:tabs>
        <w:spacing w:line="298" w:lineRule="exact"/>
        <w:ind w:left="400" w:firstLine="0"/>
        <w:jc w:val="both"/>
        <w:rPr>
          <w:sz w:val="20"/>
          <w:szCs w:val="20"/>
        </w:rPr>
      </w:pPr>
      <w:r w:rsidRPr="00AF7D47">
        <w:rPr>
          <w:sz w:val="20"/>
          <w:szCs w:val="20"/>
        </w:rPr>
        <w:t>Pozostałe specjalistyczne roboty budowlane, gdzie indziej nie sklasyfikowane,</w:t>
      </w:r>
    </w:p>
    <w:p w:rsidR="00A70051" w:rsidRPr="00AF7D47" w:rsidRDefault="00A70051" w:rsidP="001401D3">
      <w:pPr>
        <w:pStyle w:val="Bodytext20"/>
        <w:numPr>
          <w:ilvl w:val="0"/>
          <w:numId w:val="12"/>
        </w:numPr>
        <w:shd w:val="clear" w:color="auto" w:fill="auto"/>
        <w:tabs>
          <w:tab w:val="left" w:pos="902"/>
          <w:tab w:val="left" w:leader="dot" w:pos="9027"/>
        </w:tabs>
        <w:spacing w:line="298" w:lineRule="exact"/>
        <w:ind w:left="400" w:firstLine="0"/>
        <w:jc w:val="both"/>
        <w:rPr>
          <w:sz w:val="20"/>
          <w:szCs w:val="20"/>
        </w:rPr>
      </w:pPr>
      <w:r w:rsidRPr="00AF7D47">
        <w:rPr>
          <w:sz w:val="20"/>
          <w:szCs w:val="20"/>
        </w:rPr>
        <w:t>Roboty związane z budową dróg i autostrad,</w:t>
      </w:r>
    </w:p>
    <w:p w:rsidR="00A70051" w:rsidRPr="00AF7D47" w:rsidRDefault="00A70051" w:rsidP="001401D3">
      <w:pPr>
        <w:pStyle w:val="Bodytext20"/>
        <w:numPr>
          <w:ilvl w:val="0"/>
          <w:numId w:val="12"/>
        </w:numPr>
        <w:shd w:val="clear" w:color="auto" w:fill="auto"/>
        <w:tabs>
          <w:tab w:val="left" w:pos="902"/>
          <w:tab w:val="left" w:leader="dot" w:pos="9027"/>
        </w:tabs>
        <w:spacing w:line="298" w:lineRule="exact"/>
        <w:ind w:left="400" w:firstLine="0"/>
        <w:jc w:val="both"/>
        <w:rPr>
          <w:sz w:val="20"/>
          <w:szCs w:val="20"/>
        </w:rPr>
      </w:pPr>
      <w:r w:rsidRPr="00AF7D47">
        <w:rPr>
          <w:sz w:val="20"/>
          <w:szCs w:val="20"/>
        </w:rPr>
        <w:t>Roboty związane z budową obiektów inżynierii wodnej,</w:t>
      </w:r>
    </w:p>
    <w:p w:rsidR="00A70051" w:rsidRPr="00AF7D47" w:rsidRDefault="00A70051" w:rsidP="001401D3">
      <w:pPr>
        <w:pStyle w:val="Bodytext20"/>
        <w:numPr>
          <w:ilvl w:val="0"/>
          <w:numId w:val="12"/>
        </w:numPr>
        <w:shd w:val="clear" w:color="auto" w:fill="auto"/>
        <w:tabs>
          <w:tab w:val="left" w:pos="902"/>
          <w:tab w:val="left" w:leader="dot" w:pos="9027"/>
        </w:tabs>
        <w:spacing w:line="298" w:lineRule="exact"/>
        <w:ind w:left="400" w:firstLine="0"/>
        <w:jc w:val="both"/>
        <w:rPr>
          <w:sz w:val="20"/>
          <w:szCs w:val="20"/>
        </w:rPr>
      </w:pPr>
      <w:r w:rsidRPr="00AF7D47">
        <w:rPr>
          <w:sz w:val="20"/>
          <w:szCs w:val="20"/>
        </w:rPr>
        <w:t>Wykonywanie instalacji elektrycznych,</w:t>
      </w:r>
    </w:p>
    <w:p w:rsidR="00A70051" w:rsidRPr="00AF7D47" w:rsidRDefault="00A70051" w:rsidP="001401D3">
      <w:pPr>
        <w:pStyle w:val="Bodytext20"/>
        <w:numPr>
          <w:ilvl w:val="0"/>
          <w:numId w:val="12"/>
        </w:numPr>
        <w:shd w:val="clear" w:color="auto" w:fill="auto"/>
        <w:tabs>
          <w:tab w:val="left" w:pos="902"/>
        </w:tabs>
        <w:spacing w:line="298" w:lineRule="exact"/>
        <w:ind w:left="400" w:firstLine="0"/>
        <w:jc w:val="both"/>
        <w:rPr>
          <w:sz w:val="20"/>
          <w:szCs w:val="20"/>
        </w:rPr>
      </w:pPr>
      <w:r w:rsidRPr="00AF7D47">
        <w:rPr>
          <w:sz w:val="20"/>
          <w:szCs w:val="20"/>
        </w:rPr>
        <w:t>Wykonywanie instalacji wodnokanalizacyjnych, cieplnych, gazowych</w:t>
      </w:r>
      <w:r w:rsidR="00CC5168">
        <w:rPr>
          <w:sz w:val="20"/>
          <w:szCs w:val="20"/>
        </w:rPr>
        <w:t xml:space="preserve"> </w:t>
      </w:r>
    </w:p>
    <w:p w:rsidR="00A70051" w:rsidRPr="00AF7D47" w:rsidRDefault="00A70051" w:rsidP="00A70051">
      <w:pPr>
        <w:pStyle w:val="Bodytext20"/>
        <w:shd w:val="clear" w:color="auto" w:fill="auto"/>
        <w:tabs>
          <w:tab w:val="left" w:leader="dot" w:pos="9027"/>
        </w:tabs>
        <w:spacing w:line="298" w:lineRule="exact"/>
        <w:ind w:left="740" w:firstLine="0"/>
        <w:jc w:val="both"/>
        <w:rPr>
          <w:sz w:val="20"/>
          <w:szCs w:val="20"/>
        </w:rPr>
      </w:pPr>
      <w:r w:rsidRPr="00AF7D47">
        <w:rPr>
          <w:sz w:val="20"/>
          <w:szCs w:val="20"/>
        </w:rPr>
        <w:t>i klimatyzacyjnych,</w:t>
      </w:r>
    </w:p>
    <w:p w:rsidR="00A70051" w:rsidRPr="00AF7D47" w:rsidRDefault="00A70051" w:rsidP="001401D3">
      <w:pPr>
        <w:pStyle w:val="Bodytext20"/>
        <w:numPr>
          <w:ilvl w:val="0"/>
          <w:numId w:val="12"/>
        </w:numPr>
        <w:shd w:val="clear" w:color="auto" w:fill="auto"/>
        <w:tabs>
          <w:tab w:val="left" w:pos="902"/>
          <w:tab w:val="left" w:leader="hyphen" w:pos="9027"/>
        </w:tabs>
        <w:spacing w:line="298" w:lineRule="exact"/>
        <w:ind w:left="400" w:firstLine="0"/>
        <w:jc w:val="both"/>
        <w:rPr>
          <w:sz w:val="20"/>
          <w:szCs w:val="20"/>
        </w:rPr>
      </w:pPr>
      <w:r w:rsidRPr="00AF7D47">
        <w:rPr>
          <w:sz w:val="20"/>
          <w:szCs w:val="20"/>
        </w:rPr>
        <w:t>Działalność ochroniarska w zakresie obsługi systemów bezpieczeństwa,</w:t>
      </w:r>
    </w:p>
    <w:p w:rsidR="00A70051" w:rsidRPr="00AF7D47" w:rsidRDefault="00A70051" w:rsidP="001401D3">
      <w:pPr>
        <w:pStyle w:val="Bodytext20"/>
        <w:numPr>
          <w:ilvl w:val="0"/>
          <w:numId w:val="12"/>
        </w:numPr>
        <w:shd w:val="clear" w:color="auto" w:fill="auto"/>
        <w:tabs>
          <w:tab w:val="left" w:pos="882"/>
          <w:tab w:val="left" w:leader="dot" w:pos="9040"/>
        </w:tabs>
        <w:spacing w:line="298" w:lineRule="exact"/>
        <w:ind w:left="380" w:firstLine="0"/>
        <w:jc w:val="both"/>
        <w:rPr>
          <w:sz w:val="20"/>
          <w:szCs w:val="20"/>
        </w:rPr>
      </w:pPr>
      <w:r w:rsidRPr="00AF7D47">
        <w:rPr>
          <w:sz w:val="20"/>
          <w:szCs w:val="20"/>
        </w:rPr>
        <w:t>Wykonywanie pozostałych instalacji budowlanych,</w:t>
      </w:r>
    </w:p>
    <w:p w:rsidR="00A70051" w:rsidRPr="00AF7D47" w:rsidRDefault="00A70051" w:rsidP="001401D3">
      <w:pPr>
        <w:pStyle w:val="Bodytext20"/>
        <w:numPr>
          <w:ilvl w:val="0"/>
          <w:numId w:val="12"/>
        </w:numPr>
        <w:shd w:val="clear" w:color="auto" w:fill="auto"/>
        <w:tabs>
          <w:tab w:val="left" w:pos="882"/>
          <w:tab w:val="left" w:leader="dot" w:pos="9040"/>
        </w:tabs>
        <w:spacing w:line="298" w:lineRule="exact"/>
        <w:ind w:left="380" w:firstLine="0"/>
        <w:jc w:val="both"/>
        <w:rPr>
          <w:sz w:val="20"/>
          <w:szCs w:val="20"/>
        </w:rPr>
      </w:pPr>
      <w:r w:rsidRPr="00AF7D47">
        <w:rPr>
          <w:sz w:val="20"/>
          <w:szCs w:val="20"/>
        </w:rPr>
        <w:t>Tynkowanie,</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Zakładanie stolarki budowlanej,</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Posadzkarstwo, tapetowanie i oblicowywanie ścian,</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Malowanie i szklenie,</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Wykonywanie pozostałych robót budowlanych wykończeniowych,</w:t>
      </w:r>
    </w:p>
    <w:p w:rsidR="00A70051" w:rsidRPr="00AF7D47" w:rsidRDefault="00A70051" w:rsidP="001401D3">
      <w:pPr>
        <w:pStyle w:val="Bodytext20"/>
        <w:numPr>
          <w:ilvl w:val="0"/>
          <w:numId w:val="12"/>
        </w:numPr>
        <w:shd w:val="clear" w:color="auto" w:fill="auto"/>
        <w:tabs>
          <w:tab w:val="left" w:pos="911"/>
        </w:tabs>
        <w:spacing w:line="298" w:lineRule="exact"/>
        <w:ind w:left="380" w:firstLine="0"/>
        <w:jc w:val="both"/>
        <w:rPr>
          <w:sz w:val="20"/>
          <w:szCs w:val="20"/>
        </w:rPr>
      </w:pPr>
      <w:r w:rsidRPr="00AF7D47">
        <w:rPr>
          <w:sz w:val="20"/>
          <w:szCs w:val="20"/>
        </w:rPr>
        <w:t xml:space="preserve">Pozostałe specjalistyczne roboty budowlane, gdzie indziej niesklasyfikowane, </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Wydobywanie żwiru i piasku; wydobywanie gliny i kaolinu,</w:t>
      </w:r>
    </w:p>
    <w:p w:rsidR="00A70051" w:rsidRPr="00AF7D47" w:rsidRDefault="00A70051" w:rsidP="001401D3">
      <w:pPr>
        <w:pStyle w:val="Bodytext20"/>
        <w:numPr>
          <w:ilvl w:val="0"/>
          <w:numId w:val="12"/>
        </w:numPr>
        <w:shd w:val="clear" w:color="auto" w:fill="auto"/>
        <w:tabs>
          <w:tab w:val="left" w:pos="911"/>
          <w:tab w:val="left" w:leader="hyphen" w:pos="9040"/>
        </w:tabs>
        <w:spacing w:line="298" w:lineRule="exact"/>
        <w:ind w:left="380" w:firstLine="0"/>
        <w:jc w:val="both"/>
        <w:rPr>
          <w:sz w:val="20"/>
          <w:szCs w:val="20"/>
        </w:rPr>
      </w:pPr>
      <w:r w:rsidRPr="00AF7D47">
        <w:rPr>
          <w:sz w:val="20"/>
          <w:szCs w:val="20"/>
        </w:rPr>
        <w:t>Działalność usługowa wspomagająca pozostałe górnictwo i wydobywanie,</w:t>
      </w:r>
    </w:p>
    <w:p w:rsidR="00A70051" w:rsidRPr="00AF7D47" w:rsidRDefault="00A70051" w:rsidP="001401D3">
      <w:pPr>
        <w:pStyle w:val="Bodytext20"/>
        <w:numPr>
          <w:ilvl w:val="0"/>
          <w:numId w:val="12"/>
        </w:numPr>
        <w:shd w:val="clear" w:color="auto" w:fill="auto"/>
        <w:tabs>
          <w:tab w:val="left" w:pos="911"/>
          <w:tab w:val="left" w:leader="hyphen" w:pos="9040"/>
        </w:tabs>
        <w:spacing w:line="298" w:lineRule="exact"/>
        <w:ind w:left="380" w:firstLine="0"/>
        <w:jc w:val="both"/>
        <w:rPr>
          <w:sz w:val="20"/>
          <w:szCs w:val="20"/>
        </w:rPr>
      </w:pPr>
      <w:r w:rsidRPr="00AF7D47">
        <w:rPr>
          <w:sz w:val="20"/>
          <w:szCs w:val="20"/>
        </w:rPr>
        <w:t>Produkcja cegieł, dachówek i materiałów budowlanych z wypalanej gliny,</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Naprawa i konserwacja pozostałego sprzętu i wyposażenia,</w:t>
      </w:r>
    </w:p>
    <w:p w:rsidR="00A70051" w:rsidRPr="00AF7D47" w:rsidRDefault="00A70051" w:rsidP="001401D3">
      <w:pPr>
        <w:pStyle w:val="Bodytext20"/>
        <w:numPr>
          <w:ilvl w:val="0"/>
          <w:numId w:val="12"/>
        </w:numPr>
        <w:shd w:val="clear" w:color="auto" w:fill="auto"/>
        <w:tabs>
          <w:tab w:val="left" w:pos="911"/>
          <w:tab w:val="left" w:leader="hyphen" w:pos="9040"/>
        </w:tabs>
        <w:spacing w:line="298" w:lineRule="exact"/>
        <w:ind w:left="380" w:firstLine="0"/>
        <w:jc w:val="both"/>
        <w:rPr>
          <w:sz w:val="20"/>
          <w:szCs w:val="20"/>
        </w:rPr>
      </w:pPr>
      <w:r w:rsidRPr="00AF7D47">
        <w:rPr>
          <w:sz w:val="20"/>
          <w:szCs w:val="20"/>
        </w:rPr>
        <w:t xml:space="preserve">Instalowanie maszyn przemysłowych, sprzętu i wyposażenia, </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Produkcja wyrobów budowlanych z betonu,</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Naprawa i konserwacja maszyn,</w:t>
      </w:r>
    </w:p>
    <w:p w:rsidR="00A70051" w:rsidRPr="00891CE0" w:rsidRDefault="00A70051" w:rsidP="001401D3">
      <w:pPr>
        <w:pStyle w:val="Bodytext20"/>
        <w:numPr>
          <w:ilvl w:val="0"/>
          <w:numId w:val="12"/>
        </w:numPr>
        <w:shd w:val="clear" w:color="auto" w:fill="auto"/>
        <w:tabs>
          <w:tab w:val="left" w:pos="911"/>
        </w:tabs>
        <w:spacing w:line="298" w:lineRule="exact"/>
        <w:ind w:left="740" w:hanging="314"/>
        <w:jc w:val="both"/>
        <w:rPr>
          <w:sz w:val="20"/>
          <w:szCs w:val="20"/>
        </w:rPr>
      </w:pPr>
      <w:r w:rsidRPr="00891CE0">
        <w:rPr>
          <w:sz w:val="20"/>
          <w:szCs w:val="20"/>
        </w:rPr>
        <w:t>Działalność agentów zajmujących się sprzedażą drewna i materiałów</w:t>
      </w:r>
      <w:r w:rsidR="00891CE0" w:rsidRPr="00891CE0">
        <w:rPr>
          <w:sz w:val="20"/>
          <w:szCs w:val="20"/>
        </w:rPr>
        <w:t xml:space="preserve"> </w:t>
      </w:r>
      <w:r w:rsidRPr="00891CE0">
        <w:rPr>
          <w:sz w:val="20"/>
          <w:szCs w:val="20"/>
        </w:rPr>
        <w:t xml:space="preserve">budowlanych, </w:t>
      </w:r>
    </w:p>
    <w:p w:rsidR="00A70051" w:rsidRPr="00AF7D47" w:rsidRDefault="00A70051" w:rsidP="001401D3">
      <w:pPr>
        <w:pStyle w:val="Bodytext20"/>
        <w:numPr>
          <w:ilvl w:val="0"/>
          <w:numId w:val="12"/>
        </w:numPr>
        <w:shd w:val="clear" w:color="auto" w:fill="auto"/>
        <w:tabs>
          <w:tab w:val="left" w:pos="911"/>
        </w:tabs>
        <w:spacing w:line="298" w:lineRule="exact"/>
        <w:ind w:left="380" w:firstLine="0"/>
        <w:jc w:val="both"/>
        <w:rPr>
          <w:sz w:val="20"/>
          <w:szCs w:val="20"/>
        </w:rPr>
      </w:pPr>
      <w:r w:rsidRPr="00AF7D47">
        <w:rPr>
          <w:sz w:val="20"/>
          <w:szCs w:val="20"/>
        </w:rPr>
        <w:t>Sprzedaż hurtowa drewna, materiałów budowlanych i wyposażenia sanitarnego,</w:t>
      </w:r>
      <w:r w:rsidRPr="00AF7D47">
        <w:rPr>
          <w:sz w:val="20"/>
          <w:szCs w:val="20"/>
        </w:rPr>
        <w:tab/>
      </w:r>
    </w:p>
    <w:p w:rsidR="00A70051" w:rsidRPr="00AF7D47" w:rsidRDefault="00A70051" w:rsidP="001401D3">
      <w:pPr>
        <w:pStyle w:val="Bodytext20"/>
        <w:numPr>
          <w:ilvl w:val="0"/>
          <w:numId w:val="12"/>
        </w:numPr>
        <w:shd w:val="clear" w:color="auto" w:fill="auto"/>
        <w:tabs>
          <w:tab w:val="left" w:pos="906"/>
          <w:tab w:val="left" w:leader="hyphen" w:pos="9040"/>
        </w:tabs>
        <w:spacing w:line="298" w:lineRule="exact"/>
        <w:ind w:left="380" w:firstLine="0"/>
        <w:jc w:val="both"/>
        <w:rPr>
          <w:sz w:val="20"/>
          <w:szCs w:val="20"/>
        </w:rPr>
      </w:pPr>
      <w:r w:rsidRPr="00AF7D47">
        <w:rPr>
          <w:sz w:val="20"/>
          <w:szCs w:val="20"/>
        </w:rPr>
        <w:t>Pozostały transport lądowy pasażerski, gdzie indziej nie sklasyfikowany,</w:t>
      </w:r>
    </w:p>
    <w:p w:rsidR="00A70051" w:rsidRPr="00AF7D47" w:rsidRDefault="00793E98" w:rsidP="001401D3">
      <w:pPr>
        <w:pStyle w:val="Bodytext20"/>
        <w:numPr>
          <w:ilvl w:val="0"/>
          <w:numId w:val="12"/>
        </w:numPr>
        <w:shd w:val="clear" w:color="auto" w:fill="auto"/>
        <w:tabs>
          <w:tab w:val="left" w:pos="906"/>
          <w:tab w:val="left" w:leader="dot" w:pos="9040"/>
        </w:tabs>
        <w:spacing w:line="298" w:lineRule="exact"/>
        <w:ind w:left="380" w:firstLine="0"/>
        <w:jc w:val="both"/>
        <w:rPr>
          <w:sz w:val="20"/>
          <w:szCs w:val="20"/>
        </w:rPr>
      </w:pPr>
      <w:r>
        <w:rPr>
          <w:sz w:val="20"/>
          <w:szCs w:val="20"/>
        </w:rPr>
        <w:t>Transport drogowy towarów,</w:t>
      </w:r>
    </w:p>
    <w:p w:rsidR="00A70051" w:rsidRPr="00AF7D47" w:rsidRDefault="00A70051" w:rsidP="001401D3">
      <w:pPr>
        <w:pStyle w:val="Bodytext20"/>
        <w:numPr>
          <w:ilvl w:val="0"/>
          <w:numId w:val="12"/>
        </w:numPr>
        <w:shd w:val="clear" w:color="auto" w:fill="auto"/>
        <w:tabs>
          <w:tab w:val="left" w:pos="906"/>
          <w:tab w:val="left" w:leader="dot" w:pos="9054"/>
        </w:tabs>
        <w:spacing w:line="298" w:lineRule="exact"/>
        <w:ind w:left="380" w:firstLine="0"/>
        <w:jc w:val="both"/>
        <w:rPr>
          <w:sz w:val="20"/>
          <w:szCs w:val="20"/>
        </w:rPr>
      </w:pPr>
      <w:r w:rsidRPr="00AF7D47">
        <w:rPr>
          <w:sz w:val="20"/>
          <w:szCs w:val="20"/>
        </w:rPr>
        <w:t xml:space="preserve">Realizacja projektów budowlanych związanych ze wznoszeniem budynków, </w:t>
      </w:r>
      <w:r w:rsidRPr="00AF7D47">
        <w:rPr>
          <w:sz w:val="20"/>
          <w:szCs w:val="20"/>
          <w:lang w:eastAsia="en-US" w:bidi="en-US"/>
        </w:rPr>
        <w:softHyphen/>
      </w:r>
    </w:p>
    <w:p w:rsidR="00A70051" w:rsidRPr="00AF7D47" w:rsidRDefault="00A70051" w:rsidP="001401D3">
      <w:pPr>
        <w:pStyle w:val="Bodytext20"/>
        <w:numPr>
          <w:ilvl w:val="0"/>
          <w:numId w:val="12"/>
        </w:numPr>
        <w:shd w:val="clear" w:color="auto" w:fill="auto"/>
        <w:tabs>
          <w:tab w:val="left" w:pos="798"/>
          <w:tab w:val="left" w:pos="906"/>
          <w:tab w:val="left" w:leader="dot" w:pos="9040"/>
        </w:tabs>
        <w:spacing w:line="298" w:lineRule="exact"/>
        <w:ind w:left="380" w:firstLine="0"/>
        <w:jc w:val="both"/>
        <w:rPr>
          <w:sz w:val="20"/>
          <w:szCs w:val="20"/>
        </w:rPr>
      </w:pPr>
      <w:r w:rsidRPr="00AF7D47">
        <w:rPr>
          <w:sz w:val="20"/>
          <w:szCs w:val="20"/>
        </w:rPr>
        <w:t>Kupno i sprzedaż nieruchomości na własny rachunek,</w:t>
      </w:r>
    </w:p>
    <w:p w:rsidR="00A70051" w:rsidRPr="00AF7D47" w:rsidRDefault="00A70051" w:rsidP="001401D3">
      <w:pPr>
        <w:pStyle w:val="Bodytext20"/>
        <w:numPr>
          <w:ilvl w:val="0"/>
          <w:numId w:val="12"/>
        </w:numPr>
        <w:shd w:val="clear" w:color="auto" w:fill="auto"/>
        <w:tabs>
          <w:tab w:val="left" w:pos="906"/>
          <w:tab w:val="left" w:leader="hyphen" w:pos="9040"/>
        </w:tabs>
        <w:spacing w:line="298" w:lineRule="exact"/>
        <w:ind w:left="380" w:firstLine="0"/>
        <w:jc w:val="both"/>
        <w:rPr>
          <w:sz w:val="20"/>
          <w:szCs w:val="20"/>
        </w:rPr>
      </w:pPr>
      <w:r w:rsidRPr="00AF7D47">
        <w:rPr>
          <w:sz w:val="20"/>
          <w:szCs w:val="20"/>
        </w:rPr>
        <w:t>Wynajem i zarządzanie nieruchomościa</w:t>
      </w:r>
      <w:r w:rsidR="00793E98">
        <w:rPr>
          <w:sz w:val="20"/>
          <w:szCs w:val="20"/>
        </w:rPr>
        <w:t>mi własnymi lub dzierżawionymi,</w:t>
      </w:r>
    </w:p>
    <w:p w:rsidR="00A70051" w:rsidRPr="00AF7D47" w:rsidRDefault="00A70051" w:rsidP="001401D3">
      <w:pPr>
        <w:pStyle w:val="Bodytext20"/>
        <w:numPr>
          <w:ilvl w:val="0"/>
          <w:numId w:val="12"/>
        </w:numPr>
        <w:shd w:val="clear" w:color="auto" w:fill="auto"/>
        <w:tabs>
          <w:tab w:val="left" w:pos="906"/>
          <w:tab w:val="left" w:leader="dot" w:pos="9040"/>
        </w:tabs>
        <w:spacing w:line="298" w:lineRule="exact"/>
        <w:ind w:left="380" w:firstLine="0"/>
        <w:jc w:val="both"/>
        <w:rPr>
          <w:sz w:val="20"/>
          <w:szCs w:val="20"/>
        </w:rPr>
      </w:pPr>
      <w:r w:rsidRPr="00AF7D47">
        <w:rPr>
          <w:sz w:val="20"/>
          <w:szCs w:val="20"/>
        </w:rPr>
        <w:t>Zarządzanie nieruchomościami wykonywane na zlecenie,</w:t>
      </w:r>
    </w:p>
    <w:p w:rsidR="00A70051" w:rsidRPr="00AF7D47" w:rsidRDefault="00A70051" w:rsidP="001401D3">
      <w:pPr>
        <w:pStyle w:val="Bodytext20"/>
        <w:numPr>
          <w:ilvl w:val="0"/>
          <w:numId w:val="12"/>
        </w:numPr>
        <w:shd w:val="clear" w:color="auto" w:fill="auto"/>
        <w:tabs>
          <w:tab w:val="left" w:pos="911"/>
          <w:tab w:val="left" w:leader="hyphen" w:pos="9040"/>
        </w:tabs>
        <w:spacing w:line="298" w:lineRule="exact"/>
        <w:ind w:left="380" w:firstLine="0"/>
        <w:jc w:val="both"/>
        <w:rPr>
          <w:sz w:val="20"/>
          <w:szCs w:val="20"/>
        </w:rPr>
      </w:pPr>
      <w:r w:rsidRPr="00AF7D47">
        <w:rPr>
          <w:sz w:val="20"/>
          <w:szCs w:val="20"/>
        </w:rPr>
        <w:t xml:space="preserve">Działalność pomocnicza związana z utrzymaniem porządku w budynkach, </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Wynajem i dzierżawa samochodów osobowych i furgonetek,</w:t>
      </w:r>
    </w:p>
    <w:p w:rsidR="00A70051" w:rsidRPr="00793E98" w:rsidRDefault="00A70051" w:rsidP="00793E98">
      <w:pPr>
        <w:pStyle w:val="Bodytext20"/>
        <w:numPr>
          <w:ilvl w:val="0"/>
          <w:numId w:val="12"/>
        </w:numPr>
        <w:shd w:val="clear" w:color="auto" w:fill="auto"/>
        <w:tabs>
          <w:tab w:val="left" w:pos="426"/>
        </w:tabs>
        <w:spacing w:line="298" w:lineRule="exact"/>
        <w:ind w:left="426" w:firstLine="0"/>
        <w:jc w:val="both"/>
        <w:rPr>
          <w:sz w:val="20"/>
          <w:szCs w:val="20"/>
        </w:rPr>
      </w:pPr>
      <w:r w:rsidRPr="00793E98">
        <w:rPr>
          <w:sz w:val="20"/>
          <w:szCs w:val="20"/>
        </w:rPr>
        <w:t>Wynajem i dzierżawa pozostałych pojazdów samochodowych z wyłączeniem</w:t>
      </w:r>
      <w:r w:rsidR="00793E98">
        <w:rPr>
          <w:sz w:val="20"/>
          <w:szCs w:val="20"/>
        </w:rPr>
        <w:t xml:space="preserve"> </w:t>
      </w:r>
      <w:r w:rsidR="00793E98" w:rsidRPr="00793E98">
        <w:rPr>
          <w:sz w:val="20"/>
          <w:szCs w:val="20"/>
        </w:rPr>
        <w:t xml:space="preserve">motocykli, </w:t>
      </w:r>
    </w:p>
    <w:p w:rsidR="00A70051" w:rsidRPr="00AF7D47" w:rsidRDefault="00A70051" w:rsidP="001401D3">
      <w:pPr>
        <w:pStyle w:val="Bodytext20"/>
        <w:numPr>
          <w:ilvl w:val="0"/>
          <w:numId w:val="12"/>
        </w:numPr>
        <w:shd w:val="clear" w:color="auto" w:fill="auto"/>
        <w:tabs>
          <w:tab w:val="left" w:pos="911"/>
        </w:tabs>
        <w:spacing w:line="298" w:lineRule="exact"/>
        <w:ind w:left="380" w:firstLine="0"/>
        <w:jc w:val="both"/>
        <w:rPr>
          <w:sz w:val="20"/>
          <w:szCs w:val="20"/>
        </w:rPr>
      </w:pPr>
      <w:r w:rsidRPr="00AF7D47">
        <w:rPr>
          <w:sz w:val="20"/>
          <w:szCs w:val="20"/>
        </w:rPr>
        <w:t>Wynajem i dzierżawa pozostałych maszyn, urządzeń oraz dóbr materialnych,</w:t>
      </w:r>
    </w:p>
    <w:p w:rsidR="00A70051" w:rsidRPr="00AF7D47" w:rsidRDefault="00A70051" w:rsidP="00A70051">
      <w:pPr>
        <w:pStyle w:val="Bodytext20"/>
        <w:shd w:val="clear" w:color="auto" w:fill="auto"/>
        <w:tabs>
          <w:tab w:val="left" w:leader="hyphen" w:pos="9040"/>
        </w:tabs>
        <w:spacing w:line="298" w:lineRule="exact"/>
        <w:ind w:left="740" w:firstLine="0"/>
        <w:jc w:val="both"/>
        <w:rPr>
          <w:sz w:val="20"/>
          <w:szCs w:val="20"/>
        </w:rPr>
      </w:pPr>
      <w:r w:rsidRPr="00AF7D47">
        <w:rPr>
          <w:sz w:val="20"/>
          <w:szCs w:val="20"/>
        </w:rPr>
        <w:lastRenderedPageBreak/>
        <w:t xml:space="preserve">gdzie indziej niesklasyfikowane, </w:t>
      </w:r>
    </w:p>
    <w:p w:rsidR="00A70051" w:rsidRPr="00AF7D47" w:rsidRDefault="00A70051" w:rsidP="001401D3">
      <w:pPr>
        <w:pStyle w:val="Bodytext20"/>
        <w:numPr>
          <w:ilvl w:val="0"/>
          <w:numId w:val="12"/>
        </w:numPr>
        <w:shd w:val="clear" w:color="auto" w:fill="auto"/>
        <w:tabs>
          <w:tab w:val="left" w:pos="911"/>
          <w:tab w:val="left" w:leader="hyphen" w:pos="9040"/>
        </w:tabs>
        <w:spacing w:line="298" w:lineRule="exact"/>
        <w:ind w:left="380" w:firstLine="0"/>
        <w:jc w:val="both"/>
        <w:rPr>
          <w:sz w:val="20"/>
          <w:szCs w:val="20"/>
        </w:rPr>
      </w:pPr>
      <w:r w:rsidRPr="00AF7D47">
        <w:rPr>
          <w:sz w:val="20"/>
          <w:szCs w:val="20"/>
        </w:rPr>
        <w:t xml:space="preserve">Wynajem i dzierżawa maszyn i urządzeń budowlanych, </w:t>
      </w:r>
    </w:p>
    <w:p w:rsidR="00A70051" w:rsidRPr="00AF7D47" w:rsidRDefault="00A70051" w:rsidP="001401D3">
      <w:pPr>
        <w:pStyle w:val="Bodytext20"/>
        <w:numPr>
          <w:ilvl w:val="0"/>
          <w:numId w:val="12"/>
        </w:numPr>
        <w:shd w:val="clear" w:color="auto" w:fill="auto"/>
        <w:tabs>
          <w:tab w:val="left" w:pos="911"/>
          <w:tab w:val="left" w:leader="hyphen" w:pos="9040"/>
        </w:tabs>
        <w:spacing w:line="298" w:lineRule="exact"/>
        <w:ind w:left="380" w:firstLine="0"/>
        <w:jc w:val="both"/>
        <w:rPr>
          <w:sz w:val="20"/>
          <w:szCs w:val="20"/>
        </w:rPr>
      </w:pPr>
      <w:r w:rsidRPr="00AF7D47">
        <w:rPr>
          <w:sz w:val="20"/>
          <w:szCs w:val="20"/>
        </w:rPr>
        <w:t xml:space="preserve">Badania naukowe i prace rozwojowe w dziedzinie biotechnologii, </w:t>
      </w:r>
    </w:p>
    <w:p w:rsidR="00A70051" w:rsidRPr="00793E98" w:rsidRDefault="00A70051" w:rsidP="00793E98">
      <w:pPr>
        <w:pStyle w:val="Bodytext20"/>
        <w:numPr>
          <w:ilvl w:val="0"/>
          <w:numId w:val="12"/>
        </w:numPr>
        <w:shd w:val="clear" w:color="auto" w:fill="auto"/>
        <w:tabs>
          <w:tab w:val="left" w:pos="911"/>
        </w:tabs>
        <w:spacing w:line="298" w:lineRule="exact"/>
        <w:ind w:left="740" w:hanging="314"/>
        <w:jc w:val="both"/>
        <w:rPr>
          <w:sz w:val="20"/>
          <w:szCs w:val="20"/>
        </w:rPr>
      </w:pPr>
      <w:r w:rsidRPr="00793E98">
        <w:rPr>
          <w:sz w:val="20"/>
          <w:szCs w:val="20"/>
        </w:rPr>
        <w:t>Badania naukowe i prace rozwojowe w dziedzinie pozostałych nauk</w:t>
      </w:r>
      <w:r w:rsidR="00793E98" w:rsidRPr="00793E98">
        <w:rPr>
          <w:sz w:val="20"/>
          <w:szCs w:val="20"/>
        </w:rPr>
        <w:t xml:space="preserve"> </w:t>
      </w:r>
      <w:r w:rsidRPr="00793E98">
        <w:rPr>
          <w:sz w:val="20"/>
          <w:szCs w:val="20"/>
        </w:rPr>
        <w:t xml:space="preserve">przyrodniczych i technicznych, </w:t>
      </w:r>
    </w:p>
    <w:p w:rsidR="00A70051" w:rsidRPr="00AF7D47" w:rsidRDefault="00A70051" w:rsidP="001401D3">
      <w:pPr>
        <w:pStyle w:val="Bodytext20"/>
        <w:numPr>
          <w:ilvl w:val="0"/>
          <w:numId w:val="12"/>
        </w:numPr>
        <w:shd w:val="clear" w:color="auto" w:fill="auto"/>
        <w:tabs>
          <w:tab w:val="left" w:pos="911"/>
          <w:tab w:val="left" w:leader="hyphen" w:pos="9040"/>
        </w:tabs>
        <w:spacing w:line="298" w:lineRule="exact"/>
        <w:ind w:left="380" w:firstLine="0"/>
        <w:jc w:val="both"/>
        <w:rPr>
          <w:sz w:val="20"/>
          <w:szCs w:val="20"/>
        </w:rPr>
      </w:pPr>
      <w:r w:rsidRPr="00AF7D47">
        <w:rPr>
          <w:sz w:val="20"/>
          <w:szCs w:val="20"/>
        </w:rPr>
        <w:t xml:space="preserve">Działalność w zakresie architektury, </w:t>
      </w:r>
    </w:p>
    <w:p w:rsidR="00A70051" w:rsidRPr="00AF7D47" w:rsidRDefault="00A70051" w:rsidP="001401D3">
      <w:pPr>
        <w:pStyle w:val="Bodytext20"/>
        <w:numPr>
          <w:ilvl w:val="0"/>
          <w:numId w:val="12"/>
        </w:numPr>
        <w:shd w:val="clear" w:color="auto" w:fill="auto"/>
        <w:tabs>
          <w:tab w:val="left" w:pos="911"/>
          <w:tab w:val="left" w:leader="hyphen" w:pos="9040"/>
        </w:tabs>
        <w:spacing w:line="298" w:lineRule="exact"/>
        <w:ind w:left="380" w:firstLine="0"/>
        <w:jc w:val="both"/>
        <w:rPr>
          <w:sz w:val="20"/>
          <w:szCs w:val="20"/>
        </w:rPr>
      </w:pPr>
      <w:r w:rsidRPr="00AF7D47">
        <w:rPr>
          <w:sz w:val="20"/>
          <w:szCs w:val="20"/>
        </w:rPr>
        <w:t>Działalność w zakresie inżynierii i związane z nią doradztwo techniczne,</w:t>
      </w:r>
    </w:p>
    <w:p w:rsidR="00A70051" w:rsidRPr="00AF7D47" w:rsidRDefault="00A70051" w:rsidP="001401D3">
      <w:pPr>
        <w:pStyle w:val="Bodytext20"/>
        <w:numPr>
          <w:ilvl w:val="0"/>
          <w:numId w:val="12"/>
        </w:numPr>
        <w:shd w:val="clear" w:color="auto" w:fill="auto"/>
        <w:tabs>
          <w:tab w:val="left" w:pos="911"/>
        </w:tabs>
        <w:spacing w:line="298" w:lineRule="exact"/>
        <w:ind w:left="380" w:firstLine="0"/>
        <w:jc w:val="both"/>
        <w:rPr>
          <w:sz w:val="20"/>
          <w:szCs w:val="20"/>
        </w:rPr>
      </w:pPr>
      <w:r w:rsidRPr="00AF7D47">
        <w:rPr>
          <w:sz w:val="20"/>
          <w:szCs w:val="20"/>
        </w:rPr>
        <w:t>Pozostała działalność profesjonalna, naukowa i techniczna, gdzie indziej nie</w:t>
      </w:r>
    </w:p>
    <w:p w:rsidR="00A70051" w:rsidRPr="00AF7D47" w:rsidRDefault="00A70051" w:rsidP="00A70051">
      <w:pPr>
        <w:pStyle w:val="Bodytext20"/>
        <w:shd w:val="clear" w:color="auto" w:fill="auto"/>
        <w:tabs>
          <w:tab w:val="left" w:leader="hyphen" w:pos="9040"/>
        </w:tabs>
        <w:spacing w:line="298" w:lineRule="exact"/>
        <w:ind w:left="740" w:firstLine="0"/>
        <w:jc w:val="both"/>
        <w:rPr>
          <w:sz w:val="20"/>
          <w:szCs w:val="20"/>
        </w:rPr>
      </w:pPr>
      <w:r w:rsidRPr="00AF7D47">
        <w:rPr>
          <w:sz w:val="20"/>
          <w:szCs w:val="20"/>
        </w:rPr>
        <w:t xml:space="preserve">sklasyfikowana, </w:t>
      </w:r>
    </w:p>
    <w:p w:rsidR="00A70051" w:rsidRPr="00AF7D47" w:rsidRDefault="00A70051" w:rsidP="001401D3">
      <w:pPr>
        <w:pStyle w:val="Bodytext20"/>
        <w:numPr>
          <w:ilvl w:val="0"/>
          <w:numId w:val="12"/>
        </w:numPr>
        <w:shd w:val="clear" w:color="auto" w:fill="auto"/>
        <w:tabs>
          <w:tab w:val="left" w:pos="911"/>
          <w:tab w:val="left" w:leader="dot" w:pos="9040"/>
        </w:tabs>
        <w:spacing w:line="298" w:lineRule="exact"/>
        <w:ind w:left="380" w:firstLine="0"/>
        <w:jc w:val="both"/>
        <w:rPr>
          <w:sz w:val="20"/>
          <w:szCs w:val="20"/>
        </w:rPr>
      </w:pPr>
      <w:r w:rsidRPr="00AF7D47">
        <w:rPr>
          <w:sz w:val="20"/>
          <w:szCs w:val="20"/>
        </w:rPr>
        <w:t>Technika,</w:t>
      </w:r>
    </w:p>
    <w:p w:rsidR="00A70051" w:rsidRPr="00AF7D47" w:rsidRDefault="00A70051" w:rsidP="001401D3">
      <w:pPr>
        <w:pStyle w:val="Bodytext20"/>
        <w:numPr>
          <w:ilvl w:val="0"/>
          <w:numId w:val="12"/>
        </w:numPr>
        <w:shd w:val="clear" w:color="auto" w:fill="auto"/>
        <w:tabs>
          <w:tab w:val="left" w:pos="906"/>
          <w:tab w:val="left" w:leader="dot" w:pos="9040"/>
        </w:tabs>
        <w:spacing w:line="298" w:lineRule="exact"/>
        <w:ind w:left="380" w:firstLine="0"/>
        <w:jc w:val="both"/>
        <w:rPr>
          <w:sz w:val="20"/>
          <w:szCs w:val="20"/>
        </w:rPr>
      </w:pPr>
      <w:r w:rsidRPr="00AF7D47">
        <w:rPr>
          <w:sz w:val="20"/>
          <w:szCs w:val="20"/>
        </w:rPr>
        <w:t>Zasadnicze szkoły zawodowe,</w:t>
      </w:r>
    </w:p>
    <w:p w:rsidR="00A70051" w:rsidRPr="00AF7D47" w:rsidRDefault="00A70051" w:rsidP="001401D3">
      <w:pPr>
        <w:pStyle w:val="Bodytext20"/>
        <w:numPr>
          <w:ilvl w:val="0"/>
          <w:numId w:val="12"/>
        </w:numPr>
        <w:shd w:val="clear" w:color="auto" w:fill="auto"/>
        <w:tabs>
          <w:tab w:val="left" w:pos="906"/>
          <w:tab w:val="left" w:leader="hyphen" w:pos="9040"/>
        </w:tabs>
        <w:spacing w:line="298" w:lineRule="exact"/>
        <w:ind w:left="380" w:firstLine="0"/>
        <w:jc w:val="both"/>
        <w:rPr>
          <w:sz w:val="20"/>
          <w:szCs w:val="20"/>
        </w:rPr>
      </w:pPr>
      <w:r w:rsidRPr="00AF7D47">
        <w:rPr>
          <w:sz w:val="20"/>
          <w:szCs w:val="20"/>
        </w:rPr>
        <w:t>Pozaszkolne formy edukacji sportowej zajęć sportowych i rekreacyjnych,</w:t>
      </w:r>
    </w:p>
    <w:p w:rsidR="00A70051" w:rsidRPr="00AF7D47" w:rsidRDefault="00A70051" w:rsidP="001401D3">
      <w:pPr>
        <w:pStyle w:val="Bodytext20"/>
        <w:numPr>
          <w:ilvl w:val="0"/>
          <w:numId w:val="12"/>
        </w:numPr>
        <w:shd w:val="clear" w:color="auto" w:fill="auto"/>
        <w:tabs>
          <w:tab w:val="left" w:pos="906"/>
          <w:tab w:val="left" w:leader="dot" w:pos="9040"/>
        </w:tabs>
        <w:spacing w:line="298" w:lineRule="exact"/>
        <w:ind w:left="380" w:firstLine="0"/>
        <w:jc w:val="both"/>
        <w:rPr>
          <w:sz w:val="20"/>
          <w:szCs w:val="20"/>
        </w:rPr>
      </w:pPr>
      <w:r w:rsidRPr="00AF7D47">
        <w:rPr>
          <w:sz w:val="20"/>
          <w:szCs w:val="20"/>
        </w:rPr>
        <w:t>Pozaszkolne formy edukacji artystycznej,</w:t>
      </w:r>
    </w:p>
    <w:p w:rsidR="00A70051" w:rsidRPr="00AF7D47" w:rsidRDefault="00A70051" w:rsidP="001401D3">
      <w:pPr>
        <w:pStyle w:val="Bodytext20"/>
        <w:numPr>
          <w:ilvl w:val="0"/>
          <w:numId w:val="12"/>
        </w:numPr>
        <w:shd w:val="clear" w:color="auto" w:fill="auto"/>
        <w:tabs>
          <w:tab w:val="left" w:pos="906"/>
          <w:tab w:val="left" w:leader="dot" w:pos="9040"/>
        </w:tabs>
        <w:spacing w:line="298" w:lineRule="exact"/>
        <w:ind w:left="380" w:firstLine="0"/>
        <w:jc w:val="both"/>
        <w:rPr>
          <w:sz w:val="20"/>
          <w:szCs w:val="20"/>
        </w:rPr>
      </w:pPr>
      <w:r w:rsidRPr="00AF7D47">
        <w:rPr>
          <w:sz w:val="20"/>
          <w:szCs w:val="20"/>
        </w:rPr>
        <w:t>Pozostałe pozaszkolne formy edukacji, gdzie indziej niesklasyfikowane,</w:t>
      </w:r>
    </w:p>
    <w:p w:rsidR="00A70051" w:rsidRPr="00793E98" w:rsidRDefault="00A70051" w:rsidP="00793E98">
      <w:pPr>
        <w:pStyle w:val="Bodytext20"/>
        <w:numPr>
          <w:ilvl w:val="0"/>
          <w:numId w:val="12"/>
        </w:numPr>
        <w:shd w:val="clear" w:color="auto" w:fill="auto"/>
        <w:tabs>
          <w:tab w:val="left" w:pos="906"/>
        </w:tabs>
        <w:spacing w:line="298" w:lineRule="exact"/>
        <w:ind w:left="740" w:hanging="314"/>
        <w:jc w:val="both"/>
        <w:rPr>
          <w:sz w:val="20"/>
          <w:szCs w:val="20"/>
        </w:rPr>
      </w:pPr>
      <w:r w:rsidRPr="00793E98">
        <w:rPr>
          <w:sz w:val="20"/>
          <w:szCs w:val="20"/>
        </w:rPr>
        <w:t>Działalność historycznych miejsc i budynków oraz podobnych atrakcji</w:t>
      </w:r>
      <w:r w:rsidR="00793E98" w:rsidRPr="00793E98">
        <w:rPr>
          <w:sz w:val="20"/>
          <w:szCs w:val="20"/>
        </w:rPr>
        <w:t xml:space="preserve"> </w:t>
      </w:r>
      <w:r w:rsidRPr="00793E98">
        <w:rPr>
          <w:sz w:val="20"/>
          <w:szCs w:val="20"/>
        </w:rPr>
        <w:t xml:space="preserve">turystycznych, </w:t>
      </w:r>
    </w:p>
    <w:p w:rsidR="00A70051" w:rsidRPr="00AF7D47" w:rsidRDefault="00A70051" w:rsidP="001401D3">
      <w:pPr>
        <w:pStyle w:val="Bodytext20"/>
        <w:numPr>
          <w:ilvl w:val="0"/>
          <w:numId w:val="12"/>
        </w:numPr>
        <w:shd w:val="clear" w:color="auto" w:fill="auto"/>
        <w:tabs>
          <w:tab w:val="left" w:pos="906"/>
          <w:tab w:val="left" w:leader="dot" w:pos="9040"/>
        </w:tabs>
        <w:spacing w:line="298" w:lineRule="exact"/>
        <w:ind w:left="380" w:firstLine="0"/>
        <w:jc w:val="both"/>
        <w:rPr>
          <w:sz w:val="20"/>
          <w:szCs w:val="20"/>
        </w:rPr>
      </w:pPr>
      <w:r w:rsidRPr="00AF7D47">
        <w:rPr>
          <w:sz w:val="20"/>
          <w:szCs w:val="20"/>
        </w:rPr>
        <w:t>Naprawa i konserwacja statków i łodzi,</w:t>
      </w:r>
    </w:p>
    <w:p w:rsidR="00A70051" w:rsidRPr="00AF7D47" w:rsidRDefault="00A70051" w:rsidP="001401D3">
      <w:pPr>
        <w:pStyle w:val="Bodytext20"/>
        <w:numPr>
          <w:ilvl w:val="0"/>
          <w:numId w:val="12"/>
        </w:numPr>
        <w:shd w:val="clear" w:color="auto" w:fill="auto"/>
        <w:tabs>
          <w:tab w:val="left" w:pos="926"/>
          <w:tab w:val="left" w:leader="dot" w:pos="9023"/>
        </w:tabs>
        <w:spacing w:line="298" w:lineRule="exact"/>
        <w:ind w:left="400" w:firstLine="0"/>
        <w:jc w:val="both"/>
        <w:rPr>
          <w:sz w:val="20"/>
          <w:szCs w:val="20"/>
        </w:rPr>
      </w:pPr>
      <w:r w:rsidRPr="00AF7D47">
        <w:rPr>
          <w:sz w:val="20"/>
          <w:szCs w:val="20"/>
        </w:rPr>
        <w:t>Produkcja statków i konstrukcji pływających,</w:t>
      </w:r>
    </w:p>
    <w:p w:rsidR="00A70051" w:rsidRPr="00AF7D47" w:rsidRDefault="00A70051" w:rsidP="001401D3">
      <w:pPr>
        <w:pStyle w:val="Bodytext20"/>
        <w:numPr>
          <w:ilvl w:val="0"/>
          <w:numId w:val="12"/>
        </w:numPr>
        <w:shd w:val="clear" w:color="auto" w:fill="auto"/>
        <w:tabs>
          <w:tab w:val="left" w:pos="926"/>
          <w:tab w:val="left" w:leader="dot" w:pos="9023"/>
        </w:tabs>
        <w:spacing w:line="298" w:lineRule="exact"/>
        <w:ind w:left="400" w:firstLine="0"/>
        <w:jc w:val="both"/>
        <w:rPr>
          <w:sz w:val="20"/>
          <w:szCs w:val="20"/>
        </w:rPr>
      </w:pPr>
      <w:r w:rsidRPr="00AF7D47">
        <w:rPr>
          <w:sz w:val="20"/>
          <w:szCs w:val="20"/>
        </w:rPr>
        <w:t>Działalność rachunkowo - księgowa; doradztwo podatkowe,</w:t>
      </w:r>
    </w:p>
    <w:p w:rsidR="00A70051" w:rsidRPr="00793E98" w:rsidRDefault="00A70051" w:rsidP="00793E98">
      <w:pPr>
        <w:pStyle w:val="Bodytext20"/>
        <w:numPr>
          <w:ilvl w:val="0"/>
          <w:numId w:val="12"/>
        </w:numPr>
        <w:shd w:val="clear" w:color="auto" w:fill="auto"/>
        <w:tabs>
          <w:tab w:val="left" w:pos="926"/>
        </w:tabs>
        <w:spacing w:line="298" w:lineRule="exact"/>
        <w:ind w:left="780" w:hanging="354"/>
        <w:jc w:val="both"/>
        <w:rPr>
          <w:sz w:val="20"/>
          <w:szCs w:val="20"/>
        </w:rPr>
      </w:pPr>
      <w:r w:rsidRPr="00793E98">
        <w:rPr>
          <w:sz w:val="20"/>
          <w:szCs w:val="20"/>
        </w:rPr>
        <w:t>Pozostałe doradztwo w zakresie prowadzenia działalności gospodarczej i</w:t>
      </w:r>
      <w:r w:rsidR="00793E98" w:rsidRPr="00793E98">
        <w:rPr>
          <w:sz w:val="20"/>
          <w:szCs w:val="20"/>
        </w:rPr>
        <w:t xml:space="preserve"> </w:t>
      </w:r>
      <w:r w:rsidRPr="00793E98">
        <w:rPr>
          <w:sz w:val="20"/>
          <w:szCs w:val="20"/>
        </w:rPr>
        <w:t>zarządzania.</w:t>
      </w:r>
      <w:r w:rsidRPr="00793E98">
        <w:rPr>
          <w:sz w:val="20"/>
          <w:szCs w:val="20"/>
        </w:rPr>
        <w:tab/>
      </w:r>
    </w:p>
    <w:p w:rsidR="00A70051" w:rsidRPr="00793E98" w:rsidRDefault="00A70051" w:rsidP="009F4CEA">
      <w:pPr>
        <w:pStyle w:val="Bodytext20"/>
        <w:numPr>
          <w:ilvl w:val="0"/>
          <w:numId w:val="11"/>
        </w:numPr>
        <w:shd w:val="clear" w:color="auto" w:fill="auto"/>
        <w:tabs>
          <w:tab w:val="left" w:pos="368"/>
        </w:tabs>
        <w:spacing w:line="298" w:lineRule="exact"/>
        <w:ind w:left="400"/>
        <w:jc w:val="both"/>
        <w:rPr>
          <w:sz w:val="20"/>
          <w:szCs w:val="20"/>
        </w:rPr>
      </w:pPr>
      <w:r w:rsidRPr="00793E98">
        <w:rPr>
          <w:sz w:val="20"/>
          <w:szCs w:val="20"/>
        </w:rPr>
        <w:t>Jeżeli podjęcie lub prowadzenie działalności gospodarczej w zakresie ustalonego</w:t>
      </w:r>
      <w:r w:rsidR="00793E98" w:rsidRPr="00793E98">
        <w:rPr>
          <w:sz w:val="20"/>
          <w:szCs w:val="20"/>
        </w:rPr>
        <w:t xml:space="preserve"> </w:t>
      </w:r>
      <w:r w:rsidRPr="00793E98">
        <w:rPr>
          <w:sz w:val="20"/>
          <w:szCs w:val="20"/>
        </w:rPr>
        <w:t>powyżej przedmiotu działalności Spółki, wymaga uzyskania odpowiedniego zezwolenia lub koncesji, rozpoczęcie lub prowadzenie takiej działalności może nastąpić po uzyskaniu takiego zezwolenia lub koncesji.</w:t>
      </w:r>
      <w:r w:rsidRPr="00793E98">
        <w:rPr>
          <w:sz w:val="20"/>
          <w:szCs w:val="20"/>
        </w:rPr>
        <w:tab/>
      </w:r>
    </w:p>
    <w:p w:rsidR="00A70051" w:rsidRPr="00AF7D47" w:rsidRDefault="00A70051" w:rsidP="001401D3">
      <w:pPr>
        <w:pStyle w:val="Bodytext20"/>
        <w:numPr>
          <w:ilvl w:val="0"/>
          <w:numId w:val="11"/>
        </w:numPr>
        <w:shd w:val="clear" w:color="auto" w:fill="auto"/>
        <w:tabs>
          <w:tab w:val="left" w:pos="368"/>
        </w:tabs>
        <w:spacing w:line="298" w:lineRule="exact"/>
        <w:ind w:left="400"/>
        <w:jc w:val="both"/>
        <w:rPr>
          <w:sz w:val="20"/>
          <w:szCs w:val="20"/>
        </w:rPr>
      </w:pPr>
      <w:r w:rsidRPr="00AF7D47">
        <w:rPr>
          <w:sz w:val="20"/>
          <w:szCs w:val="20"/>
        </w:rPr>
        <w:t>Uchwały o istotnej zmianie przedmiotu działalności Spółki nie wymagają wykupu</w:t>
      </w:r>
    </w:p>
    <w:p w:rsidR="00A70051" w:rsidRPr="00AF7D47" w:rsidRDefault="00A70051" w:rsidP="00A70051">
      <w:pPr>
        <w:pStyle w:val="Bodytext20"/>
        <w:shd w:val="clear" w:color="auto" w:fill="auto"/>
        <w:tabs>
          <w:tab w:val="left" w:leader="dot" w:pos="8123"/>
        </w:tabs>
        <w:spacing w:after="2" w:line="298" w:lineRule="exact"/>
        <w:ind w:left="400" w:firstLine="0"/>
        <w:jc w:val="both"/>
        <w:rPr>
          <w:sz w:val="20"/>
          <w:szCs w:val="20"/>
        </w:rPr>
      </w:pPr>
      <w:r w:rsidRPr="00AF7D47">
        <w:rPr>
          <w:sz w:val="20"/>
          <w:szCs w:val="20"/>
        </w:rPr>
        <w:t>akcji w myśl art. 417 § 4 Kodeksu Spółek Handlowych, o ile zostaną powzięte większością dwóch trzecich głosów w obecności osób reprezentujących co najmn</w:t>
      </w:r>
      <w:r w:rsidR="00793E98">
        <w:rPr>
          <w:sz w:val="20"/>
          <w:szCs w:val="20"/>
        </w:rPr>
        <w:t>iej połowę kapitału zakładowego.</w:t>
      </w:r>
    </w:p>
    <w:p w:rsidR="00A70051" w:rsidRPr="00AF7D47" w:rsidRDefault="00A70051" w:rsidP="00A70051">
      <w:pPr>
        <w:pStyle w:val="Bodytext20"/>
        <w:shd w:val="clear" w:color="auto" w:fill="auto"/>
        <w:spacing w:line="595" w:lineRule="exact"/>
        <w:ind w:left="20" w:firstLine="0"/>
        <w:rPr>
          <w:sz w:val="20"/>
          <w:szCs w:val="20"/>
        </w:rPr>
      </w:pPr>
      <w:r w:rsidRPr="00AF7D47">
        <w:rPr>
          <w:sz w:val="20"/>
          <w:szCs w:val="20"/>
        </w:rPr>
        <w:t>§ 4</w:t>
      </w:r>
    </w:p>
    <w:p w:rsidR="00A70051" w:rsidRPr="00AF7D47" w:rsidRDefault="00A70051" w:rsidP="00A70051">
      <w:pPr>
        <w:pStyle w:val="Bodytext20"/>
        <w:shd w:val="clear" w:color="auto" w:fill="auto"/>
        <w:tabs>
          <w:tab w:val="left" w:leader="dot" w:pos="9023"/>
        </w:tabs>
        <w:spacing w:line="595" w:lineRule="exact"/>
        <w:ind w:left="400"/>
        <w:jc w:val="both"/>
        <w:rPr>
          <w:sz w:val="20"/>
          <w:szCs w:val="20"/>
        </w:rPr>
      </w:pPr>
      <w:r w:rsidRPr="00AF7D47">
        <w:rPr>
          <w:sz w:val="20"/>
          <w:szCs w:val="20"/>
        </w:rPr>
        <w:t>Spółka została utworzona na czas nieoznaczony.</w:t>
      </w:r>
    </w:p>
    <w:p w:rsidR="00A70051" w:rsidRPr="00AF7D47" w:rsidRDefault="00A70051" w:rsidP="00A70051">
      <w:pPr>
        <w:pStyle w:val="Bodytext20"/>
        <w:shd w:val="clear" w:color="auto" w:fill="auto"/>
        <w:spacing w:line="595" w:lineRule="exact"/>
        <w:ind w:left="20" w:firstLine="0"/>
        <w:rPr>
          <w:sz w:val="20"/>
          <w:szCs w:val="20"/>
        </w:rPr>
      </w:pPr>
      <w:r w:rsidRPr="00AF7D47">
        <w:rPr>
          <w:sz w:val="20"/>
          <w:szCs w:val="20"/>
        </w:rPr>
        <w:t>§ 5</w:t>
      </w:r>
    </w:p>
    <w:p w:rsidR="00A70051" w:rsidRPr="00AF7D47" w:rsidRDefault="00A70051" w:rsidP="00587220">
      <w:pPr>
        <w:pStyle w:val="Bodytext20"/>
        <w:numPr>
          <w:ilvl w:val="0"/>
          <w:numId w:val="66"/>
        </w:numPr>
        <w:shd w:val="clear" w:color="auto" w:fill="auto"/>
        <w:tabs>
          <w:tab w:val="left" w:pos="339"/>
        </w:tabs>
        <w:spacing w:line="298" w:lineRule="exact"/>
        <w:ind w:left="426" w:hanging="426"/>
        <w:jc w:val="both"/>
        <w:rPr>
          <w:sz w:val="20"/>
          <w:szCs w:val="20"/>
        </w:rPr>
      </w:pPr>
      <w:r w:rsidRPr="00AF7D47">
        <w:rPr>
          <w:sz w:val="20"/>
          <w:szCs w:val="20"/>
        </w:rPr>
        <w:t>Kapitał zakładowy Spółki wynosi 1.281.185,90 (słownie: jeden milion dwieście osiemdziesiąt jeden tysięcy sto osiemdziesiąt pięć złotych 90/100) i dzieli się na:-</w:t>
      </w:r>
    </w:p>
    <w:p w:rsidR="00A70051" w:rsidRPr="00AF7D47" w:rsidRDefault="00A70051" w:rsidP="00587220">
      <w:pPr>
        <w:pStyle w:val="Bodytext20"/>
        <w:numPr>
          <w:ilvl w:val="0"/>
          <w:numId w:val="65"/>
        </w:numPr>
        <w:shd w:val="clear" w:color="auto" w:fill="auto"/>
        <w:tabs>
          <w:tab w:val="left" w:pos="382"/>
          <w:tab w:val="left" w:leader="dot" w:pos="9023"/>
        </w:tabs>
        <w:spacing w:line="298" w:lineRule="exact"/>
        <w:jc w:val="both"/>
        <w:rPr>
          <w:sz w:val="20"/>
          <w:szCs w:val="20"/>
        </w:rPr>
      </w:pPr>
      <w:r w:rsidRPr="00AF7D47">
        <w:rPr>
          <w:sz w:val="20"/>
          <w:szCs w:val="20"/>
        </w:rPr>
        <w:t>2.000.000 akcji zwykłych na okaziciela serii A,</w:t>
      </w:r>
    </w:p>
    <w:p w:rsidR="00A70051" w:rsidRPr="00AF7D47" w:rsidRDefault="00A70051" w:rsidP="00587220">
      <w:pPr>
        <w:pStyle w:val="Bodytext20"/>
        <w:numPr>
          <w:ilvl w:val="0"/>
          <w:numId w:val="65"/>
        </w:numPr>
        <w:shd w:val="clear" w:color="auto" w:fill="auto"/>
        <w:tabs>
          <w:tab w:val="left" w:pos="406"/>
          <w:tab w:val="left" w:leader="dot" w:pos="9023"/>
        </w:tabs>
        <w:spacing w:line="298" w:lineRule="exact"/>
        <w:jc w:val="both"/>
        <w:rPr>
          <w:sz w:val="20"/>
          <w:szCs w:val="20"/>
        </w:rPr>
      </w:pPr>
      <w:r w:rsidRPr="00AF7D47">
        <w:rPr>
          <w:sz w:val="20"/>
          <w:szCs w:val="20"/>
        </w:rPr>
        <w:t>8.000.000 akcji zwykłych na okaziciela serii B,</w:t>
      </w:r>
    </w:p>
    <w:p w:rsidR="00A70051" w:rsidRPr="00AF7D47" w:rsidRDefault="00A70051" w:rsidP="00587220">
      <w:pPr>
        <w:pStyle w:val="Bodytext20"/>
        <w:numPr>
          <w:ilvl w:val="0"/>
          <w:numId w:val="65"/>
        </w:numPr>
        <w:shd w:val="clear" w:color="auto" w:fill="auto"/>
        <w:tabs>
          <w:tab w:val="left" w:pos="406"/>
          <w:tab w:val="left" w:leader="dot" w:pos="9023"/>
        </w:tabs>
        <w:spacing w:line="298" w:lineRule="exact"/>
        <w:jc w:val="both"/>
        <w:rPr>
          <w:sz w:val="20"/>
          <w:szCs w:val="20"/>
        </w:rPr>
      </w:pPr>
      <w:r w:rsidRPr="00AF7D47">
        <w:rPr>
          <w:sz w:val="20"/>
          <w:szCs w:val="20"/>
        </w:rPr>
        <w:t>71.025 akcji zwykłych na okaziciela serii C</w:t>
      </w:r>
      <w:r w:rsidR="00793E98">
        <w:rPr>
          <w:sz w:val="20"/>
          <w:szCs w:val="20"/>
        </w:rPr>
        <w:t>,</w:t>
      </w:r>
    </w:p>
    <w:p w:rsidR="00A70051" w:rsidRPr="00AF7D47" w:rsidRDefault="00A70051" w:rsidP="00587220">
      <w:pPr>
        <w:pStyle w:val="Bodytext20"/>
        <w:numPr>
          <w:ilvl w:val="0"/>
          <w:numId w:val="65"/>
        </w:numPr>
        <w:shd w:val="clear" w:color="auto" w:fill="auto"/>
        <w:tabs>
          <w:tab w:val="left" w:pos="406"/>
          <w:tab w:val="left" w:leader="dot" w:pos="9023"/>
        </w:tabs>
        <w:spacing w:line="298" w:lineRule="exact"/>
        <w:jc w:val="both"/>
        <w:rPr>
          <w:sz w:val="20"/>
          <w:szCs w:val="20"/>
        </w:rPr>
      </w:pPr>
      <w:r w:rsidRPr="00AF7D47">
        <w:rPr>
          <w:sz w:val="20"/>
          <w:szCs w:val="20"/>
        </w:rPr>
        <w:t>2.500.000 akcji zwykłych na okaziciela serii D, oraz</w:t>
      </w:r>
    </w:p>
    <w:p w:rsidR="00A70051" w:rsidRPr="00AF7D47" w:rsidRDefault="00A70051" w:rsidP="00587220">
      <w:pPr>
        <w:pStyle w:val="Bodytext20"/>
        <w:numPr>
          <w:ilvl w:val="0"/>
          <w:numId w:val="65"/>
        </w:numPr>
        <w:shd w:val="clear" w:color="auto" w:fill="auto"/>
        <w:tabs>
          <w:tab w:val="left" w:pos="406"/>
          <w:tab w:val="left" w:leader="dot" w:pos="9023"/>
        </w:tabs>
        <w:spacing w:line="298" w:lineRule="exact"/>
        <w:jc w:val="both"/>
        <w:rPr>
          <w:sz w:val="20"/>
          <w:szCs w:val="20"/>
        </w:rPr>
      </w:pPr>
      <w:r w:rsidRPr="00AF7D47">
        <w:rPr>
          <w:sz w:val="20"/>
          <w:szCs w:val="20"/>
        </w:rPr>
        <w:t>31.686 akcji zwykłych na okaziciela serii E,</w:t>
      </w:r>
    </w:p>
    <w:p w:rsidR="00A70051" w:rsidRPr="00AF7D47" w:rsidRDefault="00A70051" w:rsidP="00587220">
      <w:pPr>
        <w:pStyle w:val="Bodytext20"/>
        <w:numPr>
          <w:ilvl w:val="0"/>
          <w:numId w:val="65"/>
        </w:numPr>
        <w:shd w:val="clear" w:color="auto" w:fill="auto"/>
        <w:tabs>
          <w:tab w:val="left" w:pos="406"/>
          <w:tab w:val="left" w:leader="dot" w:pos="9023"/>
        </w:tabs>
        <w:spacing w:line="298" w:lineRule="exact"/>
        <w:jc w:val="both"/>
        <w:rPr>
          <w:sz w:val="20"/>
          <w:szCs w:val="20"/>
        </w:rPr>
      </w:pPr>
      <w:r w:rsidRPr="00AF7D47">
        <w:rPr>
          <w:sz w:val="20"/>
          <w:szCs w:val="20"/>
        </w:rPr>
        <w:t>41.458 akcji zwykłych na okaziciela serii F,</w:t>
      </w:r>
    </w:p>
    <w:p w:rsidR="00A70051" w:rsidRPr="00AF7D47" w:rsidRDefault="00A70051" w:rsidP="00587220">
      <w:pPr>
        <w:pStyle w:val="Bodytext20"/>
        <w:numPr>
          <w:ilvl w:val="0"/>
          <w:numId w:val="65"/>
        </w:numPr>
        <w:shd w:val="clear" w:color="auto" w:fill="auto"/>
        <w:tabs>
          <w:tab w:val="left" w:pos="406"/>
          <w:tab w:val="left" w:leader="dot" w:pos="9023"/>
        </w:tabs>
        <w:spacing w:line="298" w:lineRule="exact"/>
        <w:jc w:val="both"/>
        <w:rPr>
          <w:sz w:val="20"/>
          <w:szCs w:val="20"/>
        </w:rPr>
      </w:pPr>
      <w:r w:rsidRPr="00AF7D47">
        <w:rPr>
          <w:sz w:val="20"/>
          <w:szCs w:val="20"/>
        </w:rPr>
        <w:t>33.787 akcji zwykłych na okaziciela serii G,</w:t>
      </w:r>
    </w:p>
    <w:p w:rsidR="00A70051" w:rsidRPr="00AF7D47" w:rsidRDefault="00A70051" w:rsidP="00587220">
      <w:pPr>
        <w:pStyle w:val="Bodytext20"/>
        <w:numPr>
          <w:ilvl w:val="0"/>
          <w:numId w:val="65"/>
        </w:numPr>
        <w:shd w:val="clear" w:color="auto" w:fill="auto"/>
        <w:tabs>
          <w:tab w:val="left" w:pos="406"/>
          <w:tab w:val="left" w:leader="dot" w:pos="9023"/>
        </w:tabs>
        <w:spacing w:line="298" w:lineRule="exact"/>
        <w:jc w:val="both"/>
        <w:rPr>
          <w:sz w:val="20"/>
          <w:szCs w:val="20"/>
        </w:rPr>
      </w:pPr>
      <w:r w:rsidRPr="00AF7D47">
        <w:rPr>
          <w:sz w:val="20"/>
          <w:szCs w:val="20"/>
        </w:rPr>
        <w:t>36.590 akcji zwykłych na okaziciela serii H,</w:t>
      </w:r>
    </w:p>
    <w:p w:rsidR="00A70051" w:rsidRPr="00AF7D47" w:rsidRDefault="00A70051" w:rsidP="00587220">
      <w:pPr>
        <w:pStyle w:val="Bodytext20"/>
        <w:numPr>
          <w:ilvl w:val="0"/>
          <w:numId w:val="65"/>
        </w:numPr>
        <w:shd w:val="clear" w:color="auto" w:fill="auto"/>
        <w:tabs>
          <w:tab w:val="left" w:pos="406"/>
          <w:tab w:val="left" w:leader="dot" w:pos="9023"/>
        </w:tabs>
        <w:spacing w:line="298" w:lineRule="exact"/>
        <w:jc w:val="both"/>
        <w:rPr>
          <w:sz w:val="20"/>
          <w:szCs w:val="20"/>
        </w:rPr>
      </w:pPr>
      <w:r w:rsidRPr="00AF7D47">
        <w:rPr>
          <w:sz w:val="20"/>
          <w:szCs w:val="20"/>
        </w:rPr>
        <w:t>47.379 akcji zwykłych na okaziciela serii I,</w:t>
      </w:r>
    </w:p>
    <w:p w:rsidR="00A70051" w:rsidRPr="00AF7D47" w:rsidRDefault="00A70051" w:rsidP="00587220">
      <w:pPr>
        <w:pStyle w:val="Bodytext20"/>
        <w:numPr>
          <w:ilvl w:val="0"/>
          <w:numId w:val="65"/>
        </w:numPr>
        <w:shd w:val="clear" w:color="auto" w:fill="auto"/>
        <w:tabs>
          <w:tab w:val="left" w:pos="406"/>
          <w:tab w:val="left" w:leader="dot" w:pos="9023"/>
        </w:tabs>
        <w:spacing w:line="298" w:lineRule="exact"/>
        <w:jc w:val="both"/>
        <w:rPr>
          <w:sz w:val="20"/>
          <w:szCs w:val="20"/>
        </w:rPr>
      </w:pPr>
      <w:r w:rsidRPr="00AF7D47">
        <w:rPr>
          <w:sz w:val="20"/>
          <w:szCs w:val="20"/>
        </w:rPr>
        <w:t>49.934 akcji zwykłych na okaziciela serii J,</w:t>
      </w:r>
    </w:p>
    <w:p w:rsidR="00A70051" w:rsidRPr="00AF7D47" w:rsidRDefault="00A70051" w:rsidP="00A70051">
      <w:pPr>
        <w:pStyle w:val="Bodytext20"/>
        <w:shd w:val="clear" w:color="auto" w:fill="auto"/>
        <w:tabs>
          <w:tab w:val="left" w:leader="dot" w:pos="9023"/>
        </w:tabs>
        <w:spacing w:line="298" w:lineRule="exact"/>
        <w:ind w:left="400" w:firstLine="0"/>
        <w:jc w:val="both"/>
        <w:rPr>
          <w:sz w:val="20"/>
          <w:szCs w:val="20"/>
        </w:rPr>
      </w:pPr>
      <w:r w:rsidRPr="00AF7D47">
        <w:rPr>
          <w:sz w:val="20"/>
          <w:szCs w:val="20"/>
        </w:rPr>
        <w:t>o wartości nominalnej 0,10 zł (dziesięć groszy) każda akcja.</w:t>
      </w:r>
    </w:p>
    <w:p w:rsidR="00A70051" w:rsidRPr="00AF7D47" w:rsidRDefault="00A70051" w:rsidP="00587220">
      <w:pPr>
        <w:pStyle w:val="Bodytext20"/>
        <w:numPr>
          <w:ilvl w:val="0"/>
          <w:numId w:val="66"/>
        </w:numPr>
        <w:shd w:val="clear" w:color="auto" w:fill="auto"/>
        <w:tabs>
          <w:tab w:val="left" w:pos="368"/>
        </w:tabs>
        <w:spacing w:line="298" w:lineRule="exact"/>
        <w:ind w:left="426" w:hanging="426"/>
        <w:jc w:val="both"/>
        <w:rPr>
          <w:sz w:val="20"/>
          <w:szCs w:val="20"/>
        </w:rPr>
      </w:pPr>
      <w:r w:rsidRPr="00AF7D47">
        <w:rPr>
          <w:sz w:val="20"/>
          <w:szCs w:val="20"/>
        </w:rPr>
        <w:t xml:space="preserve">Kapitał zakładowy Spółki został w pełni opłacony przed zarejestrowaniem Spółki. </w:t>
      </w:r>
    </w:p>
    <w:p w:rsidR="00A70051" w:rsidRPr="00AF7D47" w:rsidRDefault="00A70051" w:rsidP="00587220">
      <w:pPr>
        <w:pStyle w:val="Bodytext20"/>
        <w:numPr>
          <w:ilvl w:val="0"/>
          <w:numId w:val="66"/>
        </w:numPr>
        <w:shd w:val="clear" w:color="auto" w:fill="auto"/>
        <w:tabs>
          <w:tab w:val="left" w:pos="368"/>
          <w:tab w:val="left" w:leader="dot" w:pos="9023"/>
        </w:tabs>
        <w:spacing w:line="298" w:lineRule="exact"/>
        <w:ind w:left="426" w:hanging="426"/>
        <w:jc w:val="both"/>
        <w:rPr>
          <w:sz w:val="20"/>
          <w:szCs w:val="20"/>
        </w:rPr>
      </w:pPr>
      <w:r w:rsidRPr="00AF7D47">
        <w:rPr>
          <w:sz w:val="20"/>
          <w:szCs w:val="20"/>
        </w:rPr>
        <w:t>Akcje mogą być umarzane w trybie umorzenia dobrowolnego.</w:t>
      </w:r>
    </w:p>
    <w:p w:rsidR="00A70051" w:rsidRPr="009F4CEA" w:rsidRDefault="00A70051" w:rsidP="00587220">
      <w:pPr>
        <w:pStyle w:val="Bodytext20"/>
        <w:numPr>
          <w:ilvl w:val="0"/>
          <w:numId w:val="66"/>
        </w:numPr>
        <w:shd w:val="clear" w:color="auto" w:fill="auto"/>
        <w:tabs>
          <w:tab w:val="left" w:pos="368"/>
        </w:tabs>
        <w:spacing w:line="298" w:lineRule="exact"/>
        <w:ind w:left="426" w:hanging="426"/>
        <w:jc w:val="both"/>
        <w:rPr>
          <w:sz w:val="20"/>
          <w:szCs w:val="20"/>
        </w:rPr>
      </w:pPr>
      <w:r w:rsidRPr="009F4CEA">
        <w:rPr>
          <w:sz w:val="20"/>
          <w:szCs w:val="20"/>
        </w:rPr>
        <w:t>Spółka może emitować obligacje zamienne, obligacje z prawem pierwszeństwa oraz</w:t>
      </w:r>
      <w:r w:rsidR="009F4CEA">
        <w:rPr>
          <w:sz w:val="20"/>
          <w:szCs w:val="20"/>
        </w:rPr>
        <w:t xml:space="preserve"> </w:t>
      </w:r>
      <w:r w:rsidRPr="009F4CEA">
        <w:rPr>
          <w:sz w:val="20"/>
          <w:szCs w:val="20"/>
        </w:rPr>
        <w:t>warranty subskrypcyjne.</w:t>
      </w:r>
    </w:p>
    <w:p w:rsidR="00A70051" w:rsidRPr="00AF7D47" w:rsidRDefault="00A70051" w:rsidP="00587220">
      <w:pPr>
        <w:pStyle w:val="Bodytext20"/>
        <w:numPr>
          <w:ilvl w:val="0"/>
          <w:numId w:val="66"/>
        </w:numPr>
        <w:shd w:val="clear" w:color="auto" w:fill="auto"/>
        <w:tabs>
          <w:tab w:val="left" w:leader="dot" w:pos="9033"/>
        </w:tabs>
        <w:spacing w:line="298" w:lineRule="exact"/>
        <w:ind w:left="426" w:hanging="426"/>
        <w:jc w:val="both"/>
        <w:rPr>
          <w:sz w:val="20"/>
          <w:szCs w:val="20"/>
        </w:rPr>
      </w:pPr>
      <w:r w:rsidRPr="00AF7D47">
        <w:rPr>
          <w:sz w:val="20"/>
          <w:szCs w:val="20"/>
        </w:rPr>
        <w:lastRenderedPageBreak/>
        <w:t>Zarząd Spółki może, za zgodą Rady Nadzorczej, wyłączyć lub ograniczyć prawo pierwszeństwa objęcia akcji Spółki przez dotychczasowych akcjonariuszy (prawo poboru) dotyczące podwyższenia kapitału zakładowego dokonywanego w ramach udzielonego Zarządowi w Statucie Spółki upoważnienia do podwyższenia kapitału zakładowego w granicach kapitału docelowego. Zgoda Rady Nadzorczej powinna być wyrażona w formie uchwały podjętej większością 3/4 głosów członków Rady Nadzorczej obecnych na posiedzeniu, w obecności co najmniej połowy liczby członków Rady Nadzorczej.</w:t>
      </w:r>
    </w:p>
    <w:p w:rsidR="00A70051" w:rsidRPr="00AF7D47" w:rsidRDefault="00A70051" w:rsidP="009F4CEA">
      <w:pPr>
        <w:pStyle w:val="Bodytext20"/>
        <w:shd w:val="clear" w:color="auto" w:fill="auto"/>
        <w:tabs>
          <w:tab w:val="left" w:leader="dot" w:pos="9033"/>
        </w:tabs>
        <w:spacing w:after="330" w:line="298" w:lineRule="exact"/>
        <w:ind w:left="426" w:hanging="426"/>
        <w:jc w:val="both"/>
        <w:rPr>
          <w:sz w:val="20"/>
          <w:szCs w:val="20"/>
          <w:highlight w:val="yellow"/>
        </w:rPr>
      </w:pPr>
    </w:p>
    <w:p w:rsidR="00A70051" w:rsidRPr="00AF7D47" w:rsidRDefault="00A70051" w:rsidP="00A70051">
      <w:pPr>
        <w:pStyle w:val="Bodytext20"/>
        <w:shd w:val="clear" w:color="auto" w:fill="auto"/>
        <w:spacing w:after="197" w:line="260" w:lineRule="exact"/>
        <w:ind w:firstLine="0"/>
        <w:rPr>
          <w:sz w:val="20"/>
          <w:szCs w:val="20"/>
        </w:rPr>
      </w:pPr>
      <w:r w:rsidRPr="00AF7D47">
        <w:rPr>
          <w:sz w:val="20"/>
          <w:szCs w:val="20"/>
        </w:rPr>
        <w:t>§ 6</w:t>
      </w:r>
    </w:p>
    <w:p w:rsidR="00A70051" w:rsidRPr="00AF7D47" w:rsidRDefault="00A70051" w:rsidP="00A70051">
      <w:pPr>
        <w:pStyle w:val="Bodytext20"/>
        <w:shd w:val="clear" w:color="auto" w:fill="auto"/>
        <w:tabs>
          <w:tab w:val="left" w:leader="dot" w:pos="9033"/>
        </w:tabs>
        <w:spacing w:line="298" w:lineRule="exact"/>
        <w:ind w:firstLine="0"/>
        <w:jc w:val="both"/>
        <w:rPr>
          <w:sz w:val="20"/>
          <w:szCs w:val="20"/>
        </w:rPr>
      </w:pPr>
      <w:r w:rsidRPr="00AF7D47">
        <w:rPr>
          <w:sz w:val="20"/>
          <w:szCs w:val="20"/>
        </w:rPr>
        <w:t>Spółka powstała w wyniku przekształcenia spółki ERBUD Spółka z ograniczoną odpowiedzialnością i jest jej następcą prawnym. Założycielami Spółki są wspólnicy przekształconej spółki z ograniczoną odpowiedzialnością, którzy przystąpili do Spółki i objęli akcje, tj.:</w:t>
      </w:r>
    </w:p>
    <w:p w:rsidR="00A70051" w:rsidRPr="00AF7D47" w:rsidRDefault="00A70051" w:rsidP="00587220">
      <w:pPr>
        <w:pStyle w:val="Bodytext20"/>
        <w:numPr>
          <w:ilvl w:val="0"/>
          <w:numId w:val="14"/>
        </w:numPr>
        <w:shd w:val="clear" w:color="auto" w:fill="auto"/>
        <w:tabs>
          <w:tab w:val="left" w:pos="1461"/>
          <w:tab w:val="left" w:leader="dot" w:pos="9033"/>
        </w:tabs>
        <w:spacing w:line="298" w:lineRule="exact"/>
        <w:ind w:left="400" w:firstLine="0"/>
        <w:jc w:val="both"/>
        <w:rPr>
          <w:sz w:val="20"/>
          <w:szCs w:val="20"/>
        </w:rPr>
      </w:pPr>
      <w:r w:rsidRPr="00AF7D47">
        <w:rPr>
          <w:sz w:val="20"/>
          <w:szCs w:val="20"/>
        </w:rPr>
        <w:t>Pan Dariusz Grzeszczak,</w:t>
      </w:r>
    </w:p>
    <w:p w:rsidR="00A70051" w:rsidRPr="00AF7D47" w:rsidRDefault="00A70051" w:rsidP="00587220">
      <w:pPr>
        <w:pStyle w:val="Bodytext20"/>
        <w:numPr>
          <w:ilvl w:val="0"/>
          <w:numId w:val="14"/>
        </w:numPr>
        <w:shd w:val="clear" w:color="auto" w:fill="auto"/>
        <w:tabs>
          <w:tab w:val="left" w:pos="1461"/>
          <w:tab w:val="left" w:leader="dot" w:pos="9033"/>
        </w:tabs>
        <w:spacing w:line="298" w:lineRule="exact"/>
        <w:ind w:left="400" w:firstLine="0"/>
        <w:jc w:val="both"/>
        <w:rPr>
          <w:sz w:val="20"/>
          <w:szCs w:val="20"/>
        </w:rPr>
      </w:pPr>
      <w:r w:rsidRPr="00AF7D47">
        <w:rPr>
          <w:sz w:val="20"/>
          <w:szCs w:val="20"/>
        </w:rPr>
        <w:t>Pan Józef Adam Zubelewicz oraz</w:t>
      </w:r>
    </w:p>
    <w:p w:rsidR="00A70051" w:rsidRPr="00AF7D47" w:rsidRDefault="00A70051" w:rsidP="00587220">
      <w:pPr>
        <w:pStyle w:val="Bodytext20"/>
        <w:numPr>
          <w:ilvl w:val="0"/>
          <w:numId w:val="14"/>
        </w:numPr>
        <w:shd w:val="clear" w:color="auto" w:fill="auto"/>
        <w:tabs>
          <w:tab w:val="left" w:pos="765"/>
          <w:tab w:val="left" w:leader="dot" w:pos="9033"/>
        </w:tabs>
        <w:spacing w:after="330" w:line="298" w:lineRule="exact"/>
        <w:ind w:left="400" w:firstLine="0"/>
        <w:jc w:val="both"/>
        <w:rPr>
          <w:sz w:val="20"/>
          <w:szCs w:val="20"/>
        </w:rPr>
      </w:pPr>
      <w:r w:rsidRPr="00AF7D47">
        <w:rPr>
          <w:sz w:val="20"/>
          <w:szCs w:val="20"/>
        </w:rPr>
        <w:t xml:space="preserve">spółka prawa niemieckiego Wolff &amp; </w:t>
      </w:r>
      <w:r w:rsidRPr="00AF7D47">
        <w:rPr>
          <w:sz w:val="20"/>
          <w:szCs w:val="20"/>
          <w:lang w:val="de-DE" w:eastAsia="de-DE" w:bidi="de-DE"/>
        </w:rPr>
        <w:t xml:space="preserve">Müller </w:t>
      </w:r>
      <w:r w:rsidRPr="00AF7D47">
        <w:rPr>
          <w:sz w:val="20"/>
          <w:szCs w:val="20"/>
        </w:rPr>
        <w:t>GmbH &amp; Co. KG.</w:t>
      </w:r>
    </w:p>
    <w:p w:rsidR="00A70051" w:rsidRPr="00AF7D47" w:rsidRDefault="00A70051" w:rsidP="00A70051">
      <w:pPr>
        <w:pStyle w:val="Bodytext20"/>
        <w:shd w:val="clear" w:color="auto" w:fill="auto"/>
        <w:spacing w:after="192" w:line="260" w:lineRule="exact"/>
        <w:ind w:firstLine="0"/>
        <w:rPr>
          <w:sz w:val="20"/>
          <w:szCs w:val="20"/>
        </w:rPr>
      </w:pPr>
      <w:r w:rsidRPr="00AF7D47">
        <w:rPr>
          <w:sz w:val="20"/>
          <w:szCs w:val="20"/>
        </w:rPr>
        <w:t>§ 7</w:t>
      </w:r>
    </w:p>
    <w:p w:rsidR="00A70051" w:rsidRPr="00AF7D47" w:rsidRDefault="00A70051" w:rsidP="00A70051">
      <w:pPr>
        <w:pStyle w:val="Bodytext20"/>
        <w:shd w:val="clear" w:color="auto" w:fill="auto"/>
        <w:tabs>
          <w:tab w:val="left" w:leader="dot" w:pos="3764"/>
        </w:tabs>
        <w:spacing w:line="298" w:lineRule="exact"/>
        <w:ind w:firstLine="0"/>
        <w:jc w:val="both"/>
        <w:rPr>
          <w:sz w:val="20"/>
          <w:szCs w:val="20"/>
        </w:rPr>
      </w:pPr>
      <w:r w:rsidRPr="00AF7D47">
        <w:rPr>
          <w:sz w:val="20"/>
          <w:szCs w:val="20"/>
        </w:rPr>
        <w:t>Organami Spółki są:.</w:t>
      </w:r>
    </w:p>
    <w:p w:rsidR="00A70051" w:rsidRPr="00AF7D47" w:rsidRDefault="00A70051" w:rsidP="00587220">
      <w:pPr>
        <w:pStyle w:val="Bodytext20"/>
        <w:numPr>
          <w:ilvl w:val="0"/>
          <w:numId w:val="15"/>
        </w:numPr>
        <w:shd w:val="clear" w:color="auto" w:fill="auto"/>
        <w:tabs>
          <w:tab w:val="left" w:pos="1461"/>
          <w:tab w:val="left" w:leader="dot" w:pos="3764"/>
        </w:tabs>
        <w:spacing w:line="298" w:lineRule="exact"/>
        <w:ind w:left="400" w:firstLine="0"/>
        <w:jc w:val="both"/>
        <w:rPr>
          <w:sz w:val="20"/>
          <w:szCs w:val="20"/>
        </w:rPr>
      </w:pPr>
      <w:r w:rsidRPr="00AF7D47">
        <w:rPr>
          <w:sz w:val="20"/>
          <w:szCs w:val="20"/>
        </w:rPr>
        <w:t>Zarząd,</w:t>
      </w:r>
    </w:p>
    <w:p w:rsidR="00A70051" w:rsidRPr="00AF7D47" w:rsidRDefault="00A70051" w:rsidP="00587220">
      <w:pPr>
        <w:pStyle w:val="Bodytext20"/>
        <w:numPr>
          <w:ilvl w:val="0"/>
          <w:numId w:val="15"/>
        </w:numPr>
        <w:shd w:val="clear" w:color="auto" w:fill="auto"/>
        <w:tabs>
          <w:tab w:val="left" w:pos="1461"/>
          <w:tab w:val="left" w:leader="dot" w:pos="3764"/>
        </w:tabs>
        <w:spacing w:line="298" w:lineRule="exact"/>
        <w:ind w:left="400" w:firstLine="0"/>
        <w:jc w:val="both"/>
        <w:rPr>
          <w:sz w:val="20"/>
          <w:szCs w:val="20"/>
        </w:rPr>
      </w:pPr>
      <w:r w:rsidRPr="00AF7D47">
        <w:rPr>
          <w:sz w:val="20"/>
          <w:szCs w:val="20"/>
        </w:rPr>
        <w:t>Rada Nadzorcza,</w:t>
      </w:r>
    </w:p>
    <w:p w:rsidR="00A70051" w:rsidRPr="00AF7D47" w:rsidRDefault="00A70051" w:rsidP="00587220">
      <w:pPr>
        <w:pStyle w:val="Bodytext20"/>
        <w:numPr>
          <w:ilvl w:val="0"/>
          <w:numId w:val="15"/>
        </w:numPr>
        <w:shd w:val="clear" w:color="auto" w:fill="auto"/>
        <w:tabs>
          <w:tab w:val="left" w:pos="1461"/>
        </w:tabs>
        <w:spacing w:line="298" w:lineRule="exact"/>
        <w:ind w:left="400" w:firstLine="0"/>
        <w:jc w:val="both"/>
        <w:rPr>
          <w:sz w:val="20"/>
          <w:szCs w:val="20"/>
        </w:rPr>
      </w:pPr>
      <w:r w:rsidRPr="00AF7D47">
        <w:rPr>
          <w:sz w:val="20"/>
          <w:szCs w:val="20"/>
        </w:rPr>
        <w:t>Walne Zgromadzenie</w:t>
      </w:r>
      <w:r w:rsidR="009F4CEA">
        <w:rPr>
          <w:sz w:val="20"/>
          <w:szCs w:val="20"/>
        </w:rPr>
        <w:t>.</w:t>
      </w:r>
    </w:p>
    <w:p w:rsidR="009F4CEA" w:rsidRDefault="009F4CEA" w:rsidP="00A70051">
      <w:pPr>
        <w:pStyle w:val="Bodytext20"/>
        <w:shd w:val="clear" w:color="auto" w:fill="auto"/>
        <w:spacing w:after="197" w:line="260" w:lineRule="exact"/>
        <w:ind w:left="20" w:firstLine="0"/>
        <w:rPr>
          <w:sz w:val="20"/>
          <w:szCs w:val="20"/>
        </w:rPr>
      </w:pPr>
    </w:p>
    <w:p w:rsidR="00A70051" w:rsidRPr="00AF7D47" w:rsidRDefault="00A70051" w:rsidP="00A70051">
      <w:pPr>
        <w:pStyle w:val="Bodytext20"/>
        <w:shd w:val="clear" w:color="auto" w:fill="auto"/>
        <w:spacing w:after="197" w:line="260" w:lineRule="exact"/>
        <w:ind w:left="20" w:firstLine="0"/>
        <w:rPr>
          <w:sz w:val="20"/>
          <w:szCs w:val="20"/>
        </w:rPr>
      </w:pPr>
      <w:r w:rsidRPr="00AF7D47">
        <w:rPr>
          <w:sz w:val="20"/>
          <w:szCs w:val="20"/>
        </w:rPr>
        <w:t>§ 8</w:t>
      </w:r>
    </w:p>
    <w:p w:rsidR="00A70051" w:rsidRPr="00AF7D47" w:rsidRDefault="00A70051" w:rsidP="00A70051">
      <w:pPr>
        <w:pStyle w:val="Bodytext20"/>
        <w:shd w:val="clear" w:color="auto" w:fill="auto"/>
        <w:tabs>
          <w:tab w:val="left" w:pos="1461"/>
        </w:tabs>
        <w:spacing w:line="298" w:lineRule="exact"/>
        <w:ind w:left="400" w:firstLine="0"/>
        <w:jc w:val="both"/>
        <w:rPr>
          <w:sz w:val="20"/>
          <w:szCs w:val="20"/>
        </w:rPr>
      </w:pPr>
    </w:p>
    <w:p w:rsidR="00A70051" w:rsidRPr="00AF7D47" w:rsidRDefault="00A70051" w:rsidP="00587220">
      <w:pPr>
        <w:pStyle w:val="Bodytext20"/>
        <w:numPr>
          <w:ilvl w:val="0"/>
          <w:numId w:val="16"/>
        </w:numPr>
        <w:shd w:val="clear" w:color="auto" w:fill="auto"/>
        <w:tabs>
          <w:tab w:val="left" w:pos="368"/>
          <w:tab w:val="left" w:leader="dot" w:pos="9025"/>
        </w:tabs>
        <w:spacing w:line="298" w:lineRule="exact"/>
        <w:ind w:firstLine="0"/>
        <w:jc w:val="both"/>
        <w:rPr>
          <w:sz w:val="20"/>
          <w:szCs w:val="20"/>
        </w:rPr>
      </w:pPr>
      <w:r w:rsidRPr="00AF7D47">
        <w:rPr>
          <w:sz w:val="20"/>
          <w:szCs w:val="20"/>
        </w:rPr>
        <w:t>W skład Zarządu wchodzi od 2 (dwóch) do 5 (pięć) członków.</w:t>
      </w:r>
    </w:p>
    <w:p w:rsidR="00A70051" w:rsidRPr="00AF7D47" w:rsidRDefault="00A70051" w:rsidP="00587220">
      <w:pPr>
        <w:pStyle w:val="Bodytext20"/>
        <w:numPr>
          <w:ilvl w:val="0"/>
          <w:numId w:val="16"/>
        </w:numPr>
        <w:shd w:val="clear" w:color="auto" w:fill="auto"/>
        <w:tabs>
          <w:tab w:val="left" w:pos="368"/>
          <w:tab w:val="left" w:leader="dot" w:pos="9025"/>
        </w:tabs>
        <w:spacing w:line="298" w:lineRule="exact"/>
        <w:ind w:firstLine="0"/>
        <w:jc w:val="both"/>
        <w:rPr>
          <w:sz w:val="20"/>
          <w:szCs w:val="20"/>
        </w:rPr>
      </w:pPr>
      <w:r w:rsidRPr="00AF7D47">
        <w:rPr>
          <w:sz w:val="20"/>
          <w:szCs w:val="20"/>
        </w:rPr>
        <w:t>Członków Zarządu powołuje i odwołuje Rada Nadzorcza Spółki.</w:t>
      </w:r>
    </w:p>
    <w:p w:rsidR="00A70051" w:rsidRPr="00AF7D47" w:rsidRDefault="00A70051" w:rsidP="00587220">
      <w:pPr>
        <w:pStyle w:val="Bodytext20"/>
        <w:numPr>
          <w:ilvl w:val="0"/>
          <w:numId w:val="16"/>
        </w:numPr>
        <w:shd w:val="clear" w:color="auto" w:fill="auto"/>
        <w:tabs>
          <w:tab w:val="left" w:pos="368"/>
          <w:tab w:val="left" w:leader="dot" w:pos="9025"/>
        </w:tabs>
        <w:spacing w:after="330" w:line="298" w:lineRule="exact"/>
        <w:ind w:firstLine="0"/>
        <w:jc w:val="both"/>
        <w:rPr>
          <w:sz w:val="20"/>
          <w:szCs w:val="20"/>
        </w:rPr>
      </w:pPr>
      <w:r w:rsidRPr="00AF7D47">
        <w:rPr>
          <w:sz w:val="20"/>
          <w:szCs w:val="20"/>
        </w:rPr>
        <w:t>Wspólna kadencja członków Zarządu trwa trzy lata.</w:t>
      </w:r>
    </w:p>
    <w:p w:rsidR="00A70051" w:rsidRPr="00AF7D47" w:rsidRDefault="00A70051" w:rsidP="00A70051">
      <w:pPr>
        <w:pStyle w:val="Bodytext20"/>
        <w:shd w:val="clear" w:color="auto" w:fill="auto"/>
        <w:spacing w:after="197" w:line="260" w:lineRule="exact"/>
        <w:ind w:left="20" w:firstLine="0"/>
        <w:rPr>
          <w:sz w:val="20"/>
          <w:szCs w:val="20"/>
        </w:rPr>
      </w:pPr>
      <w:r w:rsidRPr="00AF7D47">
        <w:rPr>
          <w:sz w:val="20"/>
          <w:szCs w:val="20"/>
        </w:rPr>
        <w:t>§ 9</w:t>
      </w:r>
    </w:p>
    <w:p w:rsidR="00A70051" w:rsidRPr="00AF7D47" w:rsidRDefault="00A70051" w:rsidP="00587220">
      <w:pPr>
        <w:pStyle w:val="Bodytext20"/>
        <w:numPr>
          <w:ilvl w:val="0"/>
          <w:numId w:val="17"/>
        </w:numPr>
        <w:shd w:val="clear" w:color="auto" w:fill="auto"/>
        <w:tabs>
          <w:tab w:val="left" w:pos="346"/>
          <w:tab w:val="left" w:leader="dot" w:pos="9025"/>
        </w:tabs>
        <w:spacing w:line="298" w:lineRule="exact"/>
        <w:ind w:firstLine="0"/>
        <w:jc w:val="both"/>
        <w:rPr>
          <w:sz w:val="20"/>
          <w:szCs w:val="20"/>
        </w:rPr>
      </w:pPr>
      <w:r w:rsidRPr="00AF7D47">
        <w:rPr>
          <w:sz w:val="20"/>
          <w:szCs w:val="20"/>
        </w:rPr>
        <w:t>Zarząd Spółki prowadzi sprawy Spółki i reprezentuje ją na zewnątrz.</w:t>
      </w:r>
    </w:p>
    <w:p w:rsidR="00A70051" w:rsidRPr="00AF7D47" w:rsidRDefault="00A70051" w:rsidP="00587220">
      <w:pPr>
        <w:pStyle w:val="Bodytext20"/>
        <w:numPr>
          <w:ilvl w:val="0"/>
          <w:numId w:val="17"/>
        </w:numPr>
        <w:shd w:val="clear" w:color="auto" w:fill="auto"/>
        <w:tabs>
          <w:tab w:val="left" w:pos="368"/>
        </w:tabs>
        <w:spacing w:line="298" w:lineRule="exact"/>
        <w:ind w:left="400"/>
        <w:jc w:val="both"/>
        <w:rPr>
          <w:sz w:val="20"/>
          <w:szCs w:val="20"/>
        </w:rPr>
      </w:pPr>
      <w:r w:rsidRPr="00AF7D47">
        <w:rPr>
          <w:sz w:val="20"/>
          <w:szCs w:val="20"/>
        </w:rPr>
        <w:t>Wszelkie sprawy związane z prowadzeniem spraw Spółki niezastrzeżone przepisami Kodeksu spółek handlowych lub niniejszym Statutem do kompetencji Walnego Zgromadzenia lub Rady Nadzorczej należą do zakresu działania Zarządu</w:t>
      </w:r>
      <w:r w:rsidR="009F4CEA">
        <w:rPr>
          <w:sz w:val="20"/>
          <w:szCs w:val="20"/>
        </w:rPr>
        <w:t>.</w:t>
      </w:r>
    </w:p>
    <w:p w:rsidR="00A70051" w:rsidRPr="009F4CEA" w:rsidRDefault="00A70051" w:rsidP="00587220">
      <w:pPr>
        <w:pStyle w:val="Bodytext20"/>
        <w:numPr>
          <w:ilvl w:val="0"/>
          <w:numId w:val="17"/>
        </w:numPr>
        <w:shd w:val="clear" w:color="auto" w:fill="auto"/>
        <w:tabs>
          <w:tab w:val="left" w:pos="426"/>
        </w:tabs>
        <w:spacing w:after="330" w:line="298" w:lineRule="exact"/>
        <w:ind w:left="426" w:hanging="426"/>
        <w:jc w:val="both"/>
        <w:rPr>
          <w:sz w:val="20"/>
          <w:szCs w:val="20"/>
        </w:rPr>
      </w:pPr>
      <w:r w:rsidRPr="009F4CEA">
        <w:rPr>
          <w:sz w:val="20"/>
          <w:szCs w:val="20"/>
        </w:rPr>
        <w:t>Regulamin Zarządu określi szczegółowe zasady działania Zarządu. Regulamin</w:t>
      </w:r>
      <w:r w:rsidR="009F4CEA" w:rsidRPr="009F4CEA">
        <w:rPr>
          <w:sz w:val="20"/>
          <w:szCs w:val="20"/>
        </w:rPr>
        <w:t xml:space="preserve"> </w:t>
      </w:r>
      <w:r w:rsidRPr="009F4CEA">
        <w:rPr>
          <w:sz w:val="20"/>
          <w:szCs w:val="20"/>
        </w:rPr>
        <w:t>Zarządu, ustalony z zastrzeżeniem postanowień niniejszego Statutu, uchwala Zarząd.</w:t>
      </w:r>
      <w:r w:rsidRPr="009F4CEA">
        <w:rPr>
          <w:sz w:val="20"/>
          <w:szCs w:val="20"/>
        </w:rPr>
        <w:tab/>
      </w:r>
    </w:p>
    <w:p w:rsidR="00A70051" w:rsidRPr="00AF7D47" w:rsidRDefault="00A70051" w:rsidP="00A70051">
      <w:pPr>
        <w:pStyle w:val="Bodytext20"/>
        <w:shd w:val="clear" w:color="auto" w:fill="auto"/>
        <w:spacing w:after="197" w:line="260" w:lineRule="exact"/>
        <w:ind w:left="20" w:firstLine="0"/>
        <w:rPr>
          <w:sz w:val="20"/>
          <w:szCs w:val="20"/>
        </w:rPr>
      </w:pPr>
      <w:r w:rsidRPr="00AF7D47">
        <w:rPr>
          <w:sz w:val="20"/>
          <w:szCs w:val="20"/>
        </w:rPr>
        <w:t>§ 10</w:t>
      </w:r>
    </w:p>
    <w:p w:rsidR="00A70051" w:rsidRPr="00AF7D47" w:rsidRDefault="00A70051" w:rsidP="00A70051">
      <w:pPr>
        <w:pStyle w:val="Bodytext20"/>
        <w:shd w:val="clear" w:color="auto" w:fill="auto"/>
        <w:tabs>
          <w:tab w:val="left" w:leader="dot" w:pos="9025"/>
        </w:tabs>
        <w:spacing w:after="330" w:line="298" w:lineRule="exact"/>
        <w:ind w:firstLine="0"/>
        <w:jc w:val="both"/>
        <w:rPr>
          <w:sz w:val="20"/>
          <w:szCs w:val="20"/>
        </w:rPr>
      </w:pPr>
      <w:r w:rsidRPr="00AF7D47">
        <w:rPr>
          <w:sz w:val="20"/>
          <w:szCs w:val="20"/>
        </w:rPr>
        <w:t>Do składania oświadczeń woli w imieniu Spółki upoważnionych jest dwóch członków Zarządu działających łącznie albo jeden członek Zarządu działający łącznie z prokurentem.</w:t>
      </w:r>
    </w:p>
    <w:p w:rsidR="00A70051" w:rsidRPr="00AF7D47" w:rsidRDefault="00A70051" w:rsidP="00A70051">
      <w:pPr>
        <w:pStyle w:val="Bodytext20"/>
        <w:shd w:val="clear" w:color="auto" w:fill="auto"/>
        <w:spacing w:after="197" w:line="260" w:lineRule="exact"/>
        <w:ind w:left="20" w:firstLine="0"/>
        <w:rPr>
          <w:sz w:val="20"/>
          <w:szCs w:val="20"/>
        </w:rPr>
      </w:pPr>
      <w:r w:rsidRPr="00AF7D47">
        <w:rPr>
          <w:sz w:val="20"/>
          <w:szCs w:val="20"/>
        </w:rPr>
        <w:t>§ 11</w:t>
      </w:r>
    </w:p>
    <w:p w:rsidR="00A70051" w:rsidRPr="009F4CEA" w:rsidRDefault="00A70051" w:rsidP="00587220">
      <w:pPr>
        <w:pStyle w:val="Bodytext20"/>
        <w:numPr>
          <w:ilvl w:val="0"/>
          <w:numId w:val="18"/>
        </w:numPr>
        <w:shd w:val="clear" w:color="auto" w:fill="auto"/>
        <w:tabs>
          <w:tab w:val="left" w:pos="346"/>
        </w:tabs>
        <w:spacing w:line="298" w:lineRule="exact"/>
        <w:ind w:left="400"/>
        <w:jc w:val="both"/>
        <w:rPr>
          <w:sz w:val="20"/>
          <w:szCs w:val="20"/>
        </w:rPr>
      </w:pPr>
      <w:r w:rsidRPr="009F4CEA">
        <w:rPr>
          <w:sz w:val="20"/>
          <w:szCs w:val="20"/>
        </w:rPr>
        <w:t>W skład Rady Nadzorczej wchodzi od 5 do 7 członków, w tym Przewodniczący oraz</w:t>
      </w:r>
      <w:r w:rsidR="009F4CEA" w:rsidRPr="009F4CEA">
        <w:rPr>
          <w:sz w:val="20"/>
          <w:szCs w:val="20"/>
        </w:rPr>
        <w:t xml:space="preserve"> </w:t>
      </w:r>
      <w:r w:rsidRPr="009F4CEA">
        <w:rPr>
          <w:sz w:val="20"/>
          <w:szCs w:val="20"/>
        </w:rPr>
        <w:t>Wiceprzewodniczący Rady Nadzorczej.</w:t>
      </w:r>
      <w:r w:rsidRPr="009F4CEA">
        <w:rPr>
          <w:sz w:val="20"/>
          <w:szCs w:val="20"/>
        </w:rPr>
        <w:tab/>
      </w:r>
    </w:p>
    <w:p w:rsidR="00A70051" w:rsidRPr="009F4CEA" w:rsidRDefault="00A70051" w:rsidP="00587220">
      <w:pPr>
        <w:pStyle w:val="Bodytext20"/>
        <w:numPr>
          <w:ilvl w:val="0"/>
          <w:numId w:val="18"/>
        </w:numPr>
        <w:shd w:val="clear" w:color="auto" w:fill="auto"/>
        <w:tabs>
          <w:tab w:val="left" w:pos="373"/>
        </w:tabs>
        <w:spacing w:line="298" w:lineRule="exact"/>
        <w:ind w:left="400"/>
        <w:jc w:val="both"/>
        <w:rPr>
          <w:sz w:val="20"/>
          <w:szCs w:val="20"/>
        </w:rPr>
      </w:pPr>
      <w:r w:rsidRPr="009F4CEA">
        <w:rPr>
          <w:sz w:val="20"/>
          <w:szCs w:val="20"/>
        </w:rPr>
        <w:lastRenderedPageBreak/>
        <w:t>Członkowie Rady Nadzorczej są powoływani przez Walne Zgromadzenie na okres</w:t>
      </w:r>
      <w:r w:rsidR="009F4CEA" w:rsidRPr="009F4CEA">
        <w:rPr>
          <w:sz w:val="20"/>
          <w:szCs w:val="20"/>
        </w:rPr>
        <w:t xml:space="preserve"> </w:t>
      </w:r>
      <w:r w:rsidRPr="009F4CEA">
        <w:rPr>
          <w:sz w:val="20"/>
          <w:szCs w:val="20"/>
        </w:rPr>
        <w:t>wspólnej trzyletniej kadencji. Walne Zgromadzenie wyznacza Przewodniczącego</w:t>
      </w:r>
      <w:r w:rsidR="009F4CEA" w:rsidRPr="009F4CEA">
        <w:rPr>
          <w:sz w:val="20"/>
          <w:szCs w:val="20"/>
        </w:rPr>
        <w:t xml:space="preserve"> </w:t>
      </w:r>
      <w:r w:rsidRPr="009F4CEA">
        <w:rPr>
          <w:sz w:val="20"/>
          <w:szCs w:val="20"/>
        </w:rPr>
        <w:t>oraz Wiceprzewodniczącego Rady Nadzorczej.</w:t>
      </w:r>
      <w:r w:rsidRPr="009F4CEA">
        <w:rPr>
          <w:sz w:val="20"/>
          <w:szCs w:val="20"/>
        </w:rPr>
        <w:tab/>
      </w:r>
    </w:p>
    <w:p w:rsidR="00A70051" w:rsidRPr="00AF7D47" w:rsidRDefault="00A70051" w:rsidP="00587220">
      <w:pPr>
        <w:pStyle w:val="Bodytext20"/>
        <w:numPr>
          <w:ilvl w:val="0"/>
          <w:numId w:val="18"/>
        </w:numPr>
        <w:shd w:val="clear" w:color="auto" w:fill="auto"/>
        <w:tabs>
          <w:tab w:val="left" w:pos="373"/>
          <w:tab w:val="left" w:leader="dot" w:pos="9025"/>
        </w:tabs>
        <w:spacing w:line="298" w:lineRule="exact"/>
        <w:ind w:firstLine="0"/>
        <w:jc w:val="both"/>
        <w:rPr>
          <w:sz w:val="20"/>
          <w:szCs w:val="20"/>
        </w:rPr>
      </w:pPr>
      <w:r w:rsidRPr="00AF7D47">
        <w:rPr>
          <w:sz w:val="20"/>
          <w:szCs w:val="20"/>
        </w:rPr>
        <w:t>Do kompetencji Rady Nadzorczej należy:</w:t>
      </w:r>
    </w:p>
    <w:p w:rsidR="00A70051" w:rsidRPr="00AF7D47" w:rsidRDefault="00A70051" w:rsidP="00587220">
      <w:pPr>
        <w:pStyle w:val="Bodytext20"/>
        <w:numPr>
          <w:ilvl w:val="0"/>
          <w:numId w:val="19"/>
        </w:numPr>
        <w:shd w:val="clear" w:color="auto" w:fill="auto"/>
        <w:tabs>
          <w:tab w:val="left" w:pos="773"/>
          <w:tab w:val="left" w:leader="dot" w:pos="9025"/>
        </w:tabs>
        <w:spacing w:line="298" w:lineRule="exact"/>
        <w:ind w:left="400" w:firstLine="0"/>
        <w:jc w:val="both"/>
        <w:rPr>
          <w:sz w:val="20"/>
          <w:szCs w:val="20"/>
        </w:rPr>
      </w:pPr>
      <w:r w:rsidRPr="00AF7D47">
        <w:rPr>
          <w:sz w:val="20"/>
          <w:szCs w:val="20"/>
        </w:rPr>
        <w:t>zatwierdzanie strategicznych planów wieloletnich Spółki,</w:t>
      </w:r>
    </w:p>
    <w:p w:rsidR="00A70051" w:rsidRPr="00AF7D47" w:rsidRDefault="00A70051" w:rsidP="00587220">
      <w:pPr>
        <w:pStyle w:val="Bodytext20"/>
        <w:numPr>
          <w:ilvl w:val="0"/>
          <w:numId w:val="19"/>
        </w:numPr>
        <w:shd w:val="clear" w:color="auto" w:fill="auto"/>
        <w:tabs>
          <w:tab w:val="left" w:pos="802"/>
          <w:tab w:val="left" w:leader="dot" w:pos="9025"/>
        </w:tabs>
        <w:spacing w:line="298" w:lineRule="exact"/>
        <w:ind w:left="400" w:firstLine="0"/>
        <w:jc w:val="both"/>
        <w:rPr>
          <w:sz w:val="20"/>
          <w:szCs w:val="20"/>
        </w:rPr>
      </w:pPr>
      <w:r w:rsidRPr="00AF7D47">
        <w:rPr>
          <w:sz w:val="20"/>
          <w:szCs w:val="20"/>
        </w:rPr>
        <w:t>zatwierdzanie rocznych planów rzeczowo - finansowych,</w:t>
      </w:r>
    </w:p>
    <w:p w:rsidR="00A70051" w:rsidRPr="00A233AB" w:rsidRDefault="00A70051" w:rsidP="00587220">
      <w:pPr>
        <w:pStyle w:val="Bodytext20"/>
        <w:numPr>
          <w:ilvl w:val="0"/>
          <w:numId w:val="19"/>
        </w:numPr>
        <w:shd w:val="clear" w:color="auto" w:fill="auto"/>
        <w:tabs>
          <w:tab w:val="left" w:pos="802"/>
          <w:tab w:val="left" w:leader="dot" w:pos="9025"/>
        </w:tabs>
        <w:spacing w:line="298" w:lineRule="exact"/>
        <w:ind w:left="400" w:firstLine="0"/>
        <w:jc w:val="both"/>
        <w:rPr>
          <w:sz w:val="20"/>
          <w:szCs w:val="20"/>
        </w:rPr>
      </w:pPr>
      <w:r w:rsidRPr="00A233AB">
        <w:rPr>
          <w:sz w:val="20"/>
          <w:szCs w:val="20"/>
        </w:rPr>
        <w:t>zatwierdzanie planów inwestycyjnych Spółki,</w:t>
      </w:r>
    </w:p>
    <w:p w:rsidR="00A70051" w:rsidRPr="00A233AB" w:rsidRDefault="00A70051" w:rsidP="00587220">
      <w:pPr>
        <w:pStyle w:val="Bodytext20"/>
        <w:numPr>
          <w:ilvl w:val="0"/>
          <w:numId w:val="19"/>
        </w:numPr>
        <w:shd w:val="clear" w:color="auto" w:fill="auto"/>
        <w:tabs>
          <w:tab w:val="left" w:pos="802"/>
        </w:tabs>
        <w:spacing w:line="298" w:lineRule="exact"/>
        <w:ind w:left="400" w:firstLine="0"/>
        <w:jc w:val="both"/>
        <w:rPr>
          <w:sz w:val="20"/>
          <w:szCs w:val="20"/>
        </w:rPr>
      </w:pPr>
      <w:r w:rsidRPr="00A233AB">
        <w:rPr>
          <w:sz w:val="20"/>
          <w:szCs w:val="20"/>
        </w:rPr>
        <w:t>udzielanie zgody na</w:t>
      </w:r>
      <w:r w:rsidR="00FD2C3D" w:rsidRPr="00A233AB">
        <w:rPr>
          <w:sz w:val="20"/>
          <w:szCs w:val="20"/>
        </w:rPr>
        <w:t xml:space="preserve"> nabycie, zbycie i obciążenie nieruchomości, użytkowania wieczystego lub udziału w nieruchomości</w:t>
      </w:r>
      <w:r w:rsidR="005D1C00" w:rsidRPr="00A233AB">
        <w:rPr>
          <w:sz w:val="20"/>
          <w:szCs w:val="20"/>
        </w:rPr>
        <w:t xml:space="preserve"> lub prawie użytkowania wieczystego</w:t>
      </w:r>
      <w:r w:rsidRPr="00A233AB">
        <w:rPr>
          <w:sz w:val="20"/>
          <w:szCs w:val="20"/>
        </w:rPr>
        <w:t>,</w:t>
      </w:r>
    </w:p>
    <w:p w:rsidR="00A70051" w:rsidRPr="00A2703A" w:rsidRDefault="00A70051" w:rsidP="00587220">
      <w:pPr>
        <w:pStyle w:val="Bodytext20"/>
        <w:numPr>
          <w:ilvl w:val="0"/>
          <w:numId w:val="19"/>
        </w:numPr>
        <w:shd w:val="clear" w:color="auto" w:fill="auto"/>
        <w:tabs>
          <w:tab w:val="left" w:pos="802"/>
        </w:tabs>
        <w:spacing w:line="298" w:lineRule="exact"/>
        <w:ind w:left="760" w:hanging="334"/>
        <w:jc w:val="both"/>
        <w:rPr>
          <w:sz w:val="20"/>
          <w:szCs w:val="20"/>
        </w:rPr>
      </w:pPr>
      <w:r w:rsidRPr="00A233AB">
        <w:rPr>
          <w:sz w:val="20"/>
          <w:szCs w:val="20"/>
        </w:rPr>
        <w:t>udzielanie zgody na przestawienie produkcji, zakładanie</w:t>
      </w:r>
      <w:r w:rsidRPr="00A2703A">
        <w:rPr>
          <w:sz w:val="20"/>
          <w:szCs w:val="20"/>
        </w:rPr>
        <w:t xml:space="preserve"> i rozwiązywanie</w:t>
      </w:r>
      <w:r w:rsidR="00A2703A" w:rsidRPr="00A2703A">
        <w:rPr>
          <w:sz w:val="20"/>
          <w:szCs w:val="20"/>
        </w:rPr>
        <w:t xml:space="preserve"> </w:t>
      </w:r>
      <w:r w:rsidRPr="00A2703A">
        <w:rPr>
          <w:sz w:val="20"/>
          <w:szCs w:val="20"/>
        </w:rPr>
        <w:t>zakładów i filii, nabycie nowych przedsiębiorstw,</w:t>
      </w:r>
    </w:p>
    <w:p w:rsidR="00A70051" w:rsidRPr="00A2703A" w:rsidRDefault="00A70051" w:rsidP="00587220">
      <w:pPr>
        <w:pStyle w:val="Bodytext20"/>
        <w:numPr>
          <w:ilvl w:val="0"/>
          <w:numId w:val="19"/>
        </w:numPr>
        <w:shd w:val="clear" w:color="auto" w:fill="auto"/>
        <w:tabs>
          <w:tab w:val="left" w:pos="802"/>
        </w:tabs>
        <w:spacing w:line="298" w:lineRule="exact"/>
        <w:ind w:left="760" w:hanging="334"/>
        <w:jc w:val="both"/>
        <w:rPr>
          <w:sz w:val="20"/>
          <w:szCs w:val="20"/>
        </w:rPr>
      </w:pPr>
      <w:r w:rsidRPr="00A2703A">
        <w:rPr>
          <w:sz w:val="20"/>
          <w:szCs w:val="20"/>
        </w:rPr>
        <w:t>udzielanie zgody na udzielanie przez Spółkę gwarancji, poręczeń majątkowych i</w:t>
      </w:r>
      <w:r w:rsidR="00A2703A" w:rsidRPr="00A2703A">
        <w:rPr>
          <w:sz w:val="20"/>
          <w:szCs w:val="20"/>
        </w:rPr>
        <w:t xml:space="preserve"> </w:t>
      </w:r>
      <w:r w:rsidRPr="00A2703A">
        <w:rPr>
          <w:sz w:val="20"/>
          <w:szCs w:val="20"/>
        </w:rPr>
        <w:t>wystawianie weksli, przejęcie poręczeń, otwarcia akredytywy, o wartości każdorazowo powyżej równowartości kwoty 2.000.000,00 (słownie: dwóch milionów) Euro,</w:t>
      </w:r>
      <w:r w:rsidRPr="00A2703A">
        <w:rPr>
          <w:sz w:val="20"/>
          <w:szCs w:val="20"/>
        </w:rPr>
        <w:tab/>
      </w:r>
    </w:p>
    <w:p w:rsidR="00A70051" w:rsidRPr="00487066" w:rsidRDefault="00A70051" w:rsidP="00587220">
      <w:pPr>
        <w:pStyle w:val="Bodytext20"/>
        <w:numPr>
          <w:ilvl w:val="0"/>
          <w:numId w:val="19"/>
        </w:numPr>
        <w:shd w:val="clear" w:color="auto" w:fill="auto"/>
        <w:tabs>
          <w:tab w:val="left" w:pos="802"/>
        </w:tabs>
        <w:spacing w:line="298" w:lineRule="exact"/>
        <w:ind w:left="760" w:firstLine="0"/>
        <w:jc w:val="both"/>
        <w:rPr>
          <w:sz w:val="20"/>
          <w:szCs w:val="20"/>
        </w:rPr>
      </w:pPr>
      <w:r w:rsidRPr="00487066">
        <w:rPr>
          <w:sz w:val="20"/>
          <w:szCs w:val="20"/>
        </w:rPr>
        <w:t>udzielanie zgody na inwestycje kapitałowe powyżej równowartości kwoty</w:t>
      </w:r>
      <w:r w:rsidR="00487066" w:rsidRPr="00487066">
        <w:rPr>
          <w:sz w:val="20"/>
          <w:szCs w:val="20"/>
        </w:rPr>
        <w:t xml:space="preserve"> </w:t>
      </w:r>
      <w:r w:rsidRPr="00487066">
        <w:rPr>
          <w:sz w:val="20"/>
          <w:szCs w:val="20"/>
        </w:rPr>
        <w:t>100.000,00 (słownie: sto tysięcy) Euro z wyłączeniem lokat kapitałowych, bonów i obligacji skarbowych emitowanych w Polsce lub krajach na obszarze, których Spółka prowadzi działalność,</w:t>
      </w:r>
      <w:r w:rsidRPr="00487066">
        <w:rPr>
          <w:sz w:val="20"/>
          <w:szCs w:val="20"/>
        </w:rPr>
        <w:tab/>
      </w:r>
    </w:p>
    <w:p w:rsidR="00A70051" w:rsidRPr="00487066" w:rsidRDefault="00A70051" w:rsidP="00587220">
      <w:pPr>
        <w:pStyle w:val="Bodytext20"/>
        <w:numPr>
          <w:ilvl w:val="0"/>
          <w:numId w:val="19"/>
        </w:numPr>
        <w:shd w:val="clear" w:color="auto" w:fill="auto"/>
        <w:tabs>
          <w:tab w:val="left" w:pos="802"/>
        </w:tabs>
        <w:spacing w:line="298" w:lineRule="exact"/>
        <w:ind w:left="760" w:firstLine="0"/>
        <w:jc w:val="both"/>
        <w:rPr>
          <w:sz w:val="20"/>
          <w:szCs w:val="20"/>
        </w:rPr>
      </w:pPr>
      <w:r w:rsidRPr="00487066">
        <w:rPr>
          <w:sz w:val="20"/>
          <w:szCs w:val="20"/>
        </w:rPr>
        <w:t>udzielanie zgody na nabycie, zbycie, obciążenie udziałów lub akcji w innych</w:t>
      </w:r>
      <w:r w:rsidR="00487066" w:rsidRPr="00487066">
        <w:rPr>
          <w:sz w:val="20"/>
          <w:szCs w:val="20"/>
        </w:rPr>
        <w:t xml:space="preserve"> </w:t>
      </w:r>
      <w:r w:rsidRPr="00487066">
        <w:rPr>
          <w:sz w:val="20"/>
          <w:szCs w:val="20"/>
        </w:rPr>
        <w:t>podmiotach,</w:t>
      </w:r>
      <w:r w:rsidRPr="00487066">
        <w:rPr>
          <w:sz w:val="20"/>
          <w:szCs w:val="20"/>
        </w:rPr>
        <w:tab/>
      </w:r>
    </w:p>
    <w:p w:rsidR="00A70051" w:rsidRPr="00487066" w:rsidRDefault="00A70051" w:rsidP="00587220">
      <w:pPr>
        <w:pStyle w:val="Bodytext20"/>
        <w:numPr>
          <w:ilvl w:val="0"/>
          <w:numId w:val="19"/>
        </w:numPr>
        <w:shd w:val="clear" w:color="auto" w:fill="auto"/>
        <w:tabs>
          <w:tab w:val="left" w:pos="849"/>
        </w:tabs>
        <w:spacing w:line="298" w:lineRule="exact"/>
        <w:ind w:left="740" w:firstLine="0"/>
        <w:jc w:val="both"/>
        <w:rPr>
          <w:sz w:val="20"/>
          <w:szCs w:val="20"/>
        </w:rPr>
      </w:pPr>
      <w:r w:rsidRPr="00487066">
        <w:rPr>
          <w:sz w:val="20"/>
          <w:szCs w:val="20"/>
        </w:rPr>
        <w:t>ustalanie sposobu głosowania przedstawicieli Spółki w organach spółek</w:t>
      </w:r>
      <w:r w:rsidR="00487066" w:rsidRPr="00487066">
        <w:rPr>
          <w:sz w:val="20"/>
          <w:szCs w:val="20"/>
        </w:rPr>
        <w:t xml:space="preserve"> </w:t>
      </w:r>
      <w:r w:rsidRPr="00487066">
        <w:rPr>
          <w:sz w:val="20"/>
          <w:szCs w:val="20"/>
        </w:rPr>
        <w:t>zależnych i stowarzyszonych w sprawie powoływania i odwoływania członków organów spółek zależnych i stowarzyszonych, rozwiązania lub likwidacji tych spółek, zmiany przedmiotu przedsiębiorstwa, podziału lub połączenia spółek zależnych i stowarzyszonych,</w:t>
      </w:r>
      <w:r w:rsidRPr="00487066">
        <w:rPr>
          <w:sz w:val="20"/>
          <w:szCs w:val="20"/>
        </w:rPr>
        <w:tab/>
      </w:r>
    </w:p>
    <w:p w:rsidR="00A70051" w:rsidRPr="00487066" w:rsidRDefault="00A70051" w:rsidP="00587220">
      <w:pPr>
        <w:pStyle w:val="Bodytext20"/>
        <w:numPr>
          <w:ilvl w:val="0"/>
          <w:numId w:val="19"/>
        </w:numPr>
        <w:shd w:val="clear" w:color="auto" w:fill="auto"/>
        <w:tabs>
          <w:tab w:val="left" w:pos="908"/>
        </w:tabs>
        <w:spacing w:line="298" w:lineRule="exact"/>
        <w:ind w:left="740" w:firstLine="0"/>
        <w:jc w:val="both"/>
        <w:rPr>
          <w:sz w:val="20"/>
          <w:szCs w:val="20"/>
        </w:rPr>
      </w:pPr>
      <w:r w:rsidRPr="00487066">
        <w:rPr>
          <w:sz w:val="20"/>
          <w:szCs w:val="20"/>
        </w:rPr>
        <w:t>udzielanie zgody na podejmowanie wszelkich czynności nie związanych</w:t>
      </w:r>
      <w:r w:rsidR="00487066" w:rsidRPr="00487066">
        <w:rPr>
          <w:sz w:val="20"/>
          <w:szCs w:val="20"/>
        </w:rPr>
        <w:t xml:space="preserve"> </w:t>
      </w:r>
      <w:r w:rsidRPr="00487066">
        <w:rPr>
          <w:sz w:val="20"/>
          <w:szCs w:val="20"/>
        </w:rPr>
        <w:t xml:space="preserve">z przedmiotem działalności Spółki i czynności nadzwyczajnych o wartości przekraczającej równowartość kwoty 100.000,00 (słownie: sto tysięcy) Euro, </w:t>
      </w:r>
    </w:p>
    <w:p w:rsidR="00A70051" w:rsidRPr="00AF7D47" w:rsidRDefault="00A70051" w:rsidP="00587220">
      <w:pPr>
        <w:pStyle w:val="Bodytext20"/>
        <w:numPr>
          <w:ilvl w:val="0"/>
          <w:numId w:val="19"/>
        </w:numPr>
        <w:shd w:val="clear" w:color="auto" w:fill="auto"/>
        <w:tabs>
          <w:tab w:val="left" w:pos="851"/>
          <w:tab w:val="left" w:leader="dot" w:pos="9038"/>
        </w:tabs>
        <w:spacing w:line="298" w:lineRule="exact"/>
        <w:ind w:left="709" w:hanging="283"/>
        <w:jc w:val="both"/>
        <w:rPr>
          <w:sz w:val="20"/>
          <w:szCs w:val="20"/>
        </w:rPr>
      </w:pPr>
      <w:r w:rsidRPr="00AF7D47">
        <w:rPr>
          <w:sz w:val="20"/>
          <w:szCs w:val="20"/>
        </w:rPr>
        <w:t xml:space="preserve">udzielanie zgody na zawieranie umów z akcjonariuszami posiadającymi co najmniej 5% ogólnej liczby głosów na walnym zgromadzeniu Spółki oraz podmiotami powiązanymi w rozumieniu międzynarodowych standardach rachunkowości przyjętych zgodnie z rozporządzeniem (WE) nr 1606/2002 Parlamentu Europejskiego i Rady z dnia 19 lipca 2002 r. w sprawie stosowania międzynarodowych standardów rachunkowości; Powyższemu obowiązkowi nie podlegają transakcje typowe i zawierane na warunkach rynkowych w ramach prowadzonej działalności operacyjnej przez spółkę z podmiotami wchodzącymi w skład grupy kapitałowej spółki, </w:t>
      </w:r>
    </w:p>
    <w:p w:rsidR="00A70051" w:rsidRPr="00487066" w:rsidRDefault="00A70051" w:rsidP="00587220">
      <w:pPr>
        <w:pStyle w:val="Bodytext20"/>
        <w:numPr>
          <w:ilvl w:val="0"/>
          <w:numId w:val="19"/>
        </w:numPr>
        <w:shd w:val="clear" w:color="auto" w:fill="auto"/>
        <w:tabs>
          <w:tab w:val="left" w:pos="908"/>
        </w:tabs>
        <w:spacing w:line="298" w:lineRule="exact"/>
        <w:ind w:left="740" w:firstLine="0"/>
        <w:jc w:val="both"/>
        <w:rPr>
          <w:sz w:val="20"/>
          <w:szCs w:val="20"/>
        </w:rPr>
      </w:pPr>
      <w:r w:rsidRPr="00487066">
        <w:rPr>
          <w:sz w:val="20"/>
          <w:szCs w:val="20"/>
        </w:rPr>
        <w:t>udzielanie zgody na inwestycje powyżej równowartości kwoty 100.000,00</w:t>
      </w:r>
      <w:r w:rsidR="00487066" w:rsidRPr="00487066">
        <w:rPr>
          <w:sz w:val="20"/>
          <w:szCs w:val="20"/>
        </w:rPr>
        <w:t xml:space="preserve"> </w:t>
      </w:r>
      <w:r w:rsidRPr="00487066">
        <w:rPr>
          <w:sz w:val="20"/>
          <w:szCs w:val="20"/>
        </w:rPr>
        <w:t>(słownie: sto tysięcy) Euro, chyba że inwestycje te są zawarte w planie inwestycyjnym, zatwierdzonym przez Radę Nadzorczą,</w:t>
      </w:r>
    </w:p>
    <w:p w:rsidR="00487066" w:rsidRDefault="00A70051" w:rsidP="00587220">
      <w:pPr>
        <w:pStyle w:val="Bodytext20"/>
        <w:numPr>
          <w:ilvl w:val="0"/>
          <w:numId w:val="19"/>
        </w:numPr>
        <w:shd w:val="clear" w:color="auto" w:fill="auto"/>
        <w:tabs>
          <w:tab w:val="left" w:pos="908"/>
        </w:tabs>
        <w:spacing w:line="298" w:lineRule="exact"/>
        <w:ind w:left="740" w:hanging="320"/>
        <w:jc w:val="both"/>
        <w:rPr>
          <w:sz w:val="20"/>
          <w:szCs w:val="20"/>
        </w:rPr>
      </w:pPr>
      <w:r w:rsidRPr="00487066">
        <w:rPr>
          <w:sz w:val="20"/>
          <w:szCs w:val="20"/>
        </w:rPr>
        <w:t>udzielanie zgody na zawarcie umów najmu, dzierżawy i licencji, z okresem</w:t>
      </w:r>
      <w:r w:rsidR="00487066" w:rsidRPr="00487066">
        <w:rPr>
          <w:sz w:val="20"/>
          <w:szCs w:val="20"/>
        </w:rPr>
        <w:t xml:space="preserve"> </w:t>
      </w:r>
      <w:r w:rsidRPr="00487066">
        <w:rPr>
          <w:sz w:val="20"/>
          <w:szCs w:val="20"/>
        </w:rPr>
        <w:t>obowiązywania powyżej 48 miesięcy zawieranych poza zwykłym tokiem działalności i nieprzewidzianych w budżecie,</w:t>
      </w:r>
      <w:r w:rsidRPr="00487066">
        <w:rPr>
          <w:sz w:val="20"/>
          <w:szCs w:val="20"/>
        </w:rPr>
        <w:tab/>
      </w:r>
    </w:p>
    <w:p w:rsidR="00A70051" w:rsidRPr="00487066" w:rsidRDefault="00A70051" w:rsidP="00587220">
      <w:pPr>
        <w:pStyle w:val="Bodytext20"/>
        <w:numPr>
          <w:ilvl w:val="0"/>
          <w:numId w:val="19"/>
        </w:numPr>
        <w:shd w:val="clear" w:color="auto" w:fill="auto"/>
        <w:tabs>
          <w:tab w:val="left" w:pos="908"/>
        </w:tabs>
        <w:spacing w:line="298" w:lineRule="exact"/>
        <w:ind w:left="740" w:firstLine="0"/>
        <w:jc w:val="both"/>
        <w:rPr>
          <w:sz w:val="20"/>
          <w:szCs w:val="20"/>
        </w:rPr>
      </w:pPr>
      <w:r w:rsidRPr="00487066">
        <w:rPr>
          <w:sz w:val="20"/>
          <w:szCs w:val="20"/>
        </w:rPr>
        <w:t>udzielanie zgody na składanie ofert i zawieranie umów o roboty budowlane o</w:t>
      </w:r>
      <w:r w:rsidR="00487066" w:rsidRPr="00487066">
        <w:rPr>
          <w:sz w:val="20"/>
          <w:szCs w:val="20"/>
        </w:rPr>
        <w:t xml:space="preserve"> </w:t>
      </w:r>
      <w:r w:rsidRPr="00487066">
        <w:rPr>
          <w:sz w:val="20"/>
          <w:szCs w:val="20"/>
        </w:rPr>
        <w:t xml:space="preserve">wartości netto przekraczającej równowartość kwoty 15.000.000,00 (słownie: piętnastu milionów) Euro, w przypadku ofert wspólnych, miarodajna jest suma netto oferty, a nie udział spółki w ofercie, </w:t>
      </w:r>
      <w:r w:rsidRPr="00487066">
        <w:rPr>
          <w:sz w:val="20"/>
          <w:szCs w:val="20"/>
        </w:rPr>
        <w:tab/>
      </w:r>
    </w:p>
    <w:p w:rsidR="00A70051" w:rsidRPr="00AF7D47" w:rsidRDefault="00A70051" w:rsidP="00587220">
      <w:pPr>
        <w:pStyle w:val="Bodytext20"/>
        <w:numPr>
          <w:ilvl w:val="0"/>
          <w:numId w:val="19"/>
        </w:numPr>
        <w:shd w:val="clear" w:color="auto" w:fill="auto"/>
        <w:tabs>
          <w:tab w:val="left" w:pos="908"/>
        </w:tabs>
        <w:spacing w:line="298" w:lineRule="exact"/>
        <w:ind w:left="740" w:hanging="320"/>
        <w:jc w:val="both"/>
        <w:rPr>
          <w:sz w:val="20"/>
          <w:szCs w:val="20"/>
        </w:rPr>
      </w:pPr>
      <w:r w:rsidRPr="00AF7D47">
        <w:rPr>
          <w:sz w:val="20"/>
          <w:szCs w:val="20"/>
        </w:rPr>
        <w:t xml:space="preserve">udzielanie zgody na rozporządzenie prawem lub zaciągnięcie zobowiązania o wartości przekraczającej równowartość kwoty 2.000.000,00 (słownie: dwóch milionów) Euro, </w:t>
      </w:r>
      <w:r w:rsidRPr="00AF7D47">
        <w:rPr>
          <w:sz w:val="20"/>
          <w:szCs w:val="20"/>
        </w:rPr>
        <w:tab/>
      </w:r>
    </w:p>
    <w:p w:rsidR="00A70051" w:rsidRPr="00A233AB" w:rsidRDefault="00487066" w:rsidP="00587220">
      <w:pPr>
        <w:pStyle w:val="Bodytext20"/>
        <w:numPr>
          <w:ilvl w:val="0"/>
          <w:numId w:val="19"/>
        </w:numPr>
        <w:shd w:val="clear" w:color="auto" w:fill="auto"/>
        <w:tabs>
          <w:tab w:val="left" w:pos="908"/>
        </w:tabs>
        <w:spacing w:line="298" w:lineRule="exact"/>
        <w:ind w:left="740" w:hanging="320"/>
        <w:jc w:val="both"/>
        <w:rPr>
          <w:sz w:val="20"/>
          <w:szCs w:val="20"/>
        </w:rPr>
      </w:pPr>
      <w:r w:rsidRPr="00A233AB">
        <w:rPr>
          <w:sz w:val="20"/>
          <w:szCs w:val="20"/>
        </w:rPr>
        <w:t xml:space="preserve">udzielanie zgody na </w:t>
      </w:r>
      <w:r w:rsidR="00A70051" w:rsidRPr="00A233AB">
        <w:rPr>
          <w:sz w:val="20"/>
          <w:szCs w:val="20"/>
        </w:rPr>
        <w:t>zatrudnienie pracownika o rocznym wymiarze wynagrodzenia przekraczającym równowartość kwoty 1</w:t>
      </w:r>
      <w:r w:rsidR="005D1C00" w:rsidRPr="00A233AB">
        <w:rPr>
          <w:sz w:val="20"/>
          <w:szCs w:val="20"/>
        </w:rPr>
        <w:t>5</w:t>
      </w:r>
      <w:r w:rsidR="00A70051" w:rsidRPr="00A233AB">
        <w:rPr>
          <w:sz w:val="20"/>
          <w:szCs w:val="20"/>
        </w:rPr>
        <w:t xml:space="preserve">0.000,00 (słownie: sto </w:t>
      </w:r>
      <w:r w:rsidR="005D1C00" w:rsidRPr="00A233AB">
        <w:rPr>
          <w:sz w:val="20"/>
          <w:szCs w:val="20"/>
        </w:rPr>
        <w:t xml:space="preserve">pięćdziesiąt </w:t>
      </w:r>
      <w:r w:rsidR="00A70051" w:rsidRPr="00A233AB">
        <w:rPr>
          <w:sz w:val="20"/>
          <w:szCs w:val="20"/>
        </w:rPr>
        <w:t>tysięcy) Euro,</w:t>
      </w:r>
    </w:p>
    <w:p w:rsidR="00A70051" w:rsidRPr="00AF7D47" w:rsidRDefault="00A70051" w:rsidP="00587220">
      <w:pPr>
        <w:pStyle w:val="Bodytext20"/>
        <w:numPr>
          <w:ilvl w:val="0"/>
          <w:numId w:val="19"/>
        </w:numPr>
        <w:shd w:val="clear" w:color="auto" w:fill="auto"/>
        <w:tabs>
          <w:tab w:val="left" w:pos="908"/>
        </w:tabs>
        <w:spacing w:line="298" w:lineRule="exact"/>
        <w:ind w:left="740" w:hanging="320"/>
        <w:jc w:val="both"/>
        <w:rPr>
          <w:sz w:val="20"/>
          <w:szCs w:val="20"/>
        </w:rPr>
      </w:pPr>
      <w:r w:rsidRPr="00AF7D47">
        <w:rPr>
          <w:sz w:val="20"/>
          <w:szCs w:val="20"/>
        </w:rPr>
        <w:t xml:space="preserve">udzielanie zgody na zasiadanie członków zarządu Spółki w zarządach lub radach nadzorczych spółek spoza grupy kapitałowej spółki oraz w przypadkach określonych w art. 380 § 1 </w:t>
      </w:r>
      <w:r w:rsidRPr="00AF7D47">
        <w:rPr>
          <w:rFonts w:eastAsia="Calibri"/>
          <w:kern w:val="1"/>
          <w:sz w:val="20"/>
          <w:szCs w:val="20"/>
          <w:lang w:bidi="hi-IN"/>
        </w:rPr>
        <w:t xml:space="preserve">Kodeksu spółek </w:t>
      </w:r>
      <w:r w:rsidRPr="00AF7D47">
        <w:rPr>
          <w:rFonts w:eastAsia="Calibri"/>
          <w:kern w:val="1"/>
          <w:sz w:val="20"/>
          <w:szCs w:val="20"/>
          <w:lang w:bidi="hi-IN"/>
        </w:rPr>
        <w:lastRenderedPageBreak/>
        <w:t>handlowych,</w:t>
      </w:r>
    </w:p>
    <w:p w:rsidR="00A70051" w:rsidRPr="00AF7D47" w:rsidRDefault="00A70051" w:rsidP="00587220">
      <w:pPr>
        <w:pStyle w:val="Bodytext20"/>
        <w:numPr>
          <w:ilvl w:val="0"/>
          <w:numId w:val="19"/>
        </w:numPr>
        <w:shd w:val="clear" w:color="auto" w:fill="auto"/>
        <w:tabs>
          <w:tab w:val="left" w:pos="908"/>
        </w:tabs>
        <w:spacing w:line="298" w:lineRule="exact"/>
        <w:ind w:left="740" w:hanging="320"/>
        <w:jc w:val="both"/>
        <w:rPr>
          <w:sz w:val="20"/>
          <w:szCs w:val="20"/>
        </w:rPr>
      </w:pPr>
      <w:r w:rsidRPr="00AF7D47">
        <w:rPr>
          <w:sz w:val="20"/>
          <w:szCs w:val="20"/>
        </w:rPr>
        <w:t>inne sprawy zastrzeżone do kompetencji Rady Nadzorczej przepisami prawa, postanowieniami niniejszego Statutu, przekazane na wniosek Zarządu lub delegowane uchwałą Walnego Zgromadzenia</w:t>
      </w:r>
      <w:r w:rsidR="002F6F10">
        <w:rPr>
          <w:sz w:val="20"/>
          <w:szCs w:val="20"/>
        </w:rPr>
        <w:t>.</w:t>
      </w:r>
    </w:p>
    <w:p w:rsidR="00A70051" w:rsidRPr="00AF7D47" w:rsidRDefault="00A70051" w:rsidP="00A70051">
      <w:pPr>
        <w:pStyle w:val="Bodytext20"/>
        <w:shd w:val="clear" w:color="auto" w:fill="auto"/>
        <w:tabs>
          <w:tab w:val="left" w:pos="908"/>
        </w:tabs>
        <w:spacing w:line="298" w:lineRule="exact"/>
        <w:ind w:left="740" w:firstLine="0"/>
        <w:jc w:val="both"/>
        <w:rPr>
          <w:sz w:val="20"/>
          <w:szCs w:val="20"/>
        </w:rPr>
      </w:pPr>
    </w:p>
    <w:p w:rsidR="00A70051" w:rsidRPr="00AF7D47" w:rsidRDefault="00A70051" w:rsidP="00A70051">
      <w:pPr>
        <w:pStyle w:val="Bodytext20"/>
        <w:shd w:val="clear" w:color="auto" w:fill="auto"/>
        <w:tabs>
          <w:tab w:val="left" w:leader="dot" w:pos="9038"/>
        </w:tabs>
        <w:spacing w:line="298" w:lineRule="exact"/>
        <w:ind w:left="426" w:firstLine="0"/>
        <w:jc w:val="both"/>
        <w:rPr>
          <w:sz w:val="20"/>
          <w:szCs w:val="20"/>
        </w:rPr>
      </w:pPr>
      <w:r w:rsidRPr="00AF7D47">
        <w:rPr>
          <w:rStyle w:val="Bodytext2Bold"/>
          <w:sz w:val="20"/>
          <w:szCs w:val="20"/>
        </w:rPr>
        <w:t xml:space="preserve">„Równowartość” </w:t>
      </w:r>
      <w:r w:rsidRPr="00AF7D47">
        <w:rPr>
          <w:sz w:val="20"/>
          <w:szCs w:val="20"/>
        </w:rPr>
        <w:t xml:space="preserve">oznacza równowartość w Euro kwoty wyrażonej w innej walucie, obliczoną zgodnie ze średnimi kursami walut, ogłoszonymi przez Narodowy Bank Polski w dniu bezpośrednio poprzedzającym dzień, w którym Zarząd złożył Radzie Nadzorczej wniosek o wyrażenie zgody na dokonanie transakcji, a w przypadku braku takiego wniosku dzień dokonania transakcji. </w:t>
      </w:r>
    </w:p>
    <w:p w:rsidR="00A70051" w:rsidRPr="00AF7D47" w:rsidRDefault="00A70051" w:rsidP="00A70051">
      <w:pPr>
        <w:pStyle w:val="Bodytext20"/>
        <w:shd w:val="clear" w:color="auto" w:fill="auto"/>
        <w:tabs>
          <w:tab w:val="left" w:leader="dot" w:pos="9038"/>
        </w:tabs>
        <w:spacing w:line="298" w:lineRule="exact"/>
        <w:ind w:left="426" w:firstLine="0"/>
        <w:jc w:val="both"/>
        <w:rPr>
          <w:sz w:val="20"/>
          <w:szCs w:val="20"/>
        </w:rPr>
      </w:pPr>
    </w:p>
    <w:p w:rsidR="00A70051" w:rsidRPr="00AF7D47" w:rsidRDefault="00A70051" w:rsidP="00A70051">
      <w:pPr>
        <w:tabs>
          <w:tab w:val="right" w:leader="hyphen" w:pos="9356"/>
          <w:tab w:val="right" w:leader="hyphen" w:pos="9469"/>
        </w:tabs>
        <w:jc w:val="center"/>
        <w:rPr>
          <w:rFonts w:ascii="Times New Roman" w:hAnsi="Times New Roman" w:cs="Times New Roman"/>
          <w:bCs/>
        </w:rPr>
      </w:pPr>
      <w:r w:rsidRPr="00AF7D47">
        <w:rPr>
          <w:rFonts w:ascii="Times New Roman" w:hAnsi="Times New Roman" w:cs="Times New Roman"/>
          <w:bCs/>
        </w:rPr>
        <w:t>§ 11a</w:t>
      </w:r>
    </w:p>
    <w:p w:rsidR="00A70051" w:rsidRPr="00AF7D47" w:rsidRDefault="00A70051" w:rsidP="00A70051">
      <w:pPr>
        <w:tabs>
          <w:tab w:val="right" w:leader="hyphen" w:pos="9356"/>
          <w:tab w:val="right" w:leader="hyphen" w:pos="9469"/>
        </w:tabs>
        <w:rPr>
          <w:rFonts w:ascii="Times New Roman" w:hAnsi="Times New Roman" w:cs="Times New Roman"/>
          <w:bCs/>
        </w:rPr>
      </w:pPr>
    </w:p>
    <w:p w:rsidR="00A70051" w:rsidRPr="00A70051" w:rsidRDefault="00A70051" w:rsidP="00587220">
      <w:pPr>
        <w:numPr>
          <w:ilvl w:val="0"/>
          <w:numId w:val="27"/>
        </w:numPr>
        <w:tabs>
          <w:tab w:val="right" w:leader="hyphen" w:pos="9356"/>
          <w:tab w:val="right" w:leader="hyphen" w:pos="9469"/>
        </w:tabs>
        <w:suppressAutoHyphens/>
        <w:autoSpaceDE/>
        <w:autoSpaceDN/>
        <w:adjustRightInd/>
        <w:jc w:val="both"/>
        <w:rPr>
          <w:rFonts w:ascii="Times New Roman" w:eastAsia="SimSun" w:hAnsi="Times New Roman" w:cs="Times New Roman"/>
          <w:kern w:val="1"/>
          <w:lang w:val="pl-PL" w:eastAsia="hi-IN" w:bidi="hi-IN"/>
        </w:rPr>
      </w:pPr>
      <w:r w:rsidRPr="00A70051">
        <w:rPr>
          <w:rFonts w:ascii="Times New Roman" w:eastAsia="Calibri" w:hAnsi="Times New Roman" w:cs="Times New Roman"/>
          <w:kern w:val="1"/>
          <w:lang w:val="pl-PL" w:bidi="hi-IN"/>
        </w:rPr>
        <w:t>Tak długo jak akcje Spółki będą dopuszczone do obrotu na rynku regulowanym, co najmniej dwóch członków Rady Nadzorczej powinno spełniać kryteria niezależności od Spółki i podmiotów pozostających w istotnym powiązaniu ze Spółką, wynikające z zasad ładu korporacyjnego, uchwalanych przez Radę Giełdy Papierów Wartościowych w Warszawie S.A., obowiązujących na rynku regulowanym na terytorium Rzeczypospolitej Polskiej, na którym są notowane akcje Spółki</w:t>
      </w:r>
      <w:r w:rsidR="002F6F10">
        <w:rPr>
          <w:rFonts w:ascii="Times New Roman" w:eastAsia="Calibri" w:hAnsi="Times New Roman" w:cs="Times New Roman"/>
          <w:kern w:val="1"/>
          <w:lang w:val="pl-PL" w:bidi="hi-IN"/>
        </w:rPr>
        <w:t>.</w:t>
      </w:r>
      <w:r w:rsidRPr="00A70051">
        <w:rPr>
          <w:rFonts w:ascii="Times New Roman" w:eastAsia="Calibri" w:hAnsi="Times New Roman" w:cs="Times New Roman"/>
          <w:kern w:val="1"/>
          <w:lang w:val="pl-PL" w:bidi="hi-IN"/>
        </w:rPr>
        <w:t xml:space="preserve">. </w:t>
      </w:r>
    </w:p>
    <w:p w:rsidR="00A70051" w:rsidRPr="00A70051" w:rsidRDefault="00A70051" w:rsidP="00587220">
      <w:pPr>
        <w:numPr>
          <w:ilvl w:val="0"/>
          <w:numId w:val="27"/>
        </w:numPr>
        <w:tabs>
          <w:tab w:val="right" w:leader="hyphen" w:pos="9356"/>
          <w:tab w:val="right" w:leader="hyphen" w:pos="9469"/>
        </w:tabs>
        <w:suppressAutoHyphens/>
        <w:autoSpaceDE/>
        <w:autoSpaceDN/>
        <w:adjustRightInd/>
        <w:jc w:val="both"/>
        <w:rPr>
          <w:rFonts w:ascii="Times New Roman" w:eastAsia="SimSun" w:hAnsi="Times New Roman" w:cs="Times New Roman"/>
          <w:kern w:val="1"/>
          <w:lang w:val="pl-PL" w:eastAsia="hi-IN" w:bidi="hi-IN"/>
        </w:rPr>
      </w:pPr>
      <w:r w:rsidRPr="00A70051">
        <w:rPr>
          <w:rFonts w:ascii="Times New Roman" w:eastAsia="Calibri" w:hAnsi="Times New Roman" w:cs="Times New Roman"/>
          <w:kern w:val="1"/>
          <w:lang w:val="pl-PL" w:bidi="hi-IN"/>
        </w:rPr>
        <w:t xml:space="preserve">Niespełnienie kryteriów niezależności, o których mowa w ust. 1 powyżej, przez któregokolwiek z członków Rady Nadzorczej, bądź utrata statusu Niezależnego Członka Rady Nadzorczej w trakcie kadencji, nie powoduje wygaśnięcia jego mandatu i nie ma wpływu na zdolność Rady Nadzorczej do wykonywania kompetencji przewidzianych w Kodeksie spółek handlowych i w niniejszym Statucie. </w:t>
      </w:r>
    </w:p>
    <w:p w:rsidR="00A70051" w:rsidRPr="00A70051" w:rsidRDefault="00A70051" w:rsidP="00A70051">
      <w:pPr>
        <w:tabs>
          <w:tab w:val="right" w:leader="hyphen" w:pos="9356"/>
          <w:tab w:val="right" w:leader="hyphen" w:pos="9469"/>
        </w:tabs>
        <w:jc w:val="center"/>
        <w:rPr>
          <w:rFonts w:ascii="Times New Roman" w:hAnsi="Times New Roman" w:cs="Times New Roman"/>
          <w:b/>
          <w:bCs/>
          <w:lang w:val="pl-PL"/>
        </w:rPr>
      </w:pPr>
    </w:p>
    <w:p w:rsidR="00A70051" w:rsidRPr="002F6F10" w:rsidRDefault="00A70051" w:rsidP="00A70051">
      <w:pPr>
        <w:tabs>
          <w:tab w:val="right" w:leader="hyphen" w:pos="9356"/>
          <w:tab w:val="right" w:leader="hyphen" w:pos="9469"/>
        </w:tabs>
        <w:jc w:val="center"/>
        <w:rPr>
          <w:rFonts w:ascii="Times New Roman" w:hAnsi="Times New Roman" w:cs="Times New Roman"/>
          <w:bCs/>
          <w:lang w:val="pl-PL"/>
        </w:rPr>
      </w:pPr>
      <w:r w:rsidRPr="002F6F10">
        <w:rPr>
          <w:rFonts w:ascii="Times New Roman" w:hAnsi="Times New Roman" w:cs="Times New Roman"/>
          <w:bCs/>
          <w:lang w:val="pl-PL"/>
        </w:rPr>
        <w:t xml:space="preserve">§ 11b </w:t>
      </w:r>
    </w:p>
    <w:p w:rsidR="00A70051" w:rsidRPr="002F6F10" w:rsidRDefault="00A70051" w:rsidP="00A70051">
      <w:pPr>
        <w:tabs>
          <w:tab w:val="right" w:leader="hyphen" w:pos="9356"/>
          <w:tab w:val="right" w:leader="hyphen" w:pos="9469"/>
        </w:tabs>
        <w:jc w:val="center"/>
        <w:rPr>
          <w:rFonts w:ascii="Times New Roman" w:hAnsi="Times New Roman" w:cs="Times New Roman"/>
          <w:bCs/>
          <w:lang w:val="pl-PL"/>
        </w:rPr>
      </w:pPr>
    </w:p>
    <w:p w:rsidR="00A70051" w:rsidRPr="002F6F10" w:rsidRDefault="00A70051" w:rsidP="00587220">
      <w:pPr>
        <w:pStyle w:val="Akapitzlist"/>
        <w:widowControl/>
        <w:numPr>
          <w:ilvl w:val="0"/>
          <w:numId w:val="67"/>
        </w:numPr>
        <w:tabs>
          <w:tab w:val="right" w:leader="hyphen" w:pos="9356"/>
          <w:tab w:val="right" w:leader="hyphen" w:pos="9469"/>
        </w:tabs>
        <w:ind w:left="426" w:hanging="426"/>
        <w:jc w:val="both"/>
        <w:rPr>
          <w:rFonts w:ascii="Times New Roman" w:hAnsi="Times New Roman" w:cs="Times New Roman"/>
          <w:lang w:val="pl-PL"/>
        </w:rPr>
      </w:pPr>
      <w:r w:rsidRPr="002F6F10">
        <w:rPr>
          <w:rFonts w:ascii="Times New Roman" w:eastAsia="Calibri" w:hAnsi="Times New Roman" w:cs="Times New Roman"/>
          <w:kern w:val="1"/>
          <w:lang w:val="pl-PL" w:bidi="hi-IN"/>
        </w:rPr>
        <w:t>Tak długo jak akcje Spółki będą dopuszczone</w:t>
      </w:r>
      <w:r w:rsidRPr="002F6F10">
        <w:rPr>
          <w:rFonts w:ascii="Times New Roman" w:hAnsi="Times New Roman" w:cs="Times New Roman"/>
          <w:lang w:val="pl-PL"/>
        </w:rPr>
        <w:t xml:space="preserve"> do obrotu na rynku regulowanym, Rada Nadzorcza powołuje komitet audytu, w którego skład wchodzi co najmniej 3 (trzech) jej członków, którzy spełniają wymogi określone w ustawie z dnia 11 maja 2017 r. o biegłych rewidentach, firmach audytorskich oraz nadzorze publicznym</w:t>
      </w:r>
      <w:r w:rsidR="002F6F10" w:rsidRPr="002F6F10">
        <w:rPr>
          <w:rFonts w:ascii="Times New Roman" w:hAnsi="Times New Roman" w:cs="Times New Roman"/>
          <w:lang w:val="pl-PL"/>
        </w:rPr>
        <w:t>.</w:t>
      </w:r>
    </w:p>
    <w:p w:rsidR="00A70051" w:rsidRPr="00A70051" w:rsidRDefault="00A70051" w:rsidP="00587220">
      <w:pPr>
        <w:pStyle w:val="Akapitzlist"/>
        <w:widowControl/>
        <w:numPr>
          <w:ilvl w:val="0"/>
          <w:numId w:val="67"/>
        </w:numPr>
        <w:tabs>
          <w:tab w:val="right" w:leader="hyphen" w:pos="9356"/>
          <w:tab w:val="right" w:leader="hyphen" w:pos="9469"/>
        </w:tabs>
        <w:ind w:left="426"/>
        <w:jc w:val="both"/>
        <w:rPr>
          <w:rFonts w:ascii="Times New Roman" w:hAnsi="Times New Roman" w:cs="Times New Roman"/>
          <w:lang w:val="pl-PL"/>
        </w:rPr>
      </w:pPr>
      <w:r w:rsidRPr="00A70051">
        <w:rPr>
          <w:rFonts w:ascii="Times New Roman" w:hAnsi="Times New Roman" w:cs="Times New Roman"/>
          <w:lang w:val="pl-PL"/>
        </w:rPr>
        <w:t xml:space="preserve">Do zadań komitetu audytu należy w szczególności: </w:t>
      </w:r>
    </w:p>
    <w:p w:rsidR="002F6F10" w:rsidRDefault="002F6F10" w:rsidP="002F6F10">
      <w:pPr>
        <w:pStyle w:val="Akapitzlist"/>
        <w:widowControl/>
        <w:tabs>
          <w:tab w:val="right" w:leader="hyphen" w:pos="9356"/>
          <w:tab w:val="right" w:leader="hyphen" w:pos="9469"/>
        </w:tabs>
        <w:ind w:left="993" w:hanging="142"/>
        <w:jc w:val="both"/>
        <w:rPr>
          <w:rFonts w:ascii="Times New Roman" w:hAnsi="Times New Roman" w:cs="Times New Roman"/>
          <w:lang w:val="pl-PL"/>
        </w:rPr>
      </w:pPr>
      <w:r w:rsidRPr="002F6F10">
        <w:rPr>
          <w:rFonts w:ascii="Times New Roman" w:hAnsi="Times New Roman" w:cs="Times New Roman"/>
          <w:lang w:val="pl-PL"/>
        </w:rPr>
        <w:t xml:space="preserve">1)  </w:t>
      </w:r>
      <w:r w:rsidR="00A70051" w:rsidRPr="002F6F10">
        <w:rPr>
          <w:rFonts w:ascii="Times New Roman" w:hAnsi="Times New Roman" w:cs="Times New Roman"/>
          <w:lang w:val="pl-PL"/>
        </w:rPr>
        <w:t>monitorowanie procesu sprawozdawczości finansowej;</w:t>
      </w:r>
    </w:p>
    <w:p w:rsidR="00A70051" w:rsidRPr="002F6F10" w:rsidRDefault="002F6F10" w:rsidP="002F6F10">
      <w:pPr>
        <w:pStyle w:val="Akapitzlist"/>
        <w:widowControl/>
        <w:tabs>
          <w:tab w:val="right" w:leader="hyphen" w:pos="9356"/>
          <w:tab w:val="right" w:leader="hyphen" w:pos="9469"/>
        </w:tabs>
        <w:ind w:left="993" w:hanging="142"/>
        <w:jc w:val="both"/>
        <w:rPr>
          <w:rFonts w:ascii="Times New Roman" w:hAnsi="Times New Roman" w:cs="Times New Roman"/>
          <w:lang w:val="pl-PL"/>
        </w:rPr>
      </w:pPr>
      <w:r>
        <w:rPr>
          <w:rFonts w:ascii="Times New Roman" w:hAnsi="Times New Roman" w:cs="Times New Roman"/>
          <w:lang w:val="pl-PL"/>
        </w:rPr>
        <w:t xml:space="preserve">2) </w:t>
      </w:r>
      <w:r w:rsidR="00A70051" w:rsidRPr="002F6F10">
        <w:rPr>
          <w:rFonts w:ascii="Times New Roman" w:hAnsi="Times New Roman" w:cs="Times New Roman"/>
          <w:lang w:val="pl-PL"/>
        </w:rPr>
        <w:t>monitorowanie skuteczności systemów kontroli wewnętrznej i systemów zarządzania ryzykiem oraz audytu wewnętrznego, w tym w zakresie sprawozdawczości finansowej;</w:t>
      </w:r>
    </w:p>
    <w:p w:rsidR="002F6F10" w:rsidRDefault="002F6F10" w:rsidP="002F6F10">
      <w:pPr>
        <w:pStyle w:val="Akapitzlist"/>
        <w:widowControl/>
        <w:tabs>
          <w:tab w:val="right" w:leader="hyphen" w:pos="9356"/>
          <w:tab w:val="right" w:leader="hyphen" w:pos="9469"/>
        </w:tabs>
        <w:jc w:val="both"/>
        <w:rPr>
          <w:rFonts w:ascii="Times New Roman" w:hAnsi="Times New Roman" w:cs="Times New Roman"/>
          <w:lang w:val="pl-PL"/>
        </w:rPr>
      </w:pPr>
    </w:p>
    <w:p w:rsidR="00A70051" w:rsidRPr="002F6F10" w:rsidRDefault="002F6F10" w:rsidP="002F6F10">
      <w:pPr>
        <w:pStyle w:val="Akapitzlist"/>
        <w:widowControl/>
        <w:tabs>
          <w:tab w:val="right" w:leader="hyphen" w:pos="9356"/>
          <w:tab w:val="right" w:leader="hyphen" w:pos="9469"/>
        </w:tabs>
        <w:jc w:val="both"/>
        <w:rPr>
          <w:rFonts w:ascii="Times New Roman" w:hAnsi="Times New Roman" w:cs="Times New Roman"/>
          <w:lang w:val="pl-PL"/>
        </w:rPr>
      </w:pPr>
      <w:r>
        <w:rPr>
          <w:rFonts w:ascii="Times New Roman" w:hAnsi="Times New Roman" w:cs="Times New Roman"/>
          <w:lang w:val="pl-PL"/>
        </w:rPr>
        <w:t xml:space="preserve">3) </w:t>
      </w:r>
      <w:r w:rsidR="00A70051" w:rsidRPr="002F6F10">
        <w:rPr>
          <w:rFonts w:ascii="Times New Roman" w:hAnsi="Times New Roman" w:cs="Times New Roman"/>
          <w:lang w:val="pl-PL"/>
        </w:rPr>
        <w:t>monitorowanie wykonywania czynności rewizji finansowej, w szczególności przeprowadzania przez firmę audytorską badania;</w:t>
      </w:r>
    </w:p>
    <w:p w:rsidR="00A70051" w:rsidRPr="00A70051" w:rsidRDefault="00A70051" w:rsidP="00587220">
      <w:pPr>
        <w:pStyle w:val="Akapitzlist"/>
        <w:widowControl/>
        <w:numPr>
          <w:ilvl w:val="0"/>
          <w:numId w:val="15"/>
        </w:numPr>
        <w:tabs>
          <w:tab w:val="right" w:leader="hyphen" w:pos="9356"/>
          <w:tab w:val="right" w:leader="hyphen" w:pos="9469"/>
        </w:tabs>
        <w:ind w:left="1353" w:hanging="360"/>
        <w:jc w:val="both"/>
        <w:rPr>
          <w:rFonts w:ascii="Times New Roman" w:hAnsi="Times New Roman" w:cs="Times New Roman"/>
          <w:lang w:val="pl-PL"/>
        </w:rPr>
      </w:pPr>
      <w:r w:rsidRPr="00A70051">
        <w:rPr>
          <w:rFonts w:ascii="Times New Roman" w:hAnsi="Times New Roman" w:cs="Times New Roman"/>
          <w:lang w:val="pl-PL"/>
        </w:rPr>
        <w:t>kontrolowanie i monitorowanie niezależności biegłego rewidenta i firmy audytorskiej, w szczególności w przypadku, gdy na rzecz Spółki świadczone są przez firmę audytorską inne usługi niż badanie;</w:t>
      </w:r>
    </w:p>
    <w:p w:rsidR="00A70051" w:rsidRPr="00A70051" w:rsidRDefault="00A70051" w:rsidP="00587220">
      <w:pPr>
        <w:pStyle w:val="Akapitzlist"/>
        <w:widowControl/>
        <w:numPr>
          <w:ilvl w:val="0"/>
          <w:numId w:val="15"/>
        </w:numPr>
        <w:tabs>
          <w:tab w:val="right" w:leader="hyphen" w:pos="9356"/>
          <w:tab w:val="right" w:leader="hyphen" w:pos="9469"/>
        </w:tabs>
        <w:ind w:left="1353" w:hanging="360"/>
        <w:jc w:val="both"/>
        <w:rPr>
          <w:rFonts w:ascii="Times New Roman" w:hAnsi="Times New Roman" w:cs="Times New Roman"/>
          <w:lang w:val="pl-PL"/>
        </w:rPr>
      </w:pPr>
      <w:r w:rsidRPr="00A70051">
        <w:rPr>
          <w:rFonts w:ascii="Times New Roman" w:hAnsi="Times New Roman" w:cs="Times New Roman"/>
          <w:lang w:val="pl-PL"/>
        </w:rPr>
        <w:t>informowanie rady nadzorczej Spółki o wynikach badania oraz wyjaśnianie, w jaki sposób badanie to przyczyniło się do rzetelności sprawozdawczości finansowej w Spółce, a także jaka była rola komitetu audytu w procesie badania;</w:t>
      </w:r>
    </w:p>
    <w:p w:rsidR="00A70051" w:rsidRPr="00A70051" w:rsidRDefault="00A70051" w:rsidP="00587220">
      <w:pPr>
        <w:pStyle w:val="Akapitzlist"/>
        <w:widowControl/>
        <w:numPr>
          <w:ilvl w:val="0"/>
          <w:numId w:val="15"/>
        </w:numPr>
        <w:tabs>
          <w:tab w:val="right" w:leader="hyphen" w:pos="9356"/>
          <w:tab w:val="right" w:leader="hyphen" w:pos="9469"/>
        </w:tabs>
        <w:ind w:left="1353" w:hanging="360"/>
        <w:jc w:val="both"/>
        <w:rPr>
          <w:rFonts w:ascii="Times New Roman" w:hAnsi="Times New Roman" w:cs="Times New Roman"/>
          <w:lang w:val="pl-PL"/>
        </w:rPr>
      </w:pPr>
      <w:r w:rsidRPr="00A70051">
        <w:rPr>
          <w:rFonts w:ascii="Times New Roman" w:hAnsi="Times New Roman" w:cs="Times New Roman"/>
          <w:lang w:val="pl-PL"/>
        </w:rPr>
        <w:t>dokonywanie oceny niezależności biegłego rewidenta oraz wyrażanie zgody na świadczenie przez niego dozwolonych usług niebędących badaniem w Spółce;</w:t>
      </w:r>
    </w:p>
    <w:p w:rsidR="00A70051" w:rsidRPr="00A70051" w:rsidRDefault="00A70051" w:rsidP="00587220">
      <w:pPr>
        <w:pStyle w:val="Akapitzlist"/>
        <w:widowControl/>
        <w:numPr>
          <w:ilvl w:val="0"/>
          <w:numId w:val="15"/>
        </w:numPr>
        <w:tabs>
          <w:tab w:val="right" w:leader="hyphen" w:pos="9356"/>
          <w:tab w:val="right" w:leader="hyphen" w:pos="9469"/>
        </w:tabs>
        <w:ind w:left="1353" w:hanging="360"/>
        <w:jc w:val="both"/>
        <w:rPr>
          <w:rFonts w:ascii="Times New Roman" w:hAnsi="Times New Roman" w:cs="Times New Roman"/>
          <w:lang w:val="pl-PL"/>
        </w:rPr>
      </w:pPr>
      <w:r w:rsidRPr="00A70051">
        <w:rPr>
          <w:rFonts w:ascii="Times New Roman" w:hAnsi="Times New Roman" w:cs="Times New Roman"/>
          <w:lang w:val="pl-PL"/>
        </w:rPr>
        <w:t>opracowywanie polityki wyboru firmy audytorskiej do przeprowadzania badania;</w:t>
      </w:r>
    </w:p>
    <w:p w:rsidR="00A70051" w:rsidRPr="00A70051" w:rsidRDefault="00A70051" w:rsidP="00587220">
      <w:pPr>
        <w:pStyle w:val="Akapitzlist"/>
        <w:widowControl/>
        <w:numPr>
          <w:ilvl w:val="0"/>
          <w:numId w:val="15"/>
        </w:numPr>
        <w:tabs>
          <w:tab w:val="right" w:leader="hyphen" w:pos="9356"/>
          <w:tab w:val="right" w:leader="hyphen" w:pos="9469"/>
        </w:tabs>
        <w:ind w:left="1353" w:hanging="360"/>
        <w:jc w:val="both"/>
        <w:rPr>
          <w:rFonts w:ascii="Times New Roman" w:hAnsi="Times New Roman" w:cs="Times New Roman"/>
          <w:lang w:val="pl-PL"/>
        </w:rPr>
      </w:pPr>
      <w:r w:rsidRPr="00A70051">
        <w:rPr>
          <w:rFonts w:ascii="Times New Roman" w:hAnsi="Times New Roman" w:cs="Times New Roman"/>
          <w:lang w:val="pl-PL"/>
        </w:rPr>
        <w:t>opracowywanie polityki świadczenia przez firmę audytorską przeprowadzającą badanie, przez podmioty powiązane z tą firmą audytorską oraz przez członka sieci firmy audytorskiej dozwolonych usług niebędących badaniem;</w:t>
      </w:r>
    </w:p>
    <w:p w:rsidR="00A70051" w:rsidRPr="00A70051" w:rsidRDefault="00A70051" w:rsidP="00587220">
      <w:pPr>
        <w:pStyle w:val="Akapitzlist"/>
        <w:widowControl/>
        <w:numPr>
          <w:ilvl w:val="0"/>
          <w:numId w:val="15"/>
        </w:numPr>
        <w:tabs>
          <w:tab w:val="right" w:leader="hyphen" w:pos="9356"/>
          <w:tab w:val="right" w:leader="hyphen" w:pos="9469"/>
        </w:tabs>
        <w:ind w:left="1353" w:hanging="360"/>
        <w:jc w:val="both"/>
        <w:rPr>
          <w:rFonts w:ascii="Times New Roman" w:hAnsi="Times New Roman" w:cs="Times New Roman"/>
          <w:lang w:val="pl-PL"/>
        </w:rPr>
      </w:pPr>
      <w:r w:rsidRPr="00A70051">
        <w:rPr>
          <w:rFonts w:ascii="Times New Roman" w:hAnsi="Times New Roman" w:cs="Times New Roman"/>
          <w:lang w:val="pl-PL"/>
        </w:rPr>
        <w:t>określanie procedury wyboru firmy audytorskiej przez Spółkę;</w:t>
      </w:r>
    </w:p>
    <w:p w:rsidR="00A70051" w:rsidRPr="00A70051" w:rsidRDefault="00A70051" w:rsidP="00587220">
      <w:pPr>
        <w:pStyle w:val="Akapitzlist"/>
        <w:widowControl/>
        <w:numPr>
          <w:ilvl w:val="0"/>
          <w:numId w:val="15"/>
        </w:numPr>
        <w:tabs>
          <w:tab w:val="right" w:leader="hyphen" w:pos="9356"/>
          <w:tab w:val="right" w:leader="hyphen" w:pos="9469"/>
        </w:tabs>
        <w:ind w:left="1353" w:hanging="360"/>
        <w:jc w:val="both"/>
        <w:rPr>
          <w:rFonts w:ascii="Times New Roman" w:hAnsi="Times New Roman" w:cs="Times New Roman"/>
          <w:lang w:val="pl-PL"/>
        </w:rPr>
      </w:pPr>
      <w:r w:rsidRPr="00A70051">
        <w:rPr>
          <w:rFonts w:ascii="Times New Roman" w:hAnsi="Times New Roman" w:cs="Times New Roman"/>
          <w:lang w:val="pl-PL"/>
        </w:rPr>
        <w:t>przedstawianie radzie nadzorczej rekomendacji dotyczącej powołania biegłych rewidentów lub firm audytorskich zgodnie z opracowanymi przez komitet audytu politykami w następstwie procedury wyboru przeprowadzonej zgodnie z przepisami ustawy z dnia 11 maja 2017 r. o biegłych rewidentach, firmach audytorskich oraz nadzorze publicznym;</w:t>
      </w:r>
    </w:p>
    <w:p w:rsidR="00A70051" w:rsidRPr="00A70051" w:rsidRDefault="00A70051" w:rsidP="00587220">
      <w:pPr>
        <w:pStyle w:val="Akapitzlist"/>
        <w:widowControl/>
        <w:numPr>
          <w:ilvl w:val="0"/>
          <w:numId w:val="15"/>
        </w:numPr>
        <w:tabs>
          <w:tab w:val="right" w:leader="hyphen" w:pos="9356"/>
          <w:tab w:val="right" w:leader="hyphen" w:pos="9469"/>
        </w:tabs>
        <w:ind w:left="1353" w:hanging="360"/>
        <w:jc w:val="both"/>
        <w:rPr>
          <w:rFonts w:ascii="Times New Roman" w:hAnsi="Times New Roman" w:cs="Times New Roman"/>
          <w:lang w:val="pl-PL"/>
        </w:rPr>
      </w:pPr>
      <w:r w:rsidRPr="00A70051">
        <w:rPr>
          <w:rFonts w:ascii="Times New Roman" w:hAnsi="Times New Roman" w:cs="Times New Roman"/>
          <w:lang w:val="pl-PL"/>
        </w:rPr>
        <w:t>przedkładanie zaleceń mających na celu zapewnienie rzetelności procesu spraw</w:t>
      </w:r>
      <w:r w:rsidR="002F6F10">
        <w:rPr>
          <w:rFonts w:ascii="Times New Roman" w:hAnsi="Times New Roman" w:cs="Times New Roman"/>
          <w:lang w:val="pl-PL"/>
        </w:rPr>
        <w:t>ozdawczości finansowej w Spółce.</w:t>
      </w:r>
    </w:p>
    <w:p w:rsidR="00A70051" w:rsidRPr="002F6F10" w:rsidRDefault="00A70051" w:rsidP="00587220">
      <w:pPr>
        <w:pStyle w:val="Akapitzlist"/>
        <w:widowControl/>
        <w:numPr>
          <w:ilvl w:val="0"/>
          <w:numId w:val="67"/>
        </w:numPr>
        <w:tabs>
          <w:tab w:val="right" w:leader="hyphen" w:pos="9356"/>
          <w:tab w:val="right" w:leader="hyphen" w:pos="9469"/>
        </w:tabs>
        <w:jc w:val="both"/>
        <w:rPr>
          <w:rFonts w:ascii="Times New Roman" w:hAnsi="Times New Roman" w:cs="Times New Roman"/>
          <w:lang w:val="pl-PL"/>
        </w:rPr>
      </w:pPr>
      <w:r w:rsidRPr="002F6F10">
        <w:rPr>
          <w:rFonts w:ascii="Times New Roman" w:hAnsi="Times New Roman" w:cs="Times New Roman"/>
          <w:lang w:val="pl-PL"/>
        </w:rPr>
        <w:t>Rada Nadzorcza może powołać również inne komitety, w szczególności komitet nominacji i wynagrodzeń. Szczegółowe zadania oraz zasady powoływania i funkcjonowania poszczególnych komitetów, w tym komitetu</w:t>
      </w:r>
      <w:r w:rsidR="002F6F10" w:rsidRPr="002F6F10">
        <w:rPr>
          <w:rFonts w:ascii="Times New Roman" w:hAnsi="Times New Roman" w:cs="Times New Roman"/>
          <w:lang w:val="pl-PL"/>
        </w:rPr>
        <w:t xml:space="preserve"> audytu, określi Rada Nadzorcza.</w:t>
      </w:r>
    </w:p>
    <w:p w:rsidR="00A70051" w:rsidRPr="00AF7D47" w:rsidRDefault="00A70051" w:rsidP="00A70051">
      <w:pPr>
        <w:pStyle w:val="Bodytext20"/>
        <w:shd w:val="clear" w:color="auto" w:fill="auto"/>
        <w:tabs>
          <w:tab w:val="left" w:pos="349"/>
        </w:tabs>
        <w:spacing w:line="298" w:lineRule="exact"/>
        <w:ind w:left="380" w:firstLine="0"/>
        <w:jc w:val="both"/>
        <w:rPr>
          <w:sz w:val="20"/>
          <w:szCs w:val="20"/>
        </w:rPr>
      </w:pPr>
    </w:p>
    <w:p w:rsidR="00A70051" w:rsidRPr="00AF7D47" w:rsidRDefault="00A70051" w:rsidP="00A70051">
      <w:pPr>
        <w:pStyle w:val="Bodytext20"/>
        <w:shd w:val="clear" w:color="auto" w:fill="auto"/>
        <w:tabs>
          <w:tab w:val="left" w:pos="349"/>
        </w:tabs>
        <w:spacing w:line="298" w:lineRule="exact"/>
        <w:ind w:left="380" w:firstLine="0"/>
        <w:rPr>
          <w:sz w:val="20"/>
          <w:szCs w:val="20"/>
        </w:rPr>
      </w:pPr>
      <w:r w:rsidRPr="00AF7D47">
        <w:rPr>
          <w:sz w:val="20"/>
          <w:szCs w:val="20"/>
        </w:rPr>
        <w:t>§12</w:t>
      </w:r>
    </w:p>
    <w:p w:rsidR="00A70051" w:rsidRPr="002F6F10" w:rsidRDefault="00A70051" w:rsidP="00587220">
      <w:pPr>
        <w:pStyle w:val="Bodytext20"/>
        <w:numPr>
          <w:ilvl w:val="0"/>
          <w:numId w:val="20"/>
        </w:numPr>
        <w:shd w:val="clear" w:color="auto" w:fill="auto"/>
        <w:tabs>
          <w:tab w:val="left" w:pos="349"/>
        </w:tabs>
        <w:spacing w:line="298" w:lineRule="exact"/>
        <w:ind w:left="380" w:firstLine="0"/>
        <w:jc w:val="both"/>
        <w:rPr>
          <w:sz w:val="20"/>
          <w:szCs w:val="20"/>
        </w:rPr>
      </w:pPr>
      <w:r w:rsidRPr="002F6F10">
        <w:rPr>
          <w:sz w:val="20"/>
          <w:szCs w:val="20"/>
        </w:rPr>
        <w:lastRenderedPageBreak/>
        <w:t>Uchwały Rady Nadzorczej zapadają bezwzględną większością głosów, oddanych w</w:t>
      </w:r>
      <w:r w:rsidR="002F6F10" w:rsidRPr="002F6F10">
        <w:rPr>
          <w:sz w:val="20"/>
          <w:szCs w:val="20"/>
        </w:rPr>
        <w:t xml:space="preserve"> </w:t>
      </w:r>
      <w:r w:rsidRPr="002F6F10">
        <w:rPr>
          <w:sz w:val="20"/>
          <w:szCs w:val="20"/>
        </w:rPr>
        <w:t>obecności co najmniej połowy składu Rady, o ile przepisy Kodeksu spółek handlowych lub niniejszy Statut nie stanowią inaczej. W razie równej liczby głosów decyduje głos Prze</w:t>
      </w:r>
      <w:r w:rsidR="00D145A6">
        <w:rPr>
          <w:sz w:val="20"/>
          <w:szCs w:val="20"/>
        </w:rPr>
        <w:t>wodniczącego</w:t>
      </w:r>
      <w:r w:rsidRPr="002F6F10">
        <w:rPr>
          <w:sz w:val="20"/>
          <w:szCs w:val="20"/>
        </w:rPr>
        <w:t>.</w:t>
      </w:r>
      <w:r w:rsidRPr="002F6F10">
        <w:rPr>
          <w:sz w:val="20"/>
          <w:szCs w:val="20"/>
        </w:rPr>
        <w:tab/>
      </w:r>
    </w:p>
    <w:p w:rsidR="00A70051" w:rsidRPr="00AF7D47" w:rsidRDefault="00A70051" w:rsidP="00587220">
      <w:pPr>
        <w:pStyle w:val="Bodytext20"/>
        <w:numPr>
          <w:ilvl w:val="0"/>
          <w:numId w:val="20"/>
        </w:numPr>
        <w:shd w:val="clear" w:color="auto" w:fill="auto"/>
        <w:tabs>
          <w:tab w:val="left" w:pos="355"/>
        </w:tabs>
        <w:spacing w:line="298" w:lineRule="exact"/>
        <w:ind w:left="380" w:hanging="380"/>
        <w:jc w:val="both"/>
        <w:rPr>
          <w:sz w:val="20"/>
          <w:szCs w:val="20"/>
        </w:rPr>
      </w:pPr>
      <w:r w:rsidRPr="00AF7D47">
        <w:rPr>
          <w:sz w:val="20"/>
          <w:szCs w:val="20"/>
        </w:rPr>
        <w:t>Posiedzenia Rady Nadzorczej zwołuje Przewodniczący Rady Nadzorczej z własnej inicjatywy oraz na wniosek członka Zarządu lub członka Rady Nadzorczej w terminie dwóch tygodni od złożenia wniosku lub, w sytuacjach wymagających szybkiego podjęcia decyzji, w terminie trzech dni od złożenia wniosku. We wniosku należy podać proponowany porządek obrad. Rada Nadzorcza zwoływana jest minimum trzy razy w roku obrotowym</w:t>
      </w:r>
      <w:r w:rsidR="00D145A6">
        <w:rPr>
          <w:sz w:val="20"/>
          <w:szCs w:val="20"/>
        </w:rPr>
        <w:t xml:space="preserve">. </w:t>
      </w:r>
      <w:r w:rsidRPr="00AF7D47">
        <w:rPr>
          <w:sz w:val="20"/>
          <w:szCs w:val="20"/>
        </w:rPr>
        <w:tab/>
      </w:r>
    </w:p>
    <w:p w:rsidR="00A70051" w:rsidRPr="00D145A6" w:rsidRDefault="00A70051" w:rsidP="00587220">
      <w:pPr>
        <w:pStyle w:val="Bodytext20"/>
        <w:numPr>
          <w:ilvl w:val="0"/>
          <w:numId w:val="20"/>
        </w:numPr>
        <w:shd w:val="clear" w:color="auto" w:fill="auto"/>
        <w:tabs>
          <w:tab w:val="left" w:pos="355"/>
        </w:tabs>
        <w:spacing w:line="298" w:lineRule="exact"/>
        <w:ind w:left="380" w:firstLine="0"/>
        <w:jc w:val="both"/>
        <w:rPr>
          <w:sz w:val="20"/>
          <w:szCs w:val="20"/>
        </w:rPr>
      </w:pPr>
      <w:r w:rsidRPr="00D145A6">
        <w:rPr>
          <w:sz w:val="20"/>
          <w:szCs w:val="20"/>
        </w:rPr>
        <w:t>Członkowie Rady Nadzorczej mogą brać udział w podejmowaniu uchwał Rady,</w:t>
      </w:r>
      <w:r w:rsidR="00D145A6" w:rsidRPr="00D145A6">
        <w:rPr>
          <w:sz w:val="20"/>
          <w:szCs w:val="20"/>
        </w:rPr>
        <w:t xml:space="preserve"> </w:t>
      </w:r>
      <w:r w:rsidRPr="00D145A6">
        <w:rPr>
          <w:sz w:val="20"/>
          <w:szCs w:val="20"/>
        </w:rPr>
        <w:t>oddając swój głos na piśmie za pośrednictwem innego członka Rady Nadzorczej. Oddanie głosu na piśmie nie może dotyczyć spraw wprowadzonych do porządku obrad na posiedzeniu Rady Nadzorczej.</w:t>
      </w:r>
      <w:r w:rsidRPr="00D145A6">
        <w:rPr>
          <w:sz w:val="20"/>
          <w:szCs w:val="20"/>
        </w:rPr>
        <w:tab/>
      </w:r>
    </w:p>
    <w:p w:rsidR="00A70051" w:rsidRPr="00AF7D47" w:rsidRDefault="00A70051" w:rsidP="00587220">
      <w:pPr>
        <w:pStyle w:val="Bodytext20"/>
        <w:numPr>
          <w:ilvl w:val="0"/>
          <w:numId w:val="20"/>
        </w:numPr>
        <w:shd w:val="clear" w:color="auto" w:fill="auto"/>
        <w:tabs>
          <w:tab w:val="left" w:pos="355"/>
        </w:tabs>
        <w:spacing w:line="298" w:lineRule="exact"/>
        <w:ind w:left="380" w:hanging="380"/>
        <w:jc w:val="both"/>
        <w:rPr>
          <w:sz w:val="20"/>
          <w:szCs w:val="20"/>
        </w:rPr>
      </w:pPr>
      <w:r w:rsidRPr="00AF7D47">
        <w:rPr>
          <w:sz w:val="20"/>
          <w:szCs w:val="20"/>
        </w:rPr>
        <w:t>Uchwały Rady Nadzorczej mogą być podejmowane w trybie pisemnym lub przy</w:t>
      </w:r>
    </w:p>
    <w:p w:rsidR="00A70051" w:rsidRPr="00AF7D47" w:rsidRDefault="00A70051" w:rsidP="00A70051">
      <w:pPr>
        <w:pStyle w:val="Bodytext20"/>
        <w:shd w:val="clear" w:color="auto" w:fill="auto"/>
        <w:tabs>
          <w:tab w:val="left" w:leader="dot" w:pos="8170"/>
        </w:tabs>
        <w:spacing w:line="298" w:lineRule="exact"/>
        <w:ind w:left="380" w:firstLine="0"/>
        <w:jc w:val="both"/>
        <w:rPr>
          <w:sz w:val="20"/>
          <w:szCs w:val="20"/>
        </w:rPr>
      </w:pPr>
      <w:r w:rsidRPr="00AF7D47">
        <w:rPr>
          <w:sz w:val="20"/>
          <w:szCs w:val="20"/>
        </w:rPr>
        <w:t>wykorzystaniu środków bezpośredniego porozumiewania się na odległość. Uchwała jest ważna, gdy wszyscy członkowie Rady zostali powiadomieni o treści projektu uchwały.</w:t>
      </w:r>
    </w:p>
    <w:p w:rsidR="00A70051" w:rsidRPr="00AF7D47" w:rsidRDefault="00A70051" w:rsidP="00587220">
      <w:pPr>
        <w:pStyle w:val="Bodytext20"/>
        <w:numPr>
          <w:ilvl w:val="0"/>
          <w:numId w:val="20"/>
        </w:numPr>
        <w:shd w:val="clear" w:color="auto" w:fill="auto"/>
        <w:tabs>
          <w:tab w:val="left" w:leader="dot" w:pos="9015"/>
        </w:tabs>
        <w:spacing w:line="298" w:lineRule="exact"/>
        <w:ind w:left="380" w:hanging="380"/>
        <w:jc w:val="both"/>
        <w:rPr>
          <w:sz w:val="20"/>
          <w:szCs w:val="20"/>
        </w:rPr>
      </w:pPr>
      <w:r w:rsidRPr="00AF7D47">
        <w:rPr>
          <w:sz w:val="20"/>
          <w:szCs w:val="20"/>
        </w:rPr>
        <w:t>Podejmowanie uchwał w trybie określonym w ust. 3 i ust. 4 nie może dotyczyć wyboru Przewodniczącego Rady Nadzorczej, powołania członka Zarządu oraz odwołania i zawieszania w czynnościach członków Zarządu.</w:t>
      </w:r>
    </w:p>
    <w:p w:rsidR="00A70051" w:rsidRPr="00D145A6" w:rsidRDefault="00A70051" w:rsidP="00587220">
      <w:pPr>
        <w:pStyle w:val="Bodytext20"/>
        <w:numPr>
          <w:ilvl w:val="0"/>
          <w:numId w:val="20"/>
        </w:numPr>
        <w:shd w:val="clear" w:color="auto" w:fill="auto"/>
        <w:tabs>
          <w:tab w:val="left" w:pos="355"/>
        </w:tabs>
        <w:spacing w:after="570" w:line="298" w:lineRule="exact"/>
        <w:ind w:left="380" w:firstLine="0"/>
        <w:jc w:val="both"/>
        <w:rPr>
          <w:sz w:val="20"/>
          <w:szCs w:val="20"/>
        </w:rPr>
      </w:pPr>
      <w:r w:rsidRPr="00D145A6">
        <w:rPr>
          <w:sz w:val="20"/>
          <w:szCs w:val="20"/>
        </w:rPr>
        <w:t>Członkom Rady Nadzorczej przysługuje wynagrodzenie określone uchwałą</w:t>
      </w:r>
      <w:r w:rsidR="004C7D3D">
        <w:rPr>
          <w:sz w:val="20"/>
          <w:szCs w:val="20"/>
        </w:rPr>
        <w:t xml:space="preserve"> </w:t>
      </w:r>
      <w:r w:rsidRPr="00D145A6">
        <w:rPr>
          <w:sz w:val="20"/>
          <w:szCs w:val="20"/>
        </w:rPr>
        <w:t>Walnego Zgromadzenia Akcjonariuszy.</w:t>
      </w:r>
      <w:r w:rsidRPr="00D145A6">
        <w:rPr>
          <w:sz w:val="20"/>
          <w:szCs w:val="20"/>
        </w:rPr>
        <w:tab/>
      </w:r>
    </w:p>
    <w:p w:rsidR="00A70051" w:rsidRPr="00AF7D47" w:rsidRDefault="00A70051" w:rsidP="00A70051">
      <w:pPr>
        <w:pStyle w:val="Bodytext20"/>
        <w:shd w:val="clear" w:color="auto" w:fill="auto"/>
        <w:spacing w:after="257" w:line="260" w:lineRule="exact"/>
        <w:ind w:firstLine="0"/>
        <w:rPr>
          <w:sz w:val="20"/>
          <w:szCs w:val="20"/>
        </w:rPr>
      </w:pPr>
      <w:r w:rsidRPr="00AF7D47">
        <w:rPr>
          <w:sz w:val="20"/>
          <w:szCs w:val="20"/>
        </w:rPr>
        <w:t>§ 13</w:t>
      </w:r>
    </w:p>
    <w:p w:rsidR="00A70051" w:rsidRPr="00AF7D47" w:rsidRDefault="00A70051" w:rsidP="00587220">
      <w:pPr>
        <w:pStyle w:val="Bodytext20"/>
        <w:numPr>
          <w:ilvl w:val="0"/>
          <w:numId w:val="21"/>
        </w:numPr>
        <w:shd w:val="clear" w:color="auto" w:fill="auto"/>
        <w:tabs>
          <w:tab w:val="left" w:pos="349"/>
          <w:tab w:val="left" w:leader="dot" w:pos="9015"/>
        </w:tabs>
        <w:spacing w:line="298" w:lineRule="exact"/>
        <w:ind w:left="380" w:hanging="380"/>
        <w:jc w:val="both"/>
        <w:rPr>
          <w:sz w:val="20"/>
          <w:szCs w:val="20"/>
        </w:rPr>
      </w:pPr>
      <w:r w:rsidRPr="00AF7D47">
        <w:rPr>
          <w:sz w:val="20"/>
          <w:szCs w:val="20"/>
        </w:rPr>
        <w:t>Walne Zgromadzenie obraduje jako zwyczajne lub nadzwyczajne.</w:t>
      </w:r>
    </w:p>
    <w:p w:rsidR="00A70051" w:rsidRPr="00AF7D47" w:rsidRDefault="00A70051" w:rsidP="00587220">
      <w:pPr>
        <w:pStyle w:val="Bodytext20"/>
        <w:numPr>
          <w:ilvl w:val="0"/>
          <w:numId w:val="21"/>
        </w:numPr>
        <w:shd w:val="clear" w:color="auto" w:fill="auto"/>
        <w:tabs>
          <w:tab w:val="left" w:leader="dot" w:pos="9015"/>
        </w:tabs>
        <w:spacing w:line="298" w:lineRule="exact"/>
        <w:ind w:left="380" w:hanging="380"/>
        <w:jc w:val="both"/>
        <w:rPr>
          <w:sz w:val="20"/>
          <w:szCs w:val="20"/>
        </w:rPr>
      </w:pPr>
      <w:r w:rsidRPr="00AF7D47">
        <w:rPr>
          <w:sz w:val="20"/>
          <w:szCs w:val="20"/>
        </w:rPr>
        <w:t>Zwyczajne Walne Zgromadzenie zwoływane przez Zarząd powinno się odbyć w ciągu sześciu miesięcy po upływie każdego roku obrotowego.</w:t>
      </w:r>
    </w:p>
    <w:p w:rsidR="00A70051" w:rsidRPr="00AF7D47" w:rsidRDefault="00A70051" w:rsidP="00587220">
      <w:pPr>
        <w:pStyle w:val="Bodytext20"/>
        <w:numPr>
          <w:ilvl w:val="0"/>
          <w:numId w:val="21"/>
        </w:numPr>
        <w:shd w:val="clear" w:color="auto" w:fill="auto"/>
        <w:tabs>
          <w:tab w:val="left" w:pos="355"/>
        </w:tabs>
        <w:spacing w:line="298" w:lineRule="exact"/>
        <w:ind w:left="380" w:hanging="380"/>
        <w:jc w:val="both"/>
        <w:rPr>
          <w:sz w:val="20"/>
          <w:szCs w:val="20"/>
        </w:rPr>
      </w:pPr>
      <w:r w:rsidRPr="00AF7D47">
        <w:rPr>
          <w:sz w:val="20"/>
          <w:szCs w:val="20"/>
        </w:rPr>
        <w:t>Nadzwyczajne Walne Zgromadzenie zwołuje Zarząd Spółki z własnej inicjatywy</w:t>
      </w:r>
    </w:p>
    <w:p w:rsidR="00A70051" w:rsidRPr="00AF7D47" w:rsidRDefault="00A70051" w:rsidP="00A70051">
      <w:pPr>
        <w:pStyle w:val="Bodytext20"/>
        <w:shd w:val="clear" w:color="auto" w:fill="auto"/>
        <w:tabs>
          <w:tab w:val="left" w:leader="dot" w:pos="9015"/>
        </w:tabs>
        <w:spacing w:line="298" w:lineRule="exact"/>
        <w:ind w:left="380" w:firstLine="0"/>
        <w:jc w:val="both"/>
        <w:rPr>
          <w:sz w:val="20"/>
          <w:szCs w:val="20"/>
        </w:rPr>
      </w:pPr>
      <w:r w:rsidRPr="00AF7D47">
        <w:rPr>
          <w:sz w:val="20"/>
          <w:szCs w:val="20"/>
        </w:rPr>
        <w:t>lub na pisemny wniosek Rady Nadzorczej albo na żądanie akcjonariusza lub akcjonariuszy reprezentujących co najmniej jedną dwudziestą kapitału zakładowego.</w:t>
      </w:r>
    </w:p>
    <w:p w:rsidR="00A70051" w:rsidRPr="00AF7D47" w:rsidRDefault="00A70051" w:rsidP="00587220">
      <w:pPr>
        <w:pStyle w:val="Bodytext20"/>
        <w:numPr>
          <w:ilvl w:val="0"/>
          <w:numId w:val="21"/>
        </w:numPr>
        <w:shd w:val="clear" w:color="auto" w:fill="auto"/>
        <w:tabs>
          <w:tab w:val="left" w:pos="355"/>
        </w:tabs>
        <w:spacing w:line="298" w:lineRule="exact"/>
        <w:ind w:left="380" w:hanging="380"/>
        <w:jc w:val="both"/>
        <w:rPr>
          <w:sz w:val="20"/>
          <w:szCs w:val="20"/>
        </w:rPr>
      </w:pPr>
      <w:r w:rsidRPr="00AF7D47">
        <w:rPr>
          <w:sz w:val="20"/>
          <w:szCs w:val="20"/>
        </w:rPr>
        <w:t>Zwołanie Nadzwyczajnego Walnego Zgromadzenia na żądanie akcjonariusza lub</w:t>
      </w:r>
    </w:p>
    <w:p w:rsidR="00A70051" w:rsidRPr="00AF7D47" w:rsidRDefault="00A70051" w:rsidP="00A70051">
      <w:pPr>
        <w:pStyle w:val="Bodytext20"/>
        <w:shd w:val="clear" w:color="auto" w:fill="auto"/>
        <w:tabs>
          <w:tab w:val="left" w:leader="dot" w:pos="6980"/>
        </w:tabs>
        <w:spacing w:line="298" w:lineRule="exact"/>
        <w:ind w:left="380" w:firstLine="0"/>
        <w:jc w:val="both"/>
        <w:rPr>
          <w:sz w:val="20"/>
          <w:szCs w:val="20"/>
        </w:rPr>
      </w:pPr>
      <w:r w:rsidRPr="00AF7D47">
        <w:rPr>
          <w:sz w:val="20"/>
          <w:szCs w:val="20"/>
        </w:rPr>
        <w:t>akcjonariuszy reprezentujących co najmniej jedną dwudziestą kapitału zakładowego powinno nastąpić w ciągu dwóch tygodni od daty przedstawienia żądania Zarządowi Spółki..</w:t>
      </w:r>
    </w:p>
    <w:p w:rsidR="00A70051" w:rsidRPr="004C7D3D" w:rsidRDefault="00A70051" w:rsidP="00587220">
      <w:pPr>
        <w:pStyle w:val="Bodytext20"/>
        <w:numPr>
          <w:ilvl w:val="0"/>
          <w:numId w:val="21"/>
        </w:numPr>
        <w:shd w:val="clear" w:color="auto" w:fill="auto"/>
        <w:tabs>
          <w:tab w:val="left" w:pos="355"/>
        </w:tabs>
        <w:spacing w:after="330" w:line="298" w:lineRule="exact"/>
        <w:ind w:left="380" w:firstLine="0"/>
        <w:jc w:val="both"/>
        <w:rPr>
          <w:sz w:val="20"/>
          <w:szCs w:val="20"/>
        </w:rPr>
      </w:pPr>
      <w:r w:rsidRPr="004C7D3D">
        <w:rPr>
          <w:sz w:val="20"/>
          <w:szCs w:val="20"/>
        </w:rPr>
        <w:t>Akcjonariusze reprezentujący co najmniej połowę kapitału zakładowego Spółki lub co najmniej połowę ogółu głosów w Spółce mogą zwołać Nadzwyczajne Walne Zgromadzenie informując o tym Zarząd Spółki w terminie nie krótszym niż 30 dni</w:t>
      </w:r>
      <w:r w:rsidR="004C7D3D" w:rsidRPr="004C7D3D">
        <w:rPr>
          <w:sz w:val="20"/>
          <w:szCs w:val="20"/>
        </w:rPr>
        <w:t xml:space="preserve"> </w:t>
      </w:r>
      <w:r w:rsidRPr="004C7D3D">
        <w:rPr>
          <w:sz w:val="20"/>
          <w:szCs w:val="20"/>
        </w:rPr>
        <w:t>przed planowaną datą zwołania Nadzwyczajnego Walnego Zgromadzenia. Zarząd Spółki zobowiązany jest ogłosić o zwołaniu przez akcjonariusza, o którym mowa powyżej, Nadzwyczajnego Walnego Zgromadzenia w sposób przewidziany przez przepisy Kodeksu spółek handlowych oraz zgodnie z postanowieniami niniejszego Statutu.</w:t>
      </w:r>
    </w:p>
    <w:p w:rsidR="00A70051" w:rsidRPr="00AF7D47" w:rsidRDefault="00A70051" w:rsidP="00A70051">
      <w:pPr>
        <w:pStyle w:val="Bodytext20"/>
        <w:shd w:val="clear" w:color="auto" w:fill="auto"/>
        <w:spacing w:after="197" w:line="260" w:lineRule="exact"/>
        <w:ind w:left="100" w:firstLine="0"/>
        <w:rPr>
          <w:sz w:val="20"/>
          <w:szCs w:val="20"/>
        </w:rPr>
      </w:pPr>
      <w:r w:rsidRPr="00AF7D47">
        <w:rPr>
          <w:sz w:val="20"/>
          <w:szCs w:val="20"/>
        </w:rPr>
        <w:t>§ 14</w:t>
      </w:r>
    </w:p>
    <w:p w:rsidR="00A70051" w:rsidRPr="004C7D3D" w:rsidRDefault="00A70051" w:rsidP="00587220">
      <w:pPr>
        <w:pStyle w:val="Bodytext20"/>
        <w:numPr>
          <w:ilvl w:val="0"/>
          <w:numId w:val="22"/>
        </w:numPr>
        <w:shd w:val="clear" w:color="auto" w:fill="auto"/>
        <w:tabs>
          <w:tab w:val="left" w:pos="341"/>
        </w:tabs>
        <w:spacing w:line="298" w:lineRule="exact"/>
        <w:ind w:left="380" w:firstLine="0"/>
        <w:jc w:val="both"/>
        <w:rPr>
          <w:sz w:val="20"/>
          <w:szCs w:val="20"/>
        </w:rPr>
      </w:pPr>
      <w:r w:rsidRPr="004C7D3D">
        <w:rPr>
          <w:sz w:val="20"/>
          <w:szCs w:val="20"/>
        </w:rPr>
        <w:t>Walne Zgromadzenie może podejmować uchwały bez względu na liczbę obecnych</w:t>
      </w:r>
      <w:r w:rsidR="004C7D3D" w:rsidRPr="004C7D3D">
        <w:rPr>
          <w:sz w:val="20"/>
          <w:szCs w:val="20"/>
        </w:rPr>
        <w:t xml:space="preserve"> </w:t>
      </w:r>
      <w:r w:rsidRPr="004C7D3D">
        <w:rPr>
          <w:sz w:val="20"/>
          <w:szCs w:val="20"/>
        </w:rPr>
        <w:t>akcjonariuszy i reprezentowanych akcji, o ile przepisy Kodeksu spółek handlowych</w:t>
      </w:r>
      <w:r w:rsidR="004C7D3D" w:rsidRPr="004C7D3D">
        <w:rPr>
          <w:sz w:val="20"/>
          <w:szCs w:val="20"/>
        </w:rPr>
        <w:t xml:space="preserve"> </w:t>
      </w:r>
      <w:r w:rsidRPr="004C7D3D">
        <w:rPr>
          <w:sz w:val="20"/>
          <w:szCs w:val="20"/>
        </w:rPr>
        <w:t>lub niniejszy Statut nie stanowią inaczej</w:t>
      </w:r>
      <w:r w:rsidR="004C7D3D">
        <w:rPr>
          <w:sz w:val="20"/>
          <w:szCs w:val="20"/>
        </w:rPr>
        <w:t xml:space="preserve">. </w:t>
      </w:r>
      <w:r w:rsidRPr="004C7D3D">
        <w:rPr>
          <w:sz w:val="20"/>
          <w:szCs w:val="20"/>
        </w:rPr>
        <w:tab/>
      </w:r>
    </w:p>
    <w:p w:rsidR="00A70051" w:rsidRPr="004C7D3D" w:rsidRDefault="00A70051" w:rsidP="00587220">
      <w:pPr>
        <w:pStyle w:val="Bodytext20"/>
        <w:numPr>
          <w:ilvl w:val="0"/>
          <w:numId w:val="22"/>
        </w:numPr>
        <w:shd w:val="clear" w:color="auto" w:fill="auto"/>
        <w:tabs>
          <w:tab w:val="left" w:pos="368"/>
        </w:tabs>
        <w:spacing w:after="330" w:line="298" w:lineRule="exact"/>
        <w:ind w:left="380" w:firstLine="0"/>
        <w:jc w:val="both"/>
        <w:rPr>
          <w:sz w:val="20"/>
          <w:szCs w:val="20"/>
        </w:rPr>
      </w:pPr>
      <w:r w:rsidRPr="004C7D3D">
        <w:rPr>
          <w:sz w:val="20"/>
          <w:szCs w:val="20"/>
        </w:rPr>
        <w:t>Uchwały Walnego Zgromadzenia zapadają zwykłą większością głosów, o ile</w:t>
      </w:r>
      <w:r w:rsidR="004C7D3D" w:rsidRPr="004C7D3D">
        <w:rPr>
          <w:sz w:val="20"/>
          <w:szCs w:val="20"/>
        </w:rPr>
        <w:t xml:space="preserve"> </w:t>
      </w:r>
      <w:r w:rsidRPr="004C7D3D">
        <w:rPr>
          <w:sz w:val="20"/>
          <w:szCs w:val="20"/>
        </w:rPr>
        <w:t xml:space="preserve">przepisy Kodeksu spółek handlowych lub niniejszy Statut nie stanowią inaczej. </w:t>
      </w:r>
    </w:p>
    <w:p w:rsidR="00A70051" w:rsidRPr="00AF7D47" w:rsidRDefault="00A70051" w:rsidP="00A70051">
      <w:pPr>
        <w:pStyle w:val="Bodytext20"/>
        <w:shd w:val="clear" w:color="auto" w:fill="auto"/>
        <w:spacing w:after="197" w:line="260" w:lineRule="exact"/>
        <w:ind w:left="100" w:firstLine="0"/>
        <w:rPr>
          <w:sz w:val="20"/>
          <w:szCs w:val="20"/>
        </w:rPr>
      </w:pPr>
      <w:r w:rsidRPr="00AF7D47">
        <w:rPr>
          <w:sz w:val="20"/>
          <w:szCs w:val="20"/>
        </w:rPr>
        <w:t>§ 15</w:t>
      </w:r>
    </w:p>
    <w:p w:rsidR="00A70051" w:rsidRPr="00AF7D47" w:rsidRDefault="00A70051" w:rsidP="00587220">
      <w:pPr>
        <w:pStyle w:val="Bodytext20"/>
        <w:numPr>
          <w:ilvl w:val="0"/>
          <w:numId w:val="29"/>
        </w:numPr>
        <w:shd w:val="clear" w:color="auto" w:fill="auto"/>
        <w:tabs>
          <w:tab w:val="left" w:leader="dot" w:pos="9031"/>
        </w:tabs>
        <w:spacing w:line="298" w:lineRule="exact"/>
        <w:ind w:left="426" w:hanging="426"/>
        <w:jc w:val="both"/>
        <w:rPr>
          <w:sz w:val="20"/>
          <w:szCs w:val="20"/>
        </w:rPr>
      </w:pPr>
      <w:r w:rsidRPr="00AF7D47">
        <w:rPr>
          <w:sz w:val="20"/>
          <w:szCs w:val="20"/>
        </w:rPr>
        <w:lastRenderedPageBreak/>
        <w:t>Do kompetencji Walnego Zgromadzenia należy:</w:t>
      </w:r>
    </w:p>
    <w:p w:rsidR="00A70051" w:rsidRPr="00AF7D47" w:rsidRDefault="00A70051" w:rsidP="00587220">
      <w:pPr>
        <w:pStyle w:val="Bodytext20"/>
        <w:numPr>
          <w:ilvl w:val="0"/>
          <w:numId w:val="23"/>
        </w:numPr>
        <w:shd w:val="clear" w:color="auto" w:fill="auto"/>
        <w:tabs>
          <w:tab w:val="left" w:pos="709"/>
        </w:tabs>
        <w:spacing w:line="298" w:lineRule="exact"/>
        <w:ind w:left="380" w:firstLine="0"/>
        <w:jc w:val="both"/>
        <w:rPr>
          <w:sz w:val="20"/>
          <w:szCs w:val="20"/>
        </w:rPr>
      </w:pPr>
      <w:r w:rsidRPr="00AF7D47">
        <w:rPr>
          <w:sz w:val="20"/>
          <w:szCs w:val="20"/>
        </w:rPr>
        <w:t>rozpatrzenie i zatwierdzenie sprawozdania Zarządu z działalności Spółki oraz</w:t>
      </w:r>
    </w:p>
    <w:p w:rsidR="00A70051" w:rsidRPr="00AF7D47" w:rsidRDefault="00A70051" w:rsidP="00A70051">
      <w:pPr>
        <w:pStyle w:val="Bodytext20"/>
        <w:shd w:val="clear" w:color="auto" w:fill="auto"/>
        <w:tabs>
          <w:tab w:val="left" w:pos="709"/>
          <w:tab w:val="left" w:leader="dot" w:pos="9031"/>
        </w:tabs>
        <w:spacing w:line="298" w:lineRule="exact"/>
        <w:ind w:left="740" w:firstLine="0"/>
        <w:jc w:val="both"/>
        <w:rPr>
          <w:sz w:val="20"/>
          <w:szCs w:val="20"/>
        </w:rPr>
      </w:pPr>
      <w:r w:rsidRPr="00AF7D47">
        <w:rPr>
          <w:sz w:val="20"/>
          <w:szCs w:val="20"/>
        </w:rPr>
        <w:t>sprawozdania finansowego za ubiegły rok obrotowy,</w:t>
      </w:r>
    </w:p>
    <w:p w:rsidR="00A70051" w:rsidRPr="00AF7D47" w:rsidRDefault="00A70051" w:rsidP="00587220">
      <w:pPr>
        <w:pStyle w:val="Bodytext20"/>
        <w:numPr>
          <w:ilvl w:val="0"/>
          <w:numId w:val="23"/>
        </w:numPr>
        <w:shd w:val="clear" w:color="auto" w:fill="auto"/>
        <w:tabs>
          <w:tab w:val="left" w:pos="709"/>
          <w:tab w:val="left" w:pos="782"/>
          <w:tab w:val="left" w:leader="dot" w:pos="9031"/>
        </w:tabs>
        <w:spacing w:line="298" w:lineRule="exact"/>
        <w:ind w:left="380" w:firstLine="0"/>
        <w:jc w:val="both"/>
        <w:rPr>
          <w:sz w:val="20"/>
          <w:szCs w:val="20"/>
        </w:rPr>
      </w:pPr>
      <w:r w:rsidRPr="00AF7D47">
        <w:rPr>
          <w:sz w:val="20"/>
          <w:szCs w:val="20"/>
        </w:rPr>
        <w:t>powzięcie uchwały o podziale zysków lub pokryciu strat,</w:t>
      </w:r>
    </w:p>
    <w:p w:rsidR="00A70051" w:rsidRPr="00D11011" w:rsidRDefault="00A70051" w:rsidP="00587220">
      <w:pPr>
        <w:pStyle w:val="Bodytext20"/>
        <w:numPr>
          <w:ilvl w:val="0"/>
          <w:numId w:val="23"/>
        </w:numPr>
        <w:shd w:val="clear" w:color="auto" w:fill="auto"/>
        <w:tabs>
          <w:tab w:val="left" w:pos="709"/>
          <w:tab w:val="left" w:pos="782"/>
        </w:tabs>
        <w:spacing w:line="298" w:lineRule="exact"/>
        <w:ind w:left="740" w:firstLine="0"/>
        <w:jc w:val="both"/>
        <w:rPr>
          <w:sz w:val="20"/>
          <w:szCs w:val="20"/>
        </w:rPr>
      </w:pPr>
      <w:r w:rsidRPr="00D11011">
        <w:rPr>
          <w:sz w:val="20"/>
          <w:szCs w:val="20"/>
        </w:rPr>
        <w:t>udzielanie absolutorium członkom organów Spółki z wykonania przez nich</w:t>
      </w:r>
      <w:r w:rsidR="00D11011" w:rsidRPr="00D11011">
        <w:rPr>
          <w:sz w:val="20"/>
          <w:szCs w:val="20"/>
        </w:rPr>
        <w:t xml:space="preserve"> </w:t>
      </w:r>
      <w:r w:rsidRPr="00D11011">
        <w:rPr>
          <w:sz w:val="20"/>
          <w:szCs w:val="20"/>
        </w:rPr>
        <w:t>obowiązków,</w:t>
      </w:r>
    </w:p>
    <w:p w:rsidR="00A70051" w:rsidRPr="00864CF6" w:rsidRDefault="00A70051" w:rsidP="00587220">
      <w:pPr>
        <w:pStyle w:val="Bodytext20"/>
        <w:numPr>
          <w:ilvl w:val="0"/>
          <w:numId w:val="23"/>
        </w:numPr>
        <w:shd w:val="clear" w:color="auto" w:fill="auto"/>
        <w:tabs>
          <w:tab w:val="left" w:pos="709"/>
          <w:tab w:val="left" w:pos="782"/>
        </w:tabs>
        <w:spacing w:line="298" w:lineRule="exact"/>
        <w:ind w:left="740" w:firstLine="0"/>
        <w:jc w:val="both"/>
        <w:rPr>
          <w:sz w:val="20"/>
          <w:szCs w:val="20"/>
        </w:rPr>
      </w:pPr>
      <w:r w:rsidRPr="00864CF6">
        <w:rPr>
          <w:sz w:val="20"/>
          <w:szCs w:val="20"/>
        </w:rPr>
        <w:t>uchwalenie regulaminu Rady Nadzorczej oraz ustalanie zasad wynagradzania</w:t>
      </w:r>
      <w:r w:rsidR="00864CF6" w:rsidRPr="00864CF6">
        <w:rPr>
          <w:sz w:val="20"/>
          <w:szCs w:val="20"/>
        </w:rPr>
        <w:t xml:space="preserve"> </w:t>
      </w:r>
      <w:r w:rsidRPr="00864CF6">
        <w:rPr>
          <w:sz w:val="20"/>
          <w:szCs w:val="20"/>
        </w:rPr>
        <w:t>członków Rady Nadzorczej,</w:t>
      </w:r>
    </w:p>
    <w:p w:rsidR="00A70051" w:rsidRPr="00AF7D47" w:rsidRDefault="00A70051" w:rsidP="00587220">
      <w:pPr>
        <w:pStyle w:val="Bodytext20"/>
        <w:numPr>
          <w:ilvl w:val="0"/>
          <w:numId w:val="23"/>
        </w:numPr>
        <w:shd w:val="clear" w:color="auto" w:fill="auto"/>
        <w:tabs>
          <w:tab w:val="left" w:pos="709"/>
          <w:tab w:val="left" w:pos="782"/>
          <w:tab w:val="left" w:leader="dot" w:pos="9031"/>
        </w:tabs>
        <w:spacing w:line="298" w:lineRule="exact"/>
        <w:ind w:left="380" w:firstLine="0"/>
        <w:jc w:val="both"/>
        <w:rPr>
          <w:sz w:val="20"/>
          <w:szCs w:val="20"/>
        </w:rPr>
      </w:pPr>
      <w:r w:rsidRPr="00AF7D47">
        <w:rPr>
          <w:sz w:val="20"/>
          <w:szCs w:val="20"/>
        </w:rPr>
        <w:t>podwyższenie lub obniżenie kapitału zakładowego,</w:t>
      </w:r>
    </w:p>
    <w:p w:rsidR="00A70051" w:rsidRPr="00AF7D47" w:rsidRDefault="00A70051" w:rsidP="00587220">
      <w:pPr>
        <w:pStyle w:val="Bodytext20"/>
        <w:numPr>
          <w:ilvl w:val="0"/>
          <w:numId w:val="23"/>
        </w:numPr>
        <w:shd w:val="clear" w:color="auto" w:fill="auto"/>
        <w:tabs>
          <w:tab w:val="left" w:pos="709"/>
          <w:tab w:val="left" w:pos="782"/>
          <w:tab w:val="left" w:leader="dot" w:pos="9031"/>
        </w:tabs>
        <w:spacing w:line="298" w:lineRule="exact"/>
        <w:ind w:left="380" w:firstLine="0"/>
        <w:jc w:val="both"/>
        <w:rPr>
          <w:sz w:val="20"/>
          <w:szCs w:val="20"/>
        </w:rPr>
      </w:pPr>
      <w:r w:rsidRPr="00AF7D47">
        <w:rPr>
          <w:sz w:val="20"/>
          <w:szCs w:val="20"/>
        </w:rPr>
        <w:t>zmiany statutu Spółki,</w:t>
      </w:r>
    </w:p>
    <w:p w:rsidR="00A70051" w:rsidRPr="00AF7D47" w:rsidRDefault="00A70051" w:rsidP="00587220">
      <w:pPr>
        <w:pStyle w:val="Bodytext20"/>
        <w:numPr>
          <w:ilvl w:val="0"/>
          <w:numId w:val="23"/>
        </w:numPr>
        <w:shd w:val="clear" w:color="auto" w:fill="auto"/>
        <w:tabs>
          <w:tab w:val="left" w:pos="709"/>
          <w:tab w:val="left" w:pos="782"/>
          <w:tab w:val="left" w:leader="dot" w:pos="9031"/>
        </w:tabs>
        <w:spacing w:line="298" w:lineRule="exact"/>
        <w:ind w:left="380" w:firstLine="0"/>
        <w:jc w:val="both"/>
        <w:rPr>
          <w:sz w:val="20"/>
          <w:szCs w:val="20"/>
        </w:rPr>
      </w:pPr>
      <w:r w:rsidRPr="00AF7D47">
        <w:rPr>
          <w:sz w:val="20"/>
          <w:szCs w:val="20"/>
        </w:rPr>
        <w:t>połączenie Spółki z inną spółką handlową,</w:t>
      </w:r>
    </w:p>
    <w:p w:rsidR="00A70051" w:rsidRPr="00AF7D47" w:rsidRDefault="00A70051" w:rsidP="00587220">
      <w:pPr>
        <w:pStyle w:val="Bodytext20"/>
        <w:numPr>
          <w:ilvl w:val="0"/>
          <w:numId w:val="23"/>
        </w:numPr>
        <w:shd w:val="clear" w:color="auto" w:fill="auto"/>
        <w:tabs>
          <w:tab w:val="left" w:pos="709"/>
          <w:tab w:val="left" w:pos="782"/>
          <w:tab w:val="left" w:leader="dot" w:pos="9031"/>
        </w:tabs>
        <w:spacing w:line="298" w:lineRule="exact"/>
        <w:ind w:left="380" w:firstLine="0"/>
        <w:jc w:val="both"/>
        <w:rPr>
          <w:sz w:val="20"/>
          <w:szCs w:val="20"/>
        </w:rPr>
      </w:pPr>
      <w:r w:rsidRPr="00AF7D47">
        <w:rPr>
          <w:sz w:val="20"/>
          <w:szCs w:val="20"/>
        </w:rPr>
        <w:t>rozwiązanie i likwidacja Spółki,</w:t>
      </w:r>
    </w:p>
    <w:p w:rsidR="00A70051" w:rsidRPr="00864CF6" w:rsidRDefault="00A70051" w:rsidP="00587220">
      <w:pPr>
        <w:pStyle w:val="Bodytext20"/>
        <w:numPr>
          <w:ilvl w:val="0"/>
          <w:numId w:val="23"/>
        </w:numPr>
        <w:shd w:val="clear" w:color="auto" w:fill="auto"/>
        <w:tabs>
          <w:tab w:val="left" w:pos="709"/>
        </w:tabs>
        <w:spacing w:line="298" w:lineRule="exact"/>
        <w:ind w:left="740" w:firstLine="0"/>
        <w:jc w:val="both"/>
        <w:rPr>
          <w:sz w:val="20"/>
          <w:szCs w:val="20"/>
        </w:rPr>
      </w:pPr>
      <w:r w:rsidRPr="00864CF6">
        <w:rPr>
          <w:sz w:val="20"/>
          <w:szCs w:val="20"/>
        </w:rPr>
        <w:t xml:space="preserve"> emisja obligacji zamiennych, obligacji z prawem pierwszeństwa lub warrantów</w:t>
      </w:r>
      <w:r w:rsidR="00864CF6" w:rsidRPr="00864CF6">
        <w:rPr>
          <w:sz w:val="20"/>
          <w:szCs w:val="20"/>
        </w:rPr>
        <w:t xml:space="preserve"> </w:t>
      </w:r>
      <w:r w:rsidRPr="00864CF6">
        <w:rPr>
          <w:sz w:val="20"/>
          <w:szCs w:val="20"/>
        </w:rPr>
        <w:t>subskrypcyjnych,</w:t>
      </w:r>
      <w:r w:rsidRPr="00864CF6">
        <w:rPr>
          <w:sz w:val="20"/>
          <w:szCs w:val="20"/>
        </w:rPr>
        <w:tab/>
      </w:r>
    </w:p>
    <w:p w:rsidR="00A70051" w:rsidRPr="00A233AB" w:rsidRDefault="00A70051" w:rsidP="00587220">
      <w:pPr>
        <w:pStyle w:val="Bodytext20"/>
        <w:numPr>
          <w:ilvl w:val="0"/>
          <w:numId w:val="23"/>
        </w:numPr>
        <w:shd w:val="clear" w:color="auto" w:fill="auto"/>
        <w:tabs>
          <w:tab w:val="left" w:pos="709"/>
        </w:tabs>
        <w:spacing w:line="298" w:lineRule="exact"/>
        <w:ind w:left="740" w:firstLine="0"/>
        <w:jc w:val="both"/>
        <w:rPr>
          <w:sz w:val="20"/>
          <w:szCs w:val="20"/>
        </w:rPr>
      </w:pPr>
      <w:r w:rsidRPr="00864CF6">
        <w:rPr>
          <w:sz w:val="20"/>
          <w:szCs w:val="20"/>
        </w:rPr>
        <w:t>zbycie i wydzierżawienie przedsiębiorstwa lub jego zorganizowanej części oraz</w:t>
      </w:r>
      <w:r w:rsidR="00864CF6" w:rsidRPr="00864CF6">
        <w:rPr>
          <w:sz w:val="20"/>
          <w:szCs w:val="20"/>
        </w:rPr>
        <w:t xml:space="preserve"> </w:t>
      </w:r>
      <w:r w:rsidRPr="00864CF6">
        <w:rPr>
          <w:sz w:val="20"/>
          <w:szCs w:val="20"/>
        </w:rPr>
        <w:t xml:space="preserve">ustanowienie </w:t>
      </w:r>
      <w:r w:rsidRPr="00A233AB">
        <w:rPr>
          <w:sz w:val="20"/>
          <w:szCs w:val="20"/>
        </w:rPr>
        <w:t>na nich ograniczonego prawa rzeczowego,</w:t>
      </w:r>
    </w:p>
    <w:p w:rsidR="00A70051" w:rsidRPr="00A233AB" w:rsidRDefault="00A70051" w:rsidP="00587220">
      <w:pPr>
        <w:pStyle w:val="Bodytext20"/>
        <w:numPr>
          <w:ilvl w:val="0"/>
          <w:numId w:val="23"/>
        </w:numPr>
        <w:shd w:val="clear" w:color="auto" w:fill="auto"/>
        <w:tabs>
          <w:tab w:val="left" w:pos="709"/>
        </w:tabs>
        <w:spacing w:line="298" w:lineRule="exact"/>
        <w:ind w:left="709" w:hanging="425"/>
        <w:jc w:val="both"/>
        <w:rPr>
          <w:sz w:val="20"/>
          <w:szCs w:val="20"/>
        </w:rPr>
      </w:pPr>
      <w:r w:rsidRPr="00A233AB">
        <w:rPr>
          <w:sz w:val="20"/>
          <w:szCs w:val="20"/>
        </w:rPr>
        <w:t>rozpatrywanie spraw wniesionych przez Radę Nadzorczą, Zarząd lub akcjonariuszy Spółki,</w:t>
      </w:r>
      <w:r w:rsidRPr="00A233AB">
        <w:rPr>
          <w:sz w:val="20"/>
          <w:szCs w:val="20"/>
        </w:rPr>
        <w:tab/>
      </w:r>
    </w:p>
    <w:p w:rsidR="00A70051" w:rsidRPr="00A233AB" w:rsidRDefault="00A70051" w:rsidP="00587220">
      <w:pPr>
        <w:pStyle w:val="Bodytext20"/>
        <w:numPr>
          <w:ilvl w:val="0"/>
          <w:numId w:val="23"/>
        </w:numPr>
        <w:shd w:val="clear" w:color="auto" w:fill="auto"/>
        <w:tabs>
          <w:tab w:val="left" w:pos="709"/>
        </w:tabs>
        <w:spacing w:line="298" w:lineRule="exact"/>
        <w:ind w:left="709" w:hanging="425"/>
        <w:jc w:val="both"/>
        <w:rPr>
          <w:sz w:val="20"/>
          <w:szCs w:val="20"/>
        </w:rPr>
      </w:pPr>
      <w:r w:rsidRPr="00A233AB">
        <w:rPr>
          <w:sz w:val="20"/>
          <w:szCs w:val="20"/>
        </w:rPr>
        <w:t>decydowanie w innych sprawach, które zgodnie z przepisami Kodeksu spółek handlowych lub brzmieniem niniejszego Statutu należą do kompetencji Walnego Zgromadzenia.</w:t>
      </w:r>
      <w:r w:rsidRPr="00A233AB">
        <w:rPr>
          <w:sz w:val="20"/>
          <w:szCs w:val="20"/>
        </w:rPr>
        <w:tab/>
      </w:r>
    </w:p>
    <w:p w:rsidR="00A70051" w:rsidRPr="00A233AB" w:rsidRDefault="00A233AB" w:rsidP="00587220">
      <w:pPr>
        <w:pStyle w:val="Bodytext20"/>
        <w:numPr>
          <w:ilvl w:val="0"/>
          <w:numId w:val="29"/>
        </w:numPr>
        <w:shd w:val="clear" w:color="auto" w:fill="auto"/>
        <w:tabs>
          <w:tab w:val="left" w:leader="dot" w:pos="9031"/>
        </w:tabs>
        <w:spacing w:line="298" w:lineRule="exact"/>
        <w:ind w:left="426" w:hanging="426"/>
        <w:jc w:val="both"/>
        <w:rPr>
          <w:sz w:val="20"/>
          <w:szCs w:val="20"/>
        </w:rPr>
      </w:pPr>
      <w:r w:rsidRPr="00A233AB">
        <w:rPr>
          <w:sz w:val="20"/>
          <w:szCs w:val="20"/>
        </w:rPr>
        <w:t>Do nabycia lub zbycia nieruchomości, użytkowania wieczystego lub udziału w nieruchomości lub prawie użytkowania wieczystego uchwała Walnego Zgromadzenia nie jest wymagana.</w:t>
      </w:r>
      <w:r w:rsidR="00A70051" w:rsidRPr="00A233AB">
        <w:rPr>
          <w:sz w:val="20"/>
          <w:szCs w:val="20"/>
        </w:rPr>
        <w:t xml:space="preserve"> </w:t>
      </w:r>
    </w:p>
    <w:p w:rsidR="00A70051" w:rsidRPr="00A233AB" w:rsidRDefault="00A70051" w:rsidP="00A70051">
      <w:pPr>
        <w:pStyle w:val="Bodytext20"/>
        <w:shd w:val="clear" w:color="auto" w:fill="auto"/>
        <w:spacing w:line="595" w:lineRule="exact"/>
        <w:ind w:left="100" w:firstLine="0"/>
        <w:rPr>
          <w:sz w:val="20"/>
          <w:szCs w:val="20"/>
        </w:rPr>
      </w:pPr>
      <w:r w:rsidRPr="00A233AB">
        <w:rPr>
          <w:sz w:val="20"/>
          <w:szCs w:val="20"/>
        </w:rPr>
        <w:t>§ 16</w:t>
      </w:r>
    </w:p>
    <w:p w:rsidR="00A70051" w:rsidRPr="00AF7D47" w:rsidRDefault="00A70051" w:rsidP="00A70051">
      <w:pPr>
        <w:pStyle w:val="Bodytext20"/>
        <w:shd w:val="clear" w:color="auto" w:fill="auto"/>
        <w:tabs>
          <w:tab w:val="left" w:leader="dot" w:pos="7370"/>
        </w:tabs>
        <w:spacing w:line="595" w:lineRule="exact"/>
        <w:ind w:firstLine="0"/>
        <w:jc w:val="both"/>
        <w:rPr>
          <w:sz w:val="20"/>
          <w:szCs w:val="20"/>
        </w:rPr>
      </w:pPr>
      <w:r w:rsidRPr="00A233AB">
        <w:rPr>
          <w:sz w:val="20"/>
          <w:szCs w:val="20"/>
        </w:rPr>
        <w:t>Rokiem</w:t>
      </w:r>
      <w:r w:rsidRPr="00AF7D47">
        <w:rPr>
          <w:sz w:val="20"/>
          <w:szCs w:val="20"/>
        </w:rPr>
        <w:t xml:space="preserve"> obrotowym Spółki jest rok kalendarzowy.</w:t>
      </w:r>
    </w:p>
    <w:p w:rsidR="00A70051" w:rsidRPr="00AF7D47" w:rsidRDefault="00A70051" w:rsidP="00A70051">
      <w:pPr>
        <w:pStyle w:val="Bodytext20"/>
        <w:shd w:val="clear" w:color="auto" w:fill="auto"/>
        <w:spacing w:line="595" w:lineRule="exact"/>
        <w:ind w:left="100" w:firstLine="0"/>
        <w:rPr>
          <w:sz w:val="20"/>
          <w:szCs w:val="20"/>
        </w:rPr>
      </w:pPr>
      <w:r w:rsidRPr="00AF7D47">
        <w:rPr>
          <w:sz w:val="20"/>
          <w:szCs w:val="20"/>
        </w:rPr>
        <w:t>§ 17</w:t>
      </w:r>
    </w:p>
    <w:p w:rsidR="00A70051" w:rsidRPr="00AF7D47" w:rsidRDefault="00A70051" w:rsidP="00587220">
      <w:pPr>
        <w:pStyle w:val="Bodytext20"/>
        <w:numPr>
          <w:ilvl w:val="0"/>
          <w:numId w:val="28"/>
        </w:numPr>
        <w:shd w:val="clear" w:color="auto" w:fill="auto"/>
        <w:tabs>
          <w:tab w:val="left" w:pos="341"/>
        </w:tabs>
        <w:spacing w:line="298" w:lineRule="exact"/>
        <w:ind w:firstLine="0"/>
        <w:jc w:val="both"/>
        <w:rPr>
          <w:sz w:val="20"/>
          <w:szCs w:val="20"/>
        </w:rPr>
      </w:pPr>
      <w:r w:rsidRPr="00AF7D47">
        <w:rPr>
          <w:sz w:val="20"/>
          <w:szCs w:val="20"/>
        </w:rPr>
        <w:t>W ramach kapitałów własnych Spółka tworzy następujące kapitały:</w:t>
      </w:r>
    </w:p>
    <w:p w:rsidR="00A70051" w:rsidRPr="00AF7D47" w:rsidRDefault="00A70051" w:rsidP="00587220">
      <w:pPr>
        <w:pStyle w:val="Bodytext20"/>
        <w:numPr>
          <w:ilvl w:val="0"/>
          <w:numId w:val="24"/>
        </w:numPr>
        <w:shd w:val="clear" w:color="auto" w:fill="auto"/>
        <w:tabs>
          <w:tab w:val="left" w:pos="853"/>
          <w:tab w:val="left" w:leader="dot" w:pos="7772"/>
        </w:tabs>
        <w:spacing w:line="298" w:lineRule="exact"/>
        <w:ind w:left="480" w:firstLine="0"/>
        <w:jc w:val="both"/>
        <w:rPr>
          <w:sz w:val="20"/>
          <w:szCs w:val="20"/>
        </w:rPr>
      </w:pPr>
      <w:r w:rsidRPr="00AF7D47">
        <w:rPr>
          <w:sz w:val="20"/>
          <w:szCs w:val="20"/>
        </w:rPr>
        <w:t>kapitał zakładowy,</w:t>
      </w:r>
    </w:p>
    <w:p w:rsidR="00A70051" w:rsidRPr="00AF7D47" w:rsidRDefault="00A70051" w:rsidP="00587220">
      <w:pPr>
        <w:pStyle w:val="Bodytext20"/>
        <w:numPr>
          <w:ilvl w:val="0"/>
          <w:numId w:val="24"/>
        </w:numPr>
        <w:shd w:val="clear" w:color="auto" w:fill="auto"/>
        <w:tabs>
          <w:tab w:val="left" w:pos="842"/>
          <w:tab w:val="left" w:leader="dot" w:pos="9040"/>
        </w:tabs>
        <w:spacing w:line="298" w:lineRule="exact"/>
        <w:ind w:left="440" w:firstLine="0"/>
        <w:jc w:val="both"/>
        <w:rPr>
          <w:sz w:val="20"/>
          <w:szCs w:val="20"/>
        </w:rPr>
      </w:pPr>
      <w:r w:rsidRPr="00AF7D47">
        <w:rPr>
          <w:sz w:val="20"/>
          <w:szCs w:val="20"/>
        </w:rPr>
        <w:t>kapitał zapasowy,</w:t>
      </w:r>
    </w:p>
    <w:p w:rsidR="00A70051" w:rsidRPr="00AF7D47" w:rsidRDefault="00A70051" w:rsidP="00587220">
      <w:pPr>
        <w:pStyle w:val="Bodytext20"/>
        <w:numPr>
          <w:ilvl w:val="0"/>
          <w:numId w:val="24"/>
        </w:numPr>
        <w:shd w:val="clear" w:color="auto" w:fill="auto"/>
        <w:tabs>
          <w:tab w:val="left" w:pos="842"/>
          <w:tab w:val="left" w:leader="dot" w:pos="9040"/>
        </w:tabs>
        <w:spacing w:line="298" w:lineRule="exact"/>
        <w:ind w:left="440" w:firstLine="0"/>
        <w:jc w:val="both"/>
        <w:rPr>
          <w:sz w:val="20"/>
          <w:szCs w:val="20"/>
        </w:rPr>
      </w:pPr>
      <w:r w:rsidRPr="00AF7D47">
        <w:rPr>
          <w:sz w:val="20"/>
          <w:szCs w:val="20"/>
        </w:rPr>
        <w:t>kapitały rezerwowe,</w:t>
      </w:r>
    </w:p>
    <w:p w:rsidR="00A70051" w:rsidRPr="00AF7D47" w:rsidRDefault="00A70051" w:rsidP="00587220">
      <w:pPr>
        <w:pStyle w:val="Bodytext20"/>
        <w:numPr>
          <w:ilvl w:val="0"/>
          <w:numId w:val="24"/>
        </w:numPr>
        <w:shd w:val="clear" w:color="auto" w:fill="auto"/>
        <w:tabs>
          <w:tab w:val="left" w:pos="842"/>
          <w:tab w:val="left" w:leader="dot" w:pos="9040"/>
        </w:tabs>
        <w:spacing w:line="298" w:lineRule="exact"/>
        <w:ind w:left="440" w:firstLine="0"/>
        <w:jc w:val="both"/>
        <w:rPr>
          <w:sz w:val="20"/>
          <w:szCs w:val="20"/>
        </w:rPr>
      </w:pPr>
      <w:r w:rsidRPr="00AF7D47">
        <w:rPr>
          <w:sz w:val="20"/>
          <w:szCs w:val="20"/>
        </w:rPr>
        <w:t>inne kapitały przewidziane przepisami prawa.</w:t>
      </w:r>
    </w:p>
    <w:p w:rsidR="00A70051" w:rsidRPr="00523123" w:rsidRDefault="00A70051" w:rsidP="00587220">
      <w:pPr>
        <w:pStyle w:val="Bodytext20"/>
        <w:numPr>
          <w:ilvl w:val="0"/>
          <w:numId w:val="28"/>
        </w:numPr>
        <w:shd w:val="clear" w:color="auto" w:fill="auto"/>
        <w:tabs>
          <w:tab w:val="left" w:pos="341"/>
        </w:tabs>
        <w:spacing w:after="330" w:line="298" w:lineRule="exact"/>
        <w:ind w:left="440" w:firstLine="0"/>
        <w:jc w:val="both"/>
        <w:rPr>
          <w:sz w:val="20"/>
          <w:szCs w:val="20"/>
        </w:rPr>
      </w:pPr>
      <w:r w:rsidRPr="00523123">
        <w:rPr>
          <w:sz w:val="20"/>
          <w:szCs w:val="20"/>
        </w:rPr>
        <w:t>Kapitały rezerwowe mogą być tworzone na pokrycie poszczególnych wydatków lub</w:t>
      </w:r>
      <w:r w:rsidR="00523123" w:rsidRPr="00523123">
        <w:rPr>
          <w:sz w:val="20"/>
          <w:szCs w:val="20"/>
        </w:rPr>
        <w:t xml:space="preserve"> </w:t>
      </w:r>
      <w:r w:rsidRPr="00523123">
        <w:rPr>
          <w:sz w:val="20"/>
          <w:szCs w:val="20"/>
        </w:rPr>
        <w:t>strat, na mocy uchwały Walnego Zgromadzenia lub przepisów prawa nakazujących ich tworzenie</w:t>
      </w:r>
      <w:r w:rsidR="00523123">
        <w:rPr>
          <w:sz w:val="20"/>
          <w:szCs w:val="20"/>
        </w:rPr>
        <w:t>.</w:t>
      </w:r>
      <w:r w:rsidRPr="00523123">
        <w:rPr>
          <w:sz w:val="20"/>
          <w:szCs w:val="20"/>
        </w:rPr>
        <w:tab/>
      </w:r>
    </w:p>
    <w:p w:rsidR="00A70051" w:rsidRPr="00AF7D47" w:rsidRDefault="00A70051" w:rsidP="00A70051">
      <w:pPr>
        <w:pStyle w:val="Bodytext20"/>
        <w:shd w:val="clear" w:color="auto" w:fill="auto"/>
        <w:spacing w:after="197" w:line="260" w:lineRule="exact"/>
        <w:ind w:firstLine="0"/>
        <w:rPr>
          <w:sz w:val="20"/>
          <w:szCs w:val="20"/>
        </w:rPr>
      </w:pPr>
      <w:r w:rsidRPr="00AF7D47">
        <w:rPr>
          <w:sz w:val="20"/>
          <w:szCs w:val="20"/>
        </w:rPr>
        <w:t>§ 18</w:t>
      </w:r>
    </w:p>
    <w:p w:rsidR="00A70051" w:rsidRPr="00AF7D47" w:rsidRDefault="00A70051" w:rsidP="00587220">
      <w:pPr>
        <w:pStyle w:val="Bodytext20"/>
        <w:numPr>
          <w:ilvl w:val="0"/>
          <w:numId w:val="25"/>
        </w:numPr>
        <w:shd w:val="clear" w:color="auto" w:fill="auto"/>
        <w:tabs>
          <w:tab w:val="left" w:pos="365"/>
          <w:tab w:val="left" w:leader="dot" w:pos="9040"/>
        </w:tabs>
        <w:spacing w:line="298" w:lineRule="exact"/>
        <w:ind w:firstLine="0"/>
        <w:jc w:val="both"/>
        <w:rPr>
          <w:sz w:val="20"/>
          <w:szCs w:val="20"/>
        </w:rPr>
      </w:pPr>
      <w:r w:rsidRPr="00AF7D47">
        <w:rPr>
          <w:sz w:val="20"/>
          <w:szCs w:val="20"/>
        </w:rPr>
        <w:t>Zysk Spółki można przeznaczyć w szczególności na:</w:t>
      </w:r>
    </w:p>
    <w:p w:rsidR="00A70051" w:rsidRPr="00AF7D47" w:rsidRDefault="00A70051" w:rsidP="00587220">
      <w:pPr>
        <w:pStyle w:val="Bodytext20"/>
        <w:numPr>
          <w:ilvl w:val="0"/>
          <w:numId w:val="26"/>
        </w:numPr>
        <w:shd w:val="clear" w:color="auto" w:fill="auto"/>
        <w:tabs>
          <w:tab w:val="left" w:pos="813"/>
          <w:tab w:val="left" w:leader="dot" w:pos="9040"/>
        </w:tabs>
        <w:spacing w:line="298" w:lineRule="exact"/>
        <w:ind w:left="440" w:firstLine="0"/>
        <w:jc w:val="both"/>
        <w:rPr>
          <w:sz w:val="20"/>
          <w:szCs w:val="20"/>
        </w:rPr>
      </w:pPr>
      <w:r w:rsidRPr="00AF7D47">
        <w:rPr>
          <w:sz w:val="20"/>
          <w:szCs w:val="20"/>
        </w:rPr>
        <w:t>odpisy na kapitał zapasowy,</w:t>
      </w:r>
    </w:p>
    <w:p w:rsidR="00A70051" w:rsidRPr="00AF7D47" w:rsidRDefault="00A70051" w:rsidP="00587220">
      <w:pPr>
        <w:pStyle w:val="Bodytext20"/>
        <w:numPr>
          <w:ilvl w:val="0"/>
          <w:numId w:val="26"/>
        </w:numPr>
        <w:shd w:val="clear" w:color="auto" w:fill="auto"/>
        <w:tabs>
          <w:tab w:val="left" w:pos="842"/>
          <w:tab w:val="left" w:leader="dot" w:pos="9040"/>
        </w:tabs>
        <w:spacing w:line="298" w:lineRule="exact"/>
        <w:ind w:left="440" w:firstLine="0"/>
        <w:jc w:val="both"/>
        <w:rPr>
          <w:sz w:val="20"/>
          <w:szCs w:val="20"/>
        </w:rPr>
      </w:pPr>
      <w:r w:rsidRPr="00AF7D47">
        <w:rPr>
          <w:sz w:val="20"/>
          <w:szCs w:val="20"/>
        </w:rPr>
        <w:t>dywidendy dla akcjonariuszy,</w:t>
      </w:r>
    </w:p>
    <w:p w:rsidR="00A70051" w:rsidRPr="00AF7D47" w:rsidRDefault="00A70051" w:rsidP="00587220">
      <w:pPr>
        <w:pStyle w:val="Bodytext20"/>
        <w:numPr>
          <w:ilvl w:val="0"/>
          <w:numId w:val="26"/>
        </w:numPr>
        <w:shd w:val="clear" w:color="auto" w:fill="auto"/>
        <w:tabs>
          <w:tab w:val="left" w:pos="842"/>
          <w:tab w:val="left" w:leader="dot" w:pos="9040"/>
        </w:tabs>
        <w:spacing w:line="298" w:lineRule="exact"/>
        <w:ind w:left="440" w:firstLine="0"/>
        <w:jc w:val="both"/>
        <w:rPr>
          <w:sz w:val="20"/>
          <w:szCs w:val="20"/>
        </w:rPr>
      </w:pPr>
      <w:r w:rsidRPr="00AF7D47">
        <w:rPr>
          <w:sz w:val="20"/>
          <w:szCs w:val="20"/>
        </w:rPr>
        <w:t>odpisy na zasilanie kapitałów rezerwowych tworzonych w Spółce,</w:t>
      </w:r>
    </w:p>
    <w:p w:rsidR="00A70051" w:rsidRPr="00AF7D47" w:rsidRDefault="00A70051" w:rsidP="00587220">
      <w:pPr>
        <w:pStyle w:val="Bodytext20"/>
        <w:numPr>
          <w:ilvl w:val="0"/>
          <w:numId w:val="26"/>
        </w:numPr>
        <w:shd w:val="clear" w:color="auto" w:fill="auto"/>
        <w:tabs>
          <w:tab w:val="left" w:pos="842"/>
          <w:tab w:val="left" w:leader="dot" w:pos="9040"/>
        </w:tabs>
        <w:spacing w:line="298" w:lineRule="exact"/>
        <w:ind w:left="440" w:firstLine="0"/>
        <w:jc w:val="both"/>
        <w:rPr>
          <w:sz w:val="20"/>
          <w:szCs w:val="20"/>
        </w:rPr>
      </w:pPr>
      <w:r w:rsidRPr="00AF7D47">
        <w:rPr>
          <w:sz w:val="20"/>
          <w:szCs w:val="20"/>
        </w:rPr>
        <w:t>inne cele określone uchwałą Walnego Zgromadzenia.</w:t>
      </w:r>
    </w:p>
    <w:p w:rsidR="00523123" w:rsidRDefault="00A70051" w:rsidP="00587220">
      <w:pPr>
        <w:pStyle w:val="Bodytext20"/>
        <w:numPr>
          <w:ilvl w:val="0"/>
          <w:numId w:val="25"/>
        </w:numPr>
        <w:shd w:val="clear" w:color="auto" w:fill="auto"/>
        <w:tabs>
          <w:tab w:val="left" w:pos="368"/>
        </w:tabs>
        <w:spacing w:line="298" w:lineRule="exact"/>
        <w:ind w:firstLine="0"/>
        <w:jc w:val="both"/>
        <w:rPr>
          <w:sz w:val="20"/>
          <w:szCs w:val="20"/>
        </w:rPr>
      </w:pPr>
      <w:r w:rsidRPr="00523123">
        <w:rPr>
          <w:sz w:val="20"/>
          <w:szCs w:val="20"/>
        </w:rPr>
        <w:t xml:space="preserve">Dzień dywidendy oraz termin wypłaty dywidendy ustala Walne Zgromadzenie. </w:t>
      </w:r>
    </w:p>
    <w:p w:rsidR="00A70051" w:rsidRPr="00523123" w:rsidRDefault="00A70051" w:rsidP="00587220">
      <w:pPr>
        <w:pStyle w:val="Bodytext20"/>
        <w:numPr>
          <w:ilvl w:val="0"/>
          <w:numId w:val="25"/>
        </w:numPr>
        <w:shd w:val="clear" w:color="auto" w:fill="auto"/>
        <w:tabs>
          <w:tab w:val="left" w:pos="368"/>
        </w:tabs>
        <w:spacing w:line="298" w:lineRule="exact"/>
        <w:ind w:left="440" w:firstLine="0"/>
        <w:jc w:val="both"/>
        <w:rPr>
          <w:sz w:val="20"/>
          <w:szCs w:val="20"/>
        </w:rPr>
      </w:pPr>
      <w:r w:rsidRPr="00523123">
        <w:rPr>
          <w:sz w:val="20"/>
          <w:szCs w:val="20"/>
        </w:rPr>
        <w:t>Rada Nadzorcza wybiera biegłego rewidenta do przeprowadzenia badania</w:t>
      </w:r>
      <w:r w:rsidR="00523123">
        <w:rPr>
          <w:sz w:val="20"/>
          <w:szCs w:val="20"/>
        </w:rPr>
        <w:t xml:space="preserve"> </w:t>
      </w:r>
      <w:r w:rsidRPr="00523123">
        <w:rPr>
          <w:sz w:val="20"/>
          <w:szCs w:val="20"/>
        </w:rPr>
        <w:t>sprawozdania finansowego Spółki za ubiegły rok obrotowy.</w:t>
      </w:r>
      <w:r w:rsidRPr="00523123">
        <w:rPr>
          <w:sz w:val="20"/>
          <w:szCs w:val="20"/>
        </w:rPr>
        <w:tab/>
      </w:r>
    </w:p>
    <w:p w:rsidR="00A70051" w:rsidRPr="00AF7D47" w:rsidRDefault="00A70051" w:rsidP="00587220">
      <w:pPr>
        <w:pStyle w:val="Bodytext20"/>
        <w:numPr>
          <w:ilvl w:val="0"/>
          <w:numId w:val="25"/>
        </w:numPr>
        <w:shd w:val="clear" w:color="auto" w:fill="auto"/>
        <w:tabs>
          <w:tab w:val="left" w:pos="368"/>
        </w:tabs>
        <w:spacing w:line="298" w:lineRule="exact"/>
        <w:ind w:left="284" w:hanging="284"/>
        <w:jc w:val="both"/>
        <w:rPr>
          <w:sz w:val="20"/>
          <w:szCs w:val="20"/>
        </w:rPr>
      </w:pPr>
      <w:r w:rsidRPr="00AF7D47">
        <w:rPr>
          <w:sz w:val="20"/>
          <w:szCs w:val="20"/>
        </w:rPr>
        <w:t>Na zasadach określonych w art. 349 Kodeksu spółek handlowych, Zarząd upoważniony jest do wypłaty akcjonariuszom, za zgodą Rady Nadzorczej, zaliczki na poczet dywidendy przewidywanej na koniec roku obrotowego, jeżeli Spółka posiada środki wystarczające na wypłatę.</w:t>
      </w:r>
      <w:r w:rsidRPr="00AF7D47">
        <w:rPr>
          <w:sz w:val="20"/>
          <w:szCs w:val="20"/>
        </w:rPr>
        <w:tab/>
      </w:r>
    </w:p>
    <w:p w:rsidR="00A70051" w:rsidRPr="00AF7D47" w:rsidRDefault="00A70051" w:rsidP="00A70051">
      <w:pPr>
        <w:pStyle w:val="Bodytext20"/>
        <w:shd w:val="clear" w:color="auto" w:fill="auto"/>
        <w:tabs>
          <w:tab w:val="center" w:pos="4577"/>
          <w:tab w:val="left" w:pos="5220"/>
        </w:tabs>
        <w:spacing w:after="192" w:line="260" w:lineRule="exact"/>
        <w:ind w:firstLine="0"/>
        <w:jc w:val="left"/>
        <w:rPr>
          <w:sz w:val="20"/>
          <w:szCs w:val="20"/>
        </w:rPr>
      </w:pPr>
      <w:r w:rsidRPr="00AF7D47">
        <w:rPr>
          <w:sz w:val="20"/>
          <w:szCs w:val="20"/>
        </w:rPr>
        <w:lastRenderedPageBreak/>
        <w:tab/>
        <w:t>§ 19</w:t>
      </w:r>
      <w:r w:rsidRPr="00AF7D47">
        <w:rPr>
          <w:sz w:val="20"/>
          <w:szCs w:val="20"/>
        </w:rPr>
        <w:tab/>
      </w:r>
    </w:p>
    <w:p w:rsidR="00A70051" w:rsidRPr="00AF7D47" w:rsidRDefault="00A70051" w:rsidP="00A70051">
      <w:pPr>
        <w:pStyle w:val="Bodytext20"/>
        <w:shd w:val="clear" w:color="auto" w:fill="auto"/>
        <w:spacing w:line="298" w:lineRule="exact"/>
        <w:ind w:firstLine="0"/>
        <w:jc w:val="both"/>
        <w:rPr>
          <w:sz w:val="20"/>
          <w:szCs w:val="20"/>
        </w:rPr>
      </w:pPr>
      <w:r w:rsidRPr="00AF7D47">
        <w:rPr>
          <w:sz w:val="20"/>
          <w:szCs w:val="20"/>
        </w:rPr>
        <w:t xml:space="preserve">W sprawach nie unormowanych niniejszym Statutem zastosowanie znajdą obowiązujące przepisy prawa, w szczególności przepisy </w:t>
      </w:r>
      <w:r w:rsidR="00523123">
        <w:rPr>
          <w:sz w:val="20"/>
          <w:szCs w:val="20"/>
        </w:rPr>
        <w:t>Kodeksu spółek handlowych</w:t>
      </w:r>
    </w:p>
    <w:p w:rsidR="00A70051" w:rsidRPr="00A70051" w:rsidRDefault="00A70051" w:rsidP="00A70051">
      <w:pPr>
        <w:tabs>
          <w:tab w:val="right" w:leader="hyphen" w:pos="9356"/>
          <w:tab w:val="right" w:leader="hyphen" w:pos="9469"/>
        </w:tabs>
        <w:rPr>
          <w:rFonts w:ascii="Times New Roman" w:hAnsi="Times New Roman" w:cs="Times New Roman"/>
          <w:lang w:val="pl-PL"/>
        </w:rPr>
      </w:pPr>
    </w:p>
    <w:p w:rsidR="00A70051" w:rsidRDefault="00A70051" w:rsidP="00A70051">
      <w:pPr>
        <w:spacing w:after="120" w:line="276" w:lineRule="auto"/>
        <w:ind w:left="426"/>
        <w:jc w:val="both"/>
        <w:rPr>
          <w:rFonts w:ascii="Times New Roman" w:hAnsi="Times New Roman" w:cs="Times New Roman"/>
          <w:lang w:val="pl-PL"/>
        </w:rPr>
      </w:pPr>
    </w:p>
    <w:p w:rsidR="0006093D" w:rsidRPr="00007A78" w:rsidRDefault="0006093D" w:rsidP="001401D3">
      <w:pPr>
        <w:pStyle w:val="Akapitzlist"/>
        <w:widowControl/>
        <w:numPr>
          <w:ilvl w:val="0"/>
          <w:numId w:val="5"/>
        </w:numPr>
        <w:autoSpaceDE/>
        <w:autoSpaceDN/>
        <w:adjustRightInd/>
        <w:spacing w:line="276" w:lineRule="auto"/>
        <w:rPr>
          <w:rFonts w:ascii="Times New Roman" w:hAnsi="Times New Roman" w:cs="Times New Roman"/>
          <w:lang w:val="pl-PL"/>
        </w:rPr>
      </w:pPr>
      <w:r w:rsidRPr="00007A78">
        <w:rPr>
          <w:rFonts w:ascii="Times New Roman" w:hAnsi="Times New Roman" w:cs="Times New Roman"/>
          <w:lang w:val="pl-PL"/>
        </w:rPr>
        <w:t>Uchwała wchodzi w życie z dniem podjęcia.</w:t>
      </w:r>
      <w:r w:rsidRPr="00007A78">
        <w:rPr>
          <w:rFonts w:ascii="Times New Roman" w:hAnsi="Times New Roman" w:cs="Times New Roman"/>
          <w:lang w:val="pl-PL"/>
        </w:rPr>
        <w:br/>
      </w:r>
    </w:p>
    <w:p w:rsidR="0006093D" w:rsidRPr="00007A78" w:rsidRDefault="0006093D" w:rsidP="00822E26">
      <w:pPr>
        <w:spacing w:line="276" w:lineRule="auto"/>
        <w:rPr>
          <w:rFonts w:ascii="Times New Roman" w:hAnsi="Times New Roman" w:cs="Times New Roman"/>
          <w:lang w:val="pl-PL"/>
        </w:rPr>
      </w:pPr>
    </w:p>
    <w:p w:rsidR="0006093D" w:rsidRPr="00007A78" w:rsidRDefault="0006093D" w:rsidP="00822E26">
      <w:pPr>
        <w:spacing w:line="276" w:lineRule="auto"/>
        <w:jc w:val="center"/>
        <w:rPr>
          <w:rFonts w:ascii="Times New Roman" w:hAnsi="Times New Roman" w:cs="Times New Roman"/>
          <w:b/>
          <w:lang w:val="pl-PL"/>
        </w:rPr>
      </w:pPr>
    </w:p>
    <w:p w:rsidR="00891CE0" w:rsidRPr="00007A78" w:rsidRDefault="00891CE0" w:rsidP="00891CE0">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UCHWAŁA NR </w:t>
      </w:r>
      <w:r>
        <w:rPr>
          <w:rFonts w:ascii="Times New Roman" w:hAnsi="Times New Roman" w:cs="Times New Roman"/>
          <w:b/>
          <w:u w:val="single"/>
          <w:lang w:val="pl-PL"/>
        </w:rPr>
        <w:t>5</w:t>
      </w:r>
      <w:r w:rsidRPr="00007A78">
        <w:rPr>
          <w:rFonts w:ascii="Times New Roman" w:hAnsi="Times New Roman" w:cs="Times New Roman"/>
          <w:b/>
          <w:u w:val="single"/>
          <w:lang w:val="pl-PL"/>
        </w:rPr>
        <w:t>/2017</w:t>
      </w:r>
    </w:p>
    <w:p w:rsidR="00891CE0" w:rsidRPr="00007A78" w:rsidRDefault="00891CE0" w:rsidP="00891CE0">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w:t>
      </w:r>
      <w:r w:rsidRPr="00007A78">
        <w:rPr>
          <w:rFonts w:ascii="Times New Roman" w:hAnsi="Times New Roman" w:cs="Times New Roman"/>
          <w:b/>
          <w:u w:val="single"/>
          <w:lang w:val="pl-PL"/>
        </w:rPr>
        <w:t xml:space="preserve">ZWYCZAJNEGO WALNEGO ZGROMADZENIA </w:t>
      </w:r>
    </w:p>
    <w:p w:rsidR="00891CE0" w:rsidRPr="00007A78" w:rsidRDefault="00891CE0" w:rsidP="00891CE0">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SPÓŁKI ERBUD S.A. W WARSZAWIE </w:t>
      </w:r>
    </w:p>
    <w:p w:rsidR="00891CE0" w:rsidRPr="00007A78" w:rsidRDefault="00891CE0" w:rsidP="00891CE0">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Z DNIA </w:t>
      </w:r>
      <w:r w:rsidR="00A233AB">
        <w:rPr>
          <w:rFonts w:ascii="Times New Roman" w:hAnsi="Times New Roman" w:cs="Times New Roman"/>
          <w:b/>
          <w:u w:val="single"/>
          <w:lang w:val="pl-PL"/>
        </w:rPr>
        <w:t>19</w:t>
      </w:r>
      <w:r>
        <w:rPr>
          <w:rFonts w:ascii="Times New Roman" w:hAnsi="Times New Roman" w:cs="Times New Roman"/>
          <w:b/>
          <w:u w:val="single"/>
          <w:lang w:val="pl-PL"/>
        </w:rPr>
        <w:t xml:space="preserve"> WRZEŚNIA</w:t>
      </w:r>
      <w:r w:rsidRPr="00007A78">
        <w:rPr>
          <w:rFonts w:ascii="Times New Roman" w:hAnsi="Times New Roman" w:cs="Times New Roman"/>
          <w:b/>
          <w:u w:val="single"/>
          <w:lang w:val="pl-PL"/>
        </w:rPr>
        <w:t xml:space="preserve"> 2017 r.</w:t>
      </w:r>
    </w:p>
    <w:p w:rsidR="00891CE0" w:rsidRPr="00007A78" w:rsidRDefault="00891CE0" w:rsidP="00891CE0">
      <w:pPr>
        <w:shd w:val="clear" w:color="auto" w:fill="FFFFFF"/>
        <w:tabs>
          <w:tab w:val="num" w:pos="0"/>
        </w:tabs>
        <w:spacing w:after="120" w:line="276" w:lineRule="auto"/>
        <w:ind w:left="19"/>
        <w:jc w:val="center"/>
        <w:rPr>
          <w:rFonts w:ascii="Times New Roman" w:hAnsi="Times New Roman" w:cs="Times New Roman"/>
          <w:lang w:val="pl-PL"/>
        </w:rPr>
      </w:pPr>
    </w:p>
    <w:p w:rsidR="00891CE0" w:rsidRPr="00007A78" w:rsidRDefault="00891CE0" w:rsidP="00891CE0">
      <w:pPr>
        <w:shd w:val="clear" w:color="auto" w:fill="FFFFFF"/>
        <w:spacing w:line="276" w:lineRule="auto"/>
        <w:jc w:val="center"/>
        <w:rPr>
          <w:rFonts w:ascii="Times New Roman" w:hAnsi="Times New Roman" w:cs="Times New Roman"/>
          <w:b/>
          <w:lang w:val="pl-PL"/>
        </w:rPr>
      </w:pPr>
      <w:r w:rsidRPr="00007A78">
        <w:rPr>
          <w:rFonts w:ascii="Times New Roman" w:hAnsi="Times New Roman" w:cs="Times New Roman"/>
          <w:b/>
          <w:lang w:val="pl-PL"/>
        </w:rPr>
        <w:t xml:space="preserve">w sprawie </w:t>
      </w:r>
      <w:r>
        <w:rPr>
          <w:rFonts w:ascii="Times New Roman" w:hAnsi="Times New Roman" w:cs="Times New Roman"/>
          <w:b/>
          <w:lang w:val="pl-PL"/>
        </w:rPr>
        <w:t>zmiany Regulaminu Rady Nadzorczej Spółki Erbud S.A.</w:t>
      </w:r>
    </w:p>
    <w:p w:rsidR="00891CE0" w:rsidRPr="00007A78" w:rsidRDefault="00891CE0" w:rsidP="00891CE0">
      <w:pPr>
        <w:spacing w:after="120" w:line="276" w:lineRule="auto"/>
        <w:ind w:left="142"/>
        <w:jc w:val="both"/>
        <w:rPr>
          <w:rFonts w:ascii="Times New Roman" w:hAnsi="Times New Roman" w:cs="Times New Roman"/>
          <w:lang w:val="pl-PL"/>
        </w:rPr>
      </w:pPr>
    </w:p>
    <w:p w:rsidR="00891CE0" w:rsidRPr="00891CE0" w:rsidRDefault="00891CE0" w:rsidP="00587220">
      <w:pPr>
        <w:numPr>
          <w:ilvl w:val="0"/>
          <w:numId w:val="30"/>
        </w:numPr>
        <w:spacing w:after="120" w:line="276" w:lineRule="auto"/>
        <w:ind w:hanging="19"/>
        <w:jc w:val="both"/>
        <w:rPr>
          <w:rFonts w:ascii="Times New Roman" w:hAnsi="Times New Roman" w:cs="Times New Roman"/>
          <w:i/>
          <w:lang w:val="pl-PL"/>
        </w:rPr>
      </w:pPr>
      <w:r>
        <w:rPr>
          <w:rFonts w:ascii="Times New Roman" w:hAnsi="Times New Roman" w:cs="Times New Roman"/>
          <w:lang w:val="pl-PL"/>
        </w:rPr>
        <w:t>Nadzwyczajne Walne Zgromadzenie Spółki Erbud S.A. działając na podstawie § 15 ust. 1 pkt. 4) Statutu Spółki postanawia zmienić Regulamin Rady Nadzorczej Spółki Erbud S.A. w ten sposób, że:</w:t>
      </w:r>
    </w:p>
    <w:p w:rsidR="004C7D3D" w:rsidRDefault="004C7D3D" w:rsidP="001401D3">
      <w:pPr>
        <w:tabs>
          <w:tab w:val="num" w:pos="870"/>
        </w:tabs>
        <w:spacing w:after="120" w:line="276" w:lineRule="auto"/>
        <w:ind w:left="870" w:hanging="19"/>
        <w:jc w:val="both"/>
        <w:rPr>
          <w:rFonts w:ascii="Times New Roman" w:hAnsi="Times New Roman" w:cs="Times New Roman"/>
          <w:b/>
          <w:lang w:val="pl-PL"/>
        </w:rPr>
      </w:pPr>
    </w:p>
    <w:p w:rsidR="00470E62" w:rsidRPr="004C7D3D" w:rsidRDefault="00891CE0" w:rsidP="001401D3">
      <w:pPr>
        <w:tabs>
          <w:tab w:val="num" w:pos="870"/>
        </w:tabs>
        <w:spacing w:after="120" w:line="276" w:lineRule="auto"/>
        <w:ind w:left="870" w:hanging="19"/>
        <w:jc w:val="both"/>
        <w:rPr>
          <w:rFonts w:ascii="Times New Roman" w:hAnsi="Times New Roman" w:cs="Times New Roman"/>
          <w:b/>
          <w:lang w:val="pl-PL"/>
        </w:rPr>
      </w:pPr>
      <w:r w:rsidRPr="004C7D3D">
        <w:rPr>
          <w:rFonts w:ascii="Times New Roman" w:hAnsi="Times New Roman" w:cs="Times New Roman"/>
          <w:b/>
          <w:lang w:val="pl-PL"/>
        </w:rPr>
        <w:t xml:space="preserve">1) w § 2 ust. 1 </w:t>
      </w:r>
      <w:r w:rsidR="00470E62" w:rsidRPr="004C7D3D">
        <w:rPr>
          <w:rFonts w:ascii="Times New Roman" w:hAnsi="Times New Roman" w:cs="Times New Roman"/>
          <w:b/>
          <w:lang w:val="pl-PL"/>
        </w:rPr>
        <w:t xml:space="preserve">Regulaminu Rady Nadzorczej </w:t>
      </w:r>
      <w:r w:rsidRPr="004C7D3D">
        <w:rPr>
          <w:rFonts w:ascii="Times New Roman" w:hAnsi="Times New Roman" w:cs="Times New Roman"/>
          <w:b/>
          <w:lang w:val="pl-PL"/>
        </w:rPr>
        <w:t xml:space="preserve">po kropce kończącej zdanie pierwsze dodaje się zdanie </w:t>
      </w:r>
      <w:r w:rsidR="00470E62" w:rsidRPr="004C7D3D">
        <w:rPr>
          <w:rFonts w:ascii="Times New Roman" w:hAnsi="Times New Roman" w:cs="Times New Roman"/>
          <w:b/>
          <w:lang w:val="pl-PL"/>
        </w:rPr>
        <w:t xml:space="preserve">drugie, </w:t>
      </w:r>
      <w:r w:rsidRPr="004C7D3D">
        <w:rPr>
          <w:rFonts w:ascii="Times New Roman" w:hAnsi="Times New Roman" w:cs="Times New Roman"/>
          <w:b/>
          <w:lang w:val="pl-PL"/>
        </w:rPr>
        <w:t>o poniższym brzmieniu:</w:t>
      </w:r>
    </w:p>
    <w:p w:rsidR="00470E62" w:rsidRPr="004C7D3D" w:rsidRDefault="00470E62" w:rsidP="001401D3">
      <w:pPr>
        <w:widowControl/>
        <w:tabs>
          <w:tab w:val="num" w:pos="870"/>
        </w:tabs>
        <w:autoSpaceDE/>
        <w:autoSpaceDN/>
        <w:adjustRightInd/>
        <w:spacing w:line="360" w:lineRule="auto"/>
        <w:ind w:left="851"/>
        <w:jc w:val="both"/>
        <w:rPr>
          <w:rFonts w:ascii="Times New Roman" w:hAnsi="Times New Roman" w:cs="Times New Roman"/>
          <w:i/>
          <w:lang w:val="pl-PL"/>
        </w:rPr>
      </w:pPr>
      <w:r w:rsidRPr="004C7D3D">
        <w:rPr>
          <w:rFonts w:ascii="Times New Roman" w:hAnsi="Times New Roman" w:cs="Times New Roman"/>
          <w:i/>
          <w:lang w:val="pl-PL"/>
        </w:rPr>
        <w:t>„Przed objęciem funkcji w Radzie Nadzorczej członkowie składają pisemne oświadczenie o spełnianiu warunków, o których mowa w art. 76 ust. 1 – 3 ustawy z dnia 11 maja 2017 r. o biegłych rewidentach, firmach audytorskich oraz nadzorze publicznym.”</w:t>
      </w:r>
    </w:p>
    <w:p w:rsidR="004C7D3D" w:rsidRDefault="004C7D3D" w:rsidP="001401D3">
      <w:pPr>
        <w:widowControl/>
        <w:tabs>
          <w:tab w:val="num" w:pos="870"/>
        </w:tabs>
        <w:autoSpaceDE/>
        <w:autoSpaceDN/>
        <w:adjustRightInd/>
        <w:spacing w:line="360" w:lineRule="auto"/>
        <w:ind w:left="851"/>
        <w:jc w:val="both"/>
        <w:rPr>
          <w:rFonts w:ascii="Times New Roman" w:hAnsi="Times New Roman" w:cs="Times New Roman"/>
          <w:b/>
          <w:lang w:val="pl-PL"/>
        </w:rPr>
      </w:pPr>
    </w:p>
    <w:p w:rsidR="00470E62" w:rsidRPr="004C7D3D" w:rsidRDefault="004C7D3D" w:rsidP="001401D3">
      <w:pPr>
        <w:widowControl/>
        <w:tabs>
          <w:tab w:val="num" w:pos="870"/>
        </w:tabs>
        <w:autoSpaceDE/>
        <w:autoSpaceDN/>
        <w:adjustRightInd/>
        <w:spacing w:line="360" w:lineRule="auto"/>
        <w:ind w:left="851"/>
        <w:jc w:val="both"/>
        <w:rPr>
          <w:rFonts w:ascii="Times New Roman" w:hAnsi="Times New Roman" w:cs="Times New Roman"/>
          <w:b/>
          <w:lang w:val="pl-PL"/>
        </w:rPr>
      </w:pPr>
      <w:r w:rsidRPr="004C7D3D">
        <w:rPr>
          <w:rFonts w:ascii="Times New Roman" w:hAnsi="Times New Roman" w:cs="Times New Roman"/>
          <w:b/>
          <w:lang w:val="pl-PL"/>
        </w:rPr>
        <w:t>s</w:t>
      </w:r>
      <w:r w:rsidR="00470E62" w:rsidRPr="004C7D3D">
        <w:rPr>
          <w:rFonts w:ascii="Times New Roman" w:hAnsi="Times New Roman" w:cs="Times New Roman"/>
          <w:b/>
          <w:lang w:val="pl-PL"/>
        </w:rPr>
        <w:t>kutkiem czego § 2 ust. 1 otrzymuje brzmienie:</w:t>
      </w:r>
    </w:p>
    <w:p w:rsidR="00470E62" w:rsidRPr="005B34A1" w:rsidRDefault="00470E62" w:rsidP="001401D3">
      <w:pPr>
        <w:widowControl/>
        <w:tabs>
          <w:tab w:val="num" w:pos="870"/>
        </w:tabs>
        <w:autoSpaceDE/>
        <w:autoSpaceDN/>
        <w:adjustRightInd/>
        <w:spacing w:line="360" w:lineRule="auto"/>
        <w:ind w:left="851"/>
        <w:jc w:val="both"/>
        <w:rPr>
          <w:rFonts w:ascii="Times New Roman" w:hAnsi="Times New Roman" w:cs="Times New Roman"/>
          <w:lang w:val="pl-PL"/>
        </w:rPr>
      </w:pPr>
      <w:r>
        <w:rPr>
          <w:rFonts w:ascii="Times New Roman" w:hAnsi="Times New Roman" w:cs="Times New Roman"/>
          <w:lang w:val="pl-PL"/>
        </w:rPr>
        <w:t xml:space="preserve">„ § 2. 1. </w:t>
      </w:r>
      <w:r w:rsidRPr="005B34A1">
        <w:rPr>
          <w:rFonts w:ascii="Times New Roman" w:hAnsi="Times New Roman" w:cs="Times New Roman"/>
          <w:lang w:val="pl-PL"/>
        </w:rPr>
        <w:t>Rada Nadzorcza jest organem nadzoru Spółki, składającym się od 5 do 7 członków, w tym Przewodniczącego oraz Wiceprzewodniczącego Rady Nadzorczej. Przed objęciem funkcji w Radzie Nadzorczej członkowie składają pisemne oświadczenie o spełnianiu warunków, o których mowa w art. 76 ust. 1 – 3 ustawy z dnia 11 maja 2017 r. o biegłych rewidentach, firmach audytorskich oraz nadzorze publicznym.</w:t>
      </w:r>
      <w:r>
        <w:rPr>
          <w:rFonts w:ascii="Times New Roman" w:hAnsi="Times New Roman" w:cs="Times New Roman"/>
          <w:lang w:val="pl-PL"/>
        </w:rPr>
        <w:t>”</w:t>
      </w:r>
    </w:p>
    <w:p w:rsidR="004C7D3D" w:rsidRDefault="004C7D3D" w:rsidP="001401D3">
      <w:pPr>
        <w:tabs>
          <w:tab w:val="num" w:pos="870"/>
        </w:tabs>
        <w:spacing w:after="120" w:line="276" w:lineRule="auto"/>
        <w:ind w:left="851"/>
        <w:jc w:val="both"/>
        <w:rPr>
          <w:rFonts w:ascii="Times New Roman" w:hAnsi="Times New Roman" w:cs="Times New Roman"/>
          <w:lang w:val="pl-PL"/>
        </w:rPr>
      </w:pPr>
    </w:p>
    <w:p w:rsidR="00470E62" w:rsidRPr="004C7D3D" w:rsidRDefault="00470E62" w:rsidP="001401D3">
      <w:pPr>
        <w:tabs>
          <w:tab w:val="num" w:pos="870"/>
        </w:tabs>
        <w:spacing w:after="120" w:line="276" w:lineRule="auto"/>
        <w:ind w:left="851"/>
        <w:jc w:val="both"/>
        <w:rPr>
          <w:rFonts w:ascii="Times New Roman" w:hAnsi="Times New Roman" w:cs="Times New Roman"/>
          <w:b/>
          <w:lang w:val="pl-PL"/>
        </w:rPr>
      </w:pPr>
      <w:r w:rsidRPr="004C7D3D">
        <w:rPr>
          <w:rFonts w:ascii="Times New Roman" w:hAnsi="Times New Roman" w:cs="Times New Roman"/>
          <w:b/>
          <w:lang w:val="pl-PL"/>
        </w:rPr>
        <w:tab/>
        <w:t>2) § 11 Regulaminu Rady Nadzorczej w brzmieniu:</w:t>
      </w:r>
    </w:p>
    <w:p w:rsidR="00470E62" w:rsidRPr="004C7D3D" w:rsidRDefault="00470E62" w:rsidP="001401D3">
      <w:pPr>
        <w:tabs>
          <w:tab w:val="num" w:pos="870"/>
        </w:tabs>
        <w:ind w:left="851" w:hanging="19"/>
        <w:jc w:val="center"/>
        <w:rPr>
          <w:rFonts w:ascii="Times New Roman" w:hAnsi="Times New Roman" w:cs="Times New Roman"/>
          <w:i/>
          <w:lang w:val="pl-PL"/>
        </w:rPr>
      </w:pPr>
      <w:r w:rsidRPr="004C7D3D">
        <w:rPr>
          <w:rFonts w:ascii="Times New Roman" w:hAnsi="Times New Roman" w:cs="Times New Roman"/>
          <w:i/>
          <w:lang w:val="pl-PL"/>
        </w:rPr>
        <w:t>§ 11</w:t>
      </w:r>
    </w:p>
    <w:p w:rsidR="00470E62" w:rsidRPr="004C7D3D" w:rsidRDefault="00470E62" w:rsidP="001401D3">
      <w:pPr>
        <w:tabs>
          <w:tab w:val="num" w:pos="870"/>
        </w:tabs>
        <w:ind w:left="851" w:hanging="19"/>
        <w:rPr>
          <w:rFonts w:ascii="Times New Roman" w:hAnsi="Times New Roman" w:cs="Times New Roman"/>
          <w:i/>
          <w:lang w:val="pl-PL"/>
        </w:rPr>
      </w:pPr>
    </w:p>
    <w:p w:rsidR="00470E62" w:rsidRPr="004C7D3D" w:rsidRDefault="00470E62" w:rsidP="00587220">
      <w:pPr>
        <w:widowControl/>
        <w:numPr>
          <w:ilvl w:val="0"/>
          <w:numId w:val="32"/>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 xml:space="preserve">Rada Nadzorcza powołuje Komitet Audytu oraz Komitet Wynagrodzeń. W skład Komitetu Audytu wchodzi co najmniej trzech członków, z których przynajmniej jeden powinien spełniać warunki niezależności w rozumieniu art. 86 ust. 5 ustawy o biegłych rewidentach i posiadać kwalifikacje i doświadczenie w zakresie rachunkowości lub rewizji finansowej. </w:t>
      </w:r>
    </w:p>
    <w:p w:rsidR="00470E62" w:rsidRPr="004C7D3D" w:rsidRDefault="00470E62" w:rsidP="00587220">
      <w:pPr>
        <w:widowControl/>
        <w:numPr>
          <w:ilvl w:val="0"/>
          <w:numId w:val="32"/>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Do zadań Komitetu Audytu należy:</w:t>
      </w:r>
    </w:p>
    <w:p w:rsidR="00470E62" w:rsidRPr="004C7D3D" w:rsidRDefault="00470E62" w:rsidP="00587220">
      <w:pPr>
        <w:widowControl/>
        <w:numPr>
          <w:ilvl w:val="0"/>
          <w:numId w:val="33"/>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monitorowanie procesu sprawozdawczości finansowej;</w:t>
      </w:r>
    </w:p>
    <w:p w:rsidR="00470E62" w:rsidRPr="004C7D3D" w:rsidRDefault="00470E62" w:rsidP="00587220">
      <w:pPr>
        <w:widowControl/>
        <w:numPr>
          <w:ilvl w:val="0"/>
          <w:numId w:val="33"/>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przegląd transakcji z podmiotami powiązanymi;</w:t>
      </w:r>
    </w:p>
    <w:p w:rsidR="00470E62" w:rsidRPr="004C7D3D" w:rsidRDefault="00470E62" w:rsidP="00587220">
      <w:pPr>
        <w:widowControl/>
        <w:numPr>
          <w:ilvl w:val="0"/>
          <w:numId w:val="33"/>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 xml:space="preserve">monitorowanie skuteczności systemów kontroli wewnętrznej, audytu wewnętrznego oraz zarządzania ryzykiem; </w:t>
      </w:r>
      <w:r w:rsidRPr="004C7D3D">
        <w:rPr>
          <w:rFonts w:ascii="Times New Roman" w:hAnsi="Times New Roman" w:cs="Times New Roman"/>
          <w:i/>
          <w:lang w:val="pl-PL"/>
        </w:rPr>
        <w:tab/>
      </w:r>
    </w:p>
    <w:p w:rsidR="00470E62" w:rsidRPr="004C7D3D" w:rsidRDefault="00470E62" w:rsidP="00587220">
      <w:pPr>
        <w:widowControl/>
        <w:numPr>
          <w:ilvl w:val="0"/>
          <w:numId w:val="33"/>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 xml:space="preserve">monitorowanie wykonywania czynności rewizji finansowej; </w:t>
      </w:r>
      <w:r w:rsidRPr="004C7D3D">
        <w:rPr>
          <w:rFonts w:ascii="Times New Roman" w:hAnsi="Times New Roman" w:cs="Times New Roman"/>
          <w:i/>
          <w:lang w:val="pl-PL"/>
        </w:rPr>
        <w:tab/>
      </w:r>
    </w:p>
    <w:p w:rsidR="00470E62" w:rsidRPr="004C7D3D" w:rsidRDefault="00470E62" w:rsidP="00587220">
      <w:pPr>
        <w:widowControl/>
        <w:numPr>
          <w:ilvl w:val="0"/>
          <w:numId w:val="33"/>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lastRenderedPageBreak/>
        <w:t xml:space="preserve">monitorowanie niezależności biegłego rewidenta i podmiotu uprawnionego do badania sprawozdań finansowych, w tym w wypadku świadczenia na rzecz Spółki innych niż rewizja finansowa usług; </w:t>
      </w:r>
      <w:r w:rsidRPr="004C7D3D">
        <w:rPr>
          <w:rFonts w:ascii="Times New Roman" w:hAnsi="Times New Roman" w:cs="Times New Roman"/>
          <w:i/>
          <w:lang w:val="pl-PL"/>
        </w:rPr>
        <w:tab/>
      </w:r>
    </w:p>
    <w:p w:rsidR="00470E62" w:rsidRPr="004C7D3D" w:rsidRDefault="00470E62" w:rsidP="00587220">
      <w:pPr>
        <w:widowControl/>
        <w:numPr>
          <w:ilvl w:val="0"/>
          <w:numId w:val="33"/>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 xml:space="preserve">rekomendowanie Radzie Nadzorczej podmiotu uprawnionego do badania sprawozdań finansowych do przeprowadzenia czynności rewizji finansowej Spółki. </w:t>
      </w:r>
    </w:p>
    <w:p w:rsidR="00470E62" w:rsidRPr="004C7D3D" w:rsidRDefault="00470E62" w:rsidP="00587220">
      <w:pPr>
        <w:widowControl/>
        <w:numPr>
          <w:ilvl w:val="0"/>
          <w:numId w:val="32"/>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W uzasadnionych przypadkach Komitet Audytu ma prawo korzystać z pomocy ekspertów w celu dokonania prawidłowej oceny sprawozdań finansowych.</w:t>
      </w:r>
    </w:p>
    <w:p w:rsidR="00470E62" w:rsidRPr="004C7D3D" w:rsidRDefault="00470E62" w:rsidP="00587220">
      <w:pPr>
        <w:widowControl/>
        <w:numPr>
          <w:ilvl w:val="0"/>
          <w:numId w:val="32"/>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 xml:space="preserve">Komitet Audytu może żądać przedłożenia przez Zarząd Spółki określonej informacji z zakresu księgowości, finansów, kontroli wewnętrznej, audytu wewnętrznego oraz systemu zarządzania ryzykiem niezbędnej do wykonywania jego czynności. </w:t>
      </w:r>
    </w:p>
    <w:p w:rsidR="00470E62" w:rsidRPr="004C7D3D" w:rsidRDefault="00470E62" w:rsidP="00587220">
      <w:pPr>
        <w:widowControl/>
        <w:numPr>
          <w:ilvl w:val="0"/>
          <w:numId w:val="32"/>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Rekomendacje i oceny Komitetu Audytu są przyjmowane uchwałą Rady Nadzorczej. Rekomendacje i oceny prezentowane są Radzie Nadzorczej przez jednego z członków Komitetu Audytu.</w:t>
      </w:r>
    </w:p>
    <w:p w:rsidR="00470E62" w:rsidRPr="004C7D3D" w:rsidRDefault="00470E62" w:rsidP="00587220">
      <w:pPr>
        <w:widowControl/>
        <w:numPr>
          <w:ilvl w:val="0"/>
          <w:numId w:val="32"/>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O przedkładanych przez Komitet Audytu Radzie Nadzorczej rekomendacjach i ocenach informowany jest Zarząd Spółki.</w:t>
      </w:r>
    </w:p>
    <w:p w:rsidR="00470E62" w:rsidRPr="004C7D3D" w:rsidRDefault="00470E62" w:rsidP="00587220">
      <w:pPr>
        <w:widowControl/>
        <w:numPr>
          <w:ilvl w:val="0"/>
          <w:numId w:val="32"/>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Do zadań Komitetu Wynagrodzeń należy w szczególności:</w:t>
      </w:r>
    </w:p>
    <w:p w:rsidR="00470E62" w:rsidRPr="004C7D3D" w:rsidRDefault="00470E62" w:rsidP="00587220">
      <w:pPr>
        <w:widowControl/>
        <w:numPr>
          <w:ilvl w:val="0"/>
          <w:numId w:val="34"/>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planowanie polityki wynagrodzeń członków Zarządu;</w:t>
      </w:r>
    </w:p>
    <w:p w:rsidR="00470E62" w:rsidRPr="004C7D3D" w:rsidRDefault="00470E62" w:rsidP="00587220">
      <w:pPr>
        <w:widowControl/>
        <w:numPr>
          <w:ilvl w:val="0"/>
          <w:numId w:val="34"/>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dostosowywanie wynagrodzeń członków Zarządu do długofalowych interesów Spółki i wyników finansowych Spółki.</w:t>
      </w:r>
    </w:p>
    <w:p w:rsidR="00470E62" w:rsidRPr="004C7D3D" w:rsidRDefault="00470E62" w:rsidP="00587220">
      <w:pPr>
        <w:widowControl/>
        <w:numPr>
          <w:ilvl w:val="0"/>
          <w:numId w:val="32"/>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Komitety Audytu i Wynagrodzeń składają Radzie Nadzorczej roczne sprawozdania ze swojej działalności. Sprawozdania te Spółka udostępnia akcjonariuszom w siedzibie Spółki.</w:t>
      </w:r>
    </w:p>
    <w:p w:rsidR="00470E62" w:rsidRPr="004C7D3D" w:rsidRDefault="00470E62" w:rsidP="00587220">
      <w:pPr>
        <w:widowControl/>
        <w:numPr>
          <w:ilvl w:val="0"/>
          <w:numId w:val="32"/>
        </w:numPr>
        <w:tabs>
          <w:tab w:val="num" w:pos="870"/>
        </w:tabs>
        <w:autoSpaceDE/>
        <w:autoSpaceDN/>
        <w:adjustRightInd/>
        <w:ind w:left="851" w:hanging="19"/>
        <w:jc w:val="both"/>
        <w:rPr>
          <w:rFonts w:ascii="Times New Roman" w:hAnsi="Times New Roman" w:cs="Times New Roman"/>
          <w:i/>
          <w:lang w:val="pl-PL"/>
        </w:rPr>
      </w:pPr>
      <w:r w:rsidRPr="004C7D3D">
        <w:rPr>
          <w:rFonts w:ascii="Times New Roman" w:hAnsi="Times New Roman" w:cs="Times New Roman"/>
          <w:i/>
          <w:lang w:val="pl-PL"/>
        </w:rPr>
        <w:t>Rada Nadzorcza może, a w przypadku gdy przepisy prawa wymagają powołuje spośród członków Rady Nadzorczej komisje, zespoły problemowe lub komitety, zarówno stałe, jak i do wyjaśnienia poszczególnych kwestii – określając ich organizację, sposób działania i szczegółowe kompetencje. Zakres i tryb działania każdego komitetu, komisji lub zespołu określany jest w regulaminie tego komitetu, komisji lub zespołu, przyjmowanym przez Radę Nadzorczą.</w:t>
      </w:r>
    </w:p>
    <w:p w:rsidR="00470E62" w:rsidRDefault="00470E62" w:rsidP="001401D3">
      <w:pPr>
        <w:tabs>
          <w:tab w:val="num" w:pos="870"/>
        </w:tabs>
        <w:spacing w:after="120" w:line="276" w:lineRule="auto"/>
        <w:ind w:left="851" w:hanging="19"/>
        <w:jc w:val="both"/>
        <w:rPr>
          <w:rFonts w:ascii="Times New Roman" w:hAnsi="Times New Roman" w:cs="Times New Roman"/>
          <w:lang w:val="pl-PL"/>
        </w:rPr>
      </w:pPr>
    </w:p>
    <w:p w:rsidR="00470E62" w:rsidRPr="001401D3" w:rsidRDefault="00470E62" w:rsidP="001401D3">
      <w:pPr>
        <w:tabs>
          <w:tab w:val="num" w:pos="870"/>
        </w:tabs>
        <w:spacing w:after="120" w:line="276" w:lineRule="auto"/>
        <w:ind w:left="851" w:hanging="19"/>
        <w:jc w:val="both"/>
        <w:rPr>
          <w:rFonts w:ascii="Times New Roman" w:hAnsi="Times New Roman" w:cs="Times New Roman"/>
          <w:b/>
          <w:lang w:val="pl-PL"/>
        </w:rPr>
      </w:pPr>
      <w:r w:rsidRPr="001401D3">
        <w:rPr>
          <w:rFonts w:ascii="Times New Roman" w:hAnsi="Times New Roman" w:cs="Times New Roman"/>
          <w:b/>
          <w:lang w:val="pl-PL"/>
        </w:rPr>
        <w:t>otrzymuje nowe brzmienie o poniższej treści:</w:t>
      </w:r>
    </w:p>
    <w:p w:rsidR="00470E62" w:rsidRPr="005B34A1" w:rsidRDefault="00470E62" w:rsidP="001401D3">
      <w:pPr>
        <w:tabs>
          <w:tab w:val="num" w:pos="870"/>
        </w:tabs>
        <w:spacing w:line="360" w:lineRule="auto"/>
        <w:ind w:left="851" w:hanging="19"/>
        <w:jc w:val="center"/>
        <w:rPr>
          <w:rFonts w:ascii="Times New Roman" w:hAnsi="Times New Roman" w:cs="Times New Roman"/>
          <w:b/>
          <w:sz w:val="22"/>
          <w:szCs w:val="22"/>
          <w:u w:val="single"/>
          <w:lang w:val="pl-PL"/>
        </w:rPr>
      </w:pPr>
    </w:p>
    <w:p w:rsidR="00470E62" w:rsidRPr="004C7D3D" w:rsidRDefault="00470E62" w:rsidP="001401D3">
      <w:pPr>
        <w:tabs>
          <w:tab w:val="num" w:pos="870"/>
        </w:tabs>
        <w:spacing w:line="360" w:lineRule="auto"/>
        <w:ind w:left="851" w:hanging="19"/>
        <w:jc w:val="center"/>
        <w:rPr>
          <w:rFonts w:ascii="Times New Roman" w:hAnsi="Times New Roman" w:cs="Times New Roman"/>
          <w:i/>
          <w:lang w:val="pl-PL"/>
        </w:rPr>
      </w:pPr>
      <w:r w:rsidRPr="004C7D3D">
        <w:rPr>
          <w:rFonts w:ascii="Times New Roman" w:hAnsi="Times New Roman" w:cs="Times New Roman"/>
          <w:i/>
          <w:lang w:val="pl-PL"/>
        </w:rPr>
        <w:t>§ 11</w:t>
      </w:r>
    </w:p>
    <w:p w:rsidR="00470E62" w:rsidRPr="004C7D3D" w:rsidRDefault="00470E62" w:rsidP="00587220">
      <w:pPr>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 xml:space="preserve">Rada Nadzorcza powołuje Komitet Audytu oraz Komitet Wynagrodzeń. W skład Komitetu Audytu wchodzi co najmniej trzech członków. Większość członków Komitetu Audytu, w tym jego przewodniczący, spełnia kryteria niezależności określone w ustawie z dnia 11 maja 2017 r. o biegłych rewidentach, firmach audytorskich oraz nadzorze publicznym. Przynajmniej jeden członek Komitetu Audytu posiada wiedzę i umiejętności: (i) w zakresie rachunkowości lub badania sprawozdań finansowych, (ii) z zakresu branży, w które działa Spółka. . </w:t>
      </w:r>
    </w:p>
    <w:p w:rsidR="00470E62" w:rsidRPr="004C7D3D" w:rsidRDefault="00470E62" w:rsidP="00587220">
      <w:pPr>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Przewodniczący Komitetu Audytu jest powoływany przez Radę Nadzorczą.</w:t>
      </w:r>
    </w:p>
    <w:p w:rsidR="00470E62" w:rsidRPr="004C7D3D" w:rsidRDefault="00470E62" w:rsidP="00587220">
      <w:pPr>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Do zadań Komitetu Audytu należy:</w:t>
      </w:r>
    </w:p>
    <w:p w:rsidR="00470E62" w:rsidRPr="004C7D3D" w:rsidRDefault="00BD2D48" w:rsidP="00BD2D48">
      <w:pPr>
        <w:widowControl/>
        <w:tabs>
          <w:tab w:val="num" w:pos="870"/>
        </w:tabs>
        <w:autoSpaceDE/>
        <w:autoSpaceDN/>
        <w:adjustRightInd/>
        <w:spacing w:line="360" w:lineRule="auto"/>
        <w:ind w:left="851"/>
        <w:jc w:val="both"/>
        <w:rPr>
          <w:rFonts w:ascii="Times New Roman" w:hAnsi="Times New Roman" w:cs="Times New Roman"/>
          <w:i/>
          <w:lang w:val="pl-PL"/>
        </w:rPr>
      </w:pPr>
      <w:r>
        <w:rPr>
          <w:rFonts w:ascii="Times New Roman" w:hAnsi="Times New Roman" w:cs="Times New Roman"/>
          <w:i/>
          <w:lang w:val="pl-PL"/>
        </w:rPr>
        <w:t xml:space="preserve">1) </w:t>
      </w:r>
      <w:r w:rsidR="00470E62" w:rsidRPr="004C7D3D">
        <w:rPr>
          <w:rFonts w:ascii="Times New Roman" w:hAnsi="Times New Roman" w:cs="Times New Roman"/>
          <w:i/>
          <w:lang w:val="pl-PL"/>
        </w:rPr>
        <w:t>monitorowanie procesu sprawozdawczości finansowej;</w:t>
      </w:r>
    </w:p>
    <w:p w:rsidR="00470E62" w:rsidRPr="004C7D3D" w:rsidRDefault="00BD2D48" w:rsidP="00BD2D48">
      <w:pPr>
        <w:widowControl/>
        <w:tabs>
          <w:tab w:val="num" w:pos="870"/>
        </w:tabs>
        <w:autoSpaceDE/>
        <w:autoSpaceDN/>
        <w:adjustRightInd/>
        <w:spacing w:line="360" w:lineRule="auto"/>
        <w:ind w:left="851"/>
        <w:jc w:val="both"/>
        <w:rPr>
          <w:rFonts w:ascii="Times New Roman" w:hAnsi="Times New Roman" w:cs="Times New Roman"/>
          <w:i/>
          <w:lang w:val="pl-PL"/>
        </w:rPr>
      </w:pPr>
      <w:r>
        <w:rPr>
          <w:rFonts w:ascii="Times New Roman" w:hAnsi="Times New Roman" w:cs="Times New Roman"/>
          <w:i/>
          <w:lang w:val="pl-PL"/>
        </w:rPr>
        <w:t xml:space="preserve">2) </w:t>
      </w:r>
      <w:r w:rsidR="00470E62" w:rsidRPr="004C7D3D">
        <w:rPr>
          <w:rFonts w:ascii="Times New Roman" w:hAnsi="Times New Roman" w:cs="Times New Roman"/>
          <w:i/>
          <w:lang w:val="pl-PL"/>
        </w:rPr>
        <w:t>monitorowanie skuteczności systemów kontroli wewnętrznej i systemów zarządzania ryzykiem oraz audytu wewnętrznego, w tym w zakresie sprawozdawczości finansowej;</w:t>
      </w:r>
    </w:p>
    <w:p w:rsidR="00470E62" w:rsidRPr="00BD2D48" w:rsidRDefault="00470E62" w:rsidP="00587220">
      <w:pPr>
        <w:pStyle w:val="Akapitzlist"/>
        <w:widowControl/>
        <w:numPr>
          <w:ilvl w:val="0"/>
          <w:numId w:val="34"/>
        </w:numPr>
        <w:tabs>
          <w:tab w:val="num" w:pos="870"/>
        </w:tabs>
        <w:autoSpaceDE/>
        <w:autoSpaceDN/>
        <w:adjustRightInd/>
        <w:spacing w:line="360" w:lineRule="auto"/>
        <w:jc w:val="both"/>
        <w:rPr>
          <w:rFonts w:ascii="Times New Roman" w:hAnsi="Times New Roman" w:cs="Times New Roman"/>
          <w:i/>
          <w:lang w:val="pl-PL"/>
        </w:rPr>
      </w:pPr>
      <w:r w:rsidRPr="00BD2D48">
        <w:rPr>
          <w:rFonts w:ascii="Times New Roman" w:hAnsi="Times New Roman" w:cs="Times New Roman"/>
          <w:i/>
          <w:lang w:val="pl-PL"/>
        </w:rPr>
        <w:t>monitorowanie wykonywania czynności rewizji finansowej, w szczególności przeprowadzania przez firmę audytorską badania;</w:t>
      </w:r>
    </w:p>
    <w:p w:rsidR="00470E62" w:rsidRPr="004C7D3D" w:rsidRDefault="00470E62" w:rsidP="00587220">
      <w:pPr>
        <w:widowControl/>
        <w:numPr>
          <w:ilvl w:val="0"/>
          <w:numId w:val="34"/>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kontrolowanie i monitorowanie niezależności biegłego rewidenta i firmy audytorskiej, w szczególności w przypadku, gdy na rzecz Spółki świadczone są przez firmę audytorską inne usługi niż badanie;</w:t>
      </w:r>
    </w:p>
    <w:p w:rsidR="00470E62" w:rsidRPr="004C7D3D" w:rsidRDefault="00470E62" w:rsidP="00587220">
      <w:pPr>
        <w:widowControl/>
        <w:numPr>
          <w:ilvl w:val="0"/>
          <w:numId w:val="34"/>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informowanie rady nadzorczej Spółki o wynikach badania oraz wyjaśnianie, w jaki sposób badanie to przyczyniło się do rzetelności sprawozdawczości finansowej w Spółce, a także jaka była rola komitetu audytu w procesie badania;</w:t>
      </w:r>
    </w:p>
    <w:p w:rsidR="00470E62" w:rsidRPr="004C7D3D" w:rsidRDefault="00470E62" w:rsidP="00587220">
      <w:pPr>
        <w:widowControl/>
        <w:numPr>
          <w:ilvl w:val="0"/>
          <w:numId w:val="34"/>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lastRenderedPageBreak/>
        <w:t>dokonywanie oceny niezależności biegłego rewidenta oraz wyrażanie zgody na świadczenie przez niego dozwolonych usług niebędących badaniem w Spółce;</w:t>
      </w:r>
    </w:p>
    <w:p w:rsidR="00470E62" w:rsidRPr="004C7D3D" w:rsidRDefault="00470E62" w:rsidP="00587220">
      <w:pPr>
        <w:widowControl/>
        <w:numPr>
          <w:ilvl w:val="0"/>
          <w:numId w:val="34"/>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opracowywanie polityki wyboru firmy audytorskiej do przeprowadzania badania;</w:t>
      </w:r>
    </w:p>
    <w:p w:rsidR="00470E62" w:rsidRPr="004C7D3D" w:rsidRDefault="00470E62" w:rsidP="00587220">
      <w:pPr>
        <w:widowControl/>
        <w:numPr>
          <w:ilvl w:val="0"/>
          <w:numId w:val="34"/>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opracowywanie polityki świadczenia przez firmę audytorską przeprowadzającą badanie, przez podmioty powiązane z tą firmą audytorską oraz przez członka sieci firmy audytorskiej dozwolonych usług niebędących badaniem;</w:t>
      </w:r>
    </w:p>
    <w:p w:rsidR="00470E62" w:rsidRPr="004C7D3D" w:rsidRDefault="00470E62" w:rsidP="00587220">
      <w:pPr>
        <w:widowControl/>
        <w:numPr>
          <w:ilvl w:val="0"/>
          <w:numId w:val="34"/>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określanie procedury wyboru firmy audytorskiej przez Spółkę;</w:t>
      </w:r>
    </w:p>
    <w:p w:rsidR="00470E62" w:rsidRPr="004C7D3D" w:rsidRDefault="00470E62" w:rsidP="00587220">
      <w:pPr>
        <w:widowControl/>
        <w:numPr>
          <w:ilvl w:val="0"/>
          <w:numId w:val="34"/>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przedstawianie radzie nadzorczej rekomendacji dotyczącej powołania firmy audytorskiej zgodnie z opracowanymi przez komitet audytu politykami;</w:t>
      </w:r>
    </w:p>
    <w:p w:rsidR="00470E62" w:rsidRPr="004C7D3D" w:rsidRDefault="00470E62" w:rsidP="00587220">
      <w:pPr>
        <w:widowControl/>
        <w:numPr>
          <w:ilvl w:val="0"/>
          <w:numId w:val="34"/>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 xml:space="preserve">przedkładanie zaleceń mających na celu zapewnienie rzetelności procesu sprawozdawczości finansowej w Spółce. </w:t>
      </w:r>
    </w:p>
    <w:p w:rsidR="00470E62" w:rsidRPr="004C7D3D" w:rsidRDefault="00470E62" w:rsidP="00587220">
      <w:pPr>
        <w:pStyle w:val="Akapitzlist"/>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W uzasadnionych przypadkach Komitet Audytu ma prawo korzystać z pomocy ekspertów w celu dokonania prawidłowej oceny sprawozdań finansowych.</w:t>
      </w:r>
    </w:p>
    <w:p w:rsidR="00470E62" w:rsidRPr="004C7D3D" w:rsidRDefault="00470E62" w:rsidP="00587220">
      <w:pPr>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 xml:space="preserve">Komitet Audytu może, bez obowiązku pośrednictwa Rady Nadzorczej w tym zakresie, żądać udzielenia informacji, wyjaśnień i przekazania dokumentów niezbędnych do wykonywania zadań o których mowa w ust. 3, w tym przedłożenia przez Zarząd Spółki określonej informacji z zakresu księgowości, finansów, kontroli wewnętrznej, audytu wewnętrznego oraz systemu zarządzania ryzykiem. </w:t>
      </w:r>
    </w:p>
    <w:p w:rsidR="00470E62" w:rsidRPr="004C7D3D" w:rsidRDefault="00470E62" w:rsidP="00587220">
      <w:pPr>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Rekomendacje i oceny Komitetu Audytu są przyjmowane uchwałą Rady Nadzorczej. Rekomendacje i oceny prezentowane są Radzie Nadzorczej przez jednego z członków Komitetu Audytu.</w:t>
      </w:r>
    </w:p>
    <w:p w:rsidR="00470E62" w:rsidRPr="004C7D3D" w:rsidRDefault="00470E62" w:rsidP="00587220">
      <w:pPr>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O przedkładanych przez Komitet Audytu Radzie Nadzorczej rekomendacjach i ocenach informowany jest Zarząd Spółki.</w:t>
      </w:r>
    </w:p>
    <w:p w:rsidR="00470E62" w:rsidRPr="004C7D3D" w:rsidRDefault="00470E62" w:rsidP="00587220">
      <w:pPr>
        <w:pStyle w:val="Akapitzlist"/>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Do zadań Komitetu Wynagrodzeń należy w szczególności:</w:t>
      </w:r>
    </w:p>
    <w:p w:rsidR="00470E62" w:rsidRPr="004C7D3D" w:rsidRDefault="00470E62" w:rsidP="00587220">
      <w:pPr>
        <w:widowControl/>
        <w:numPr>
          <w:ilvl w:val="0"/>
          <w:numId w:val="52"/>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planowanie polityki wynagrodzeń członków Zarządu;</w:t>
      </w:r>
    </w:p>
    <w:p w:rsidR="00470E62" w:rsidRPr="004C7D3D" w:rsidRDefault="00470E62" w:rsidP="00587220">
      <w:pPr>
        <w:widowControl/>
        <w:numPr>
          <w:ilvl w:val="0"/>
          <w:numId w:val="52"/>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dostosowywanie wynagrodzeń członków Zarządu do długofalowych interesów Spółki i wyników finansowych Spółki.</w:t>
      </w:r>
    </w:p>
    <w:p w:rsidR="00470E62" w:rsidRPr="004C7D3D" w:rsidRDefault="00470E62" w:rsidP="00587220">
      <w:pPr>
        <w:pStyle w:val="Akapitzlist"/>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Komitety Audytu i Wynagrodzeń składają Radzie Nadzorczej roczne sprawozdania ze swojej działalności. Sprawozdania te Spółka udostępnia akcjonariuszom w siedzibie Spółki.</w:t>
      </w:r>
    </w:p>
    <w:p w:rsidR="00470E62" w:rsidRPr="004C7D3D" w:rsidRDefault="00470E62" w:rsidP="00587220">
      <w:pPr>
        <w:widowControl/>
        <w:numPr>
          <w:ilvl w:val="0"/>
          <w:numId w:val="51"/>
        </w:numPr>
        <w:tabs>
          <w:tab w:val="num" w:pos="870"/>
        </w:tabs>
        <w:autoSpaceDE/>
        <w:autoSpaceDN/>
        <w:adjustRightInd/>
        <w:spacing w:line="360" w:lineRule="auto"/>
        <w:ind w:left="851" w:hanging="19"/>
        <w:jc w:val="both"/>
        <w:rPr>
          <w:rFonts w:ascii="Times New Roman" w:hAnsi="Times New Roman" w:cs="Times New Roman"/>
          <w:i/>
          <w:lang w:val="pl-PL"/>
        </w:rPr>
      </w:pPr>
      <w:r w:rsidRPr="004C7D3D">
        <w:rPr>
          <w:rFonts w:ascii="Times New Roman" w:hAnsi="Times New Roman" w:cs="Times New Roman"/>
          <w:i/>
          <w:lang w:val="pl-PL"/>
        </w:rPr>
        <w:t>Rada Nadzorcza może, a w przypadku gdy przepisy prawa wymagają powołuje spośród członków Rady Nadzorczej komisje, zespoły problemowe lub komitety, zarówno stałe, jak i do wyjaśnienia poszczególnych kwestii – określając ich organizację, sposób działania i szczegółowe kompetencje. Zakres i tryb działania każdego komitetu, komisji lub zespołu określany jest w regulaminie tego komitetu, komisji lub zespołu, przyjmowanym przez Radę Nadzorczą.</w:t>
      </w:r>
      <w:r w:rsidR="004C7D3D">
        <w:rPr>
          <w:rFonts w:ascii="Times New Roman" w:hAnsi="Times New Roman" w:cs="Times New Roman"/>
          <w:i/>
          <w:lang w:val="pl-PL"/>
        </w:rPr>
        <w:t>”</w:t>
      </w:r>
    </w:p>
    <w:p w:rsidR="00891CE0" w:rsidRPr="004C7D3D" w:rsidRDefault="00470E62" w:rsidP="001401D3">
      <w:pPr>
        <w:tabs>
          <w:tab w:val="num" w:pos="870"/>
        </w:tabs>
        <w:spacing w:after="120" w:line="276" w:lineRule="auto"/>
        <w:ind w:left="851" w:hanging="19"/>
        <w:jc w:val="both"/>
        <w:rPr>
          <w:rFonts w:ascii="Times New Roman" w:hAnsi="Times New Roman" w:cs="Times New Roman"/>
          <w:i/>
          <w:lang w:val="pl-PL"/>
        </w:rPr>
      </w:pPr>
      <w:r w:rsidRPr="004C7D3D">
        <w:rPr>
          <w:rFonts w:ascii="Times New Roman" w:hAnsi="Times New Roman" w:cs="Times New Roman"/>
          <w:i/>
          <w:lang w:val="pl-PL"/>
        </w:rPr>
        <w:t xml:space="preserve"> </w:t>
      </w:r>
      <w:r w:rsidR="00891CE0" w:rsidRPr="004C7D3D">
        <w:rPr>
          <w:rFonts w:ascii="Times New Roman" w:hAnsi="Times New Roman" w:cs="Times New Roman"/>
          <w:i/>
          <w:lang w:val="pl-PL"/>
        </w:rPr>
        <w:t xml:space="preserve"> </w:t>
      </w:r>
    </w:p>
    <w:p w:rsidR="00CD46FE" w:rsidRPr="00891CE0" w:rsidRDefault="003115AD" w:rsidP="00587220">
      <w:pPr>
        <w:numPr>
          <w:ilvl w:val="0"/>
          <w:numId w:val="30"/>
        </w:numPr>
        <w:spacing w:after="120" w:line="276" w:lineRule="auto"/>
        <w:jc w:val="both"/>
        <w:rPr>
          <w:rFonts w:ascii="Times New Roman" w:hAnsi="Times New Roman" w:cs="Times New Roman"/>
          <w:i/>
          <w:lang w:val="pl-PL"/>
        </w:rPr>
      </w:pPr>
      <w:r w:rsidRPr="00891CE0">
        <w:rPr>
          <w:rFonts w:ascii="Times New Roman" w:hAnsi="Times New Roman" w:cs="Times New Roman"/>
          <w:lang w:val="pl-PL"/>
        </w:rPr>
        <w:t>Uchwała wchodzi w życie z dniem podjęcia.</w:t>
      </w:r>
    </w:p>
    <w:p w:rsidR="00AA3993" w:rsidRPr="00007A78" w:rsidRDefault="00AA3993" w:rsidP="00AA3993">
      <w:pPr>
        <w:spacing w:line="276" w:lineRule="auto"/>
        <w:ind w:firstLine="1134"/>
        <w:rPr>
          <w:rFonts w:ascii="Times New Roman" w:hAnsi="Times New Roman" w:cs="Times New Roman"/>
          <w:i/>
          <w:lang w:val="pl-PL"/>
        </w:rPr>
      </w:pPr>
    </w:p>
    <w:p w:rsidR="00AA3993" w:rsidRPr="00007A78" w:rsidRDefault="00AA3993" w:rsidP="0065168C">
      <w:pPr>
        <w:spacing w:line="276" w:lineRule="auto"/>
        <w:rPr>
          <w:rFonts w:ascii="Times New Roman" w:hAnsi="Times New Roman" w:cs="Times New Roman"/>
          <w:b/>
          <w:u w:val="single"/>
          <w:lang w:val="pl-PL"/>
        </w:rPr>
      </w:pPr>
    </w:p>
    <w:p w:rsidR="008D5363" w:rsidRDefault="008D5363" w:rsidP="008D5363">
      <w:pPr>
        <w:spacing w:line="276" w:lineRule="auto"/>
        <w:rPr>
          <w:rFonts w:ascii="Times New Roman" w:hAnsi="Times New Roman" w:cs="Times New Roman"/>
          <w:b/>
          <w:u w:val="single"/>
          <w:lang w:val="pl-PL"/>
        </w:rPr>
      </w:pPr>
    </w:p>
    <w:p w:rsidR="001401D3" w:rsidRPr="00007A78" w:rsidRDefault="001401D3" w:rsidP="001401D3">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UCHWAŁA NR </w:t>
      </w:r>
      <w:r>
        <w:rPr>
          <w:rFonts w:ascii="Times New Roman" w:hAnsi="Times New Roman" w:cs="Times New Roman"/>
          <w:b/>
          <w:u w:val="single"/>
          <w:lang w:val="pl-PL"/>
        </w:rPr>
        <w:t>6</w:t>
      </w:r>
      <w:r w:rsidRPr="00007A78">
        <w:rPr>
          <w:rFonts w:ascii="Times New Roman" w:hAnsi="Times New Roman" w:cs="Times New Roman"/>
          <w:b/>
          <w:u w:val="single"/>
          <w:lang w:val="pl-PL"/>
        </w:rPr>
        <w:t>/2017</w:t>
      </w:r>
    </w:p>
    <w:p w:rsidR="001401D3" w:rsidRPr="00007A78" w:rsidRDefault="001401D3" w:rsidP="001401D3">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w:t>
      </w:r>
      <w:r w:rsidRPr="00007A78">
        <w:rPr>
          <w:rFonts w:ascii="Times New Roman" w:hAnsi="Times New Roman" w:cs="Times New Roman"/>
          <w:b/>
          <w:u w:val="single"/>
          <w:lang w:val="pl-PL"/>
        </w:rPr>
        <w:t xml:space="preserve">ZWYCZAJNEGO WALNEGO ZGROMADZENIA </w:t>
      </w:r>
    </w:p>
    <w:p w:rsidR="001401D3" w:rsidRPr="00007A78" w:rsidRDefault="001401D3" w:rsidP="001401D3">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t xml:space="preserve">SPÓŁKI ERBUD S.A. W WARSZAWIE </w:t>
      </w:r>
    </w:p>
    <w:p w:rsidR="001401D3" w:rsidRPr="00007A78" w:rsidRDefault="001401D3" w:rsidP="001401D3">
      <w:pPr>
        <w:spacing w:line="276" w:lineRule="auto"/>
        <w:jc w:val="center"/>
        <w:rPr>
          <w:rFonts w:ascii="Times New Roman" w:hAnsi="Times New Roman" w:cs="Times New Roman"/>
          <w:b/>
          <w:u w:val="single"/>
          <w:lang w:val="pl-PL"/>
        </w:rPr>
      </w:pPr>
      <w:r w:rsidRPr="00007A78">
        <w:rPr>
          <w:rFonts w:ascii="Times New Roman" w:hAnsi="Times New Roman" w:cs="Times New Roman"/>
          <w:b/>
          <w:u w:val="single"/>
          <w:lang w:val="pl-PL"/>
        </w:rPr>
        <w:lastRenderedPageBreak/>
        <w:t xml:space="preserve">Z DNIA </w:t>
      </w:r>
      <w:r w:rsidR="00A233AB">
        <w:rPr>
          <w:rFonts w:ascii="Times New Roman" w:hAnsi="Times New Roman" w:cs="Times New Roman"/>
          <w:b/>
          <w:u w:val="single"/>
          <w:lang w:val="pl-PL"/>
        </w:rPr>
        <w:t>19</w:t>
      </w:r>
      <w:r>
        <w:rPr>
          <w:rFonts w:ascii="Times New Roman" w:hAnsi="Times New Roman" w:cs="Times New Roman"/>
          <w:b/>
          <w:u w:val="single"/>
          <w:lang w:val="pl-PL"/>
        </w:rPr>
        <w:t xml:space="preserve"> WRZEŚNIA</w:t>
      </w:r>
      <w:r w:rsidRPr="00007A78">
        <w:rPr>
          <w:rFonts w:ascii="Times New Roman" w:hAnsi="Times New Roman" w:cs="Times New Roman"/>
          <w:b/>
          <w:u w:val="single"/>
          <w:lang w:val="pl-PL"/>
        </w:rPr>
        <w:t xml:space="preserve"> 2017 r.</w:t>
      </w:r>
    </w:p>
    <w:p w:rsidR="001401D3" w:rsidRPr="00007A78" w:rsidRDefault="001401D3" w:rsidP="001401D3">
      <w:pPr>
        <w:spacing w:line="276" w:lineRule="auto"/>
        <w:jc w:val="both"/>
        <w:rPr>
          <w:rFonts w:ascii="Times New Roman" w:hAnsi="Times New Roman" w:cs="Times New Roman"/>
          <w:b/>
          <w:lang w:val="pl-PL"/>
        </w:rPr>
      </w:pPr>
    </w:p>
    <w:p w:rsidR="001401D3" w:rsidRDefault="001401D3" w:rsidP="001401D3">
      <w:pPr>
        <w:spacing w:line="276" w:lineRule="auto"/>
        <w:jc w:val="center"/>
        <w:rPr>
          <w:rFonts w:ascii="Times New Roman" w:hAnsi="Times New Roman" w:cs="Times New Roman"/>
          <w:b/>
          <w:lang w:val="pl-PL"/>
        </w:rPr>
      </w:pPr>
      <w:r w:rsidRPr="00007A78">
        <w:rPr>
          <w:rFonts w:ascii="Times New Roman" w:hAnsi="Times New Roman" w:cs="Times New Roman"/>
          <w:b/>
          <w:lang w:val="pl-PL"/>
        </w:rPr>
        <w:t xml:space="preserve">w sprawie </w:t>
      </w:r>
      <w:r>
        <w:rPr>
          <w:rFonts w:ascii="Times New Roman" w:hAnsi="Times New Roman" w:cs="Times New Roman"/>
          <w:b/>
          <w:lang w:val="pl-PL"/>
        </w:rPr>
        <w:t>przyjęcia tekstu jednolitego Regulaminu Rady Nadzorczej Spółki Erbud S.A.</w:t>
      </w:r>
    </w:p>
    <w:p w:rsidR="001401D3" w:rsidRPr="00007A78" w:rsidRDefault="001401D3" w:rsidP="001401D3">
      <w:pPr>
        <w:spacing w:line="276" w:lineRule="auto"/>
        <w:jc w:val="center"/>
        <w:rPr>
          <w:rFonts w:ascii="Times New Roman" w:hAnsi="Times New Roman" w:cs="Times New Roman"/>
          <w:b/>
          <w:lang w:val="pl-PL"/>
        </w:rPr>
      </w:pPr>
    </w:p>
    <w:p w:rsidR="001401D3" w:rsidRDefault="001401D3" w:rsidP="00587220">
      <w:pPr>
        <w:numPr>
          <w:ilvl w:val="0"/>
          <w:numId w:val="64"/>
        </w:numPr>
        <w:spacing w:after="120" w:line="276" w:lineRule="auto"/>
        <w:jc w:val="both"/>
        <w:rPr>
          <w:rFonts w:ascii="Times New Roman" w:hAnsi="Times New Roman" w:cs="Times New Roman"/>
          <w:lang w:val="pl-PL"/>
        </w:rPr>
      </w:pPr>
      <w:r>
        <w:rPr>
          <w:rFonts w:ascii="Times New Roman" w:hAnsi="Times New Roman" w:cs="Times New Roman"/>
          <w:lang w:val="pl-PL"/>
        </w:rPr>
        <w:t xml:space="preserve">Nadzwyczajne Walne Zgromadzenie Spółki Erbud S.A. postanawia przyjąć następujący tekst jednolity Regulaminu Rady Nadzorczej Spółki Erbud S.A. uwzględniający zmiany uchwalone Uchwałą nr 5/2017 Nadzwyczajnego Walnego Zgromadzenia z dnia </w:t>
      </w:r>
      <w:r w:rsidR="00A233AB">
        <w:rPr>
          <w:rFonts w:ascii="Times New Roman" w:hAnsi="Times New Roman" w:cs="Times New Roman"/>
          <w:lang w:val="pl-PL"/>
        </w:rPr>
        <w:t>19</w:t>
      </w:r>
      <w:r>
        <w:rPr>
          <w:rFonts w:ascii="Times New Roman" w:hAnsi="Times New Roman" w:cs="Times New Roman"/>
          <w:lang w:val="pl-PL"/>
        </w:rPr>
        <w:t xml:space="preserve"> września 2017r.:</w:t>
      </w:r>
    </w:p>
    <w:p w:rsidR="001401D3" w:rsidRDefault="001401D3" w:rsidP="001401D3">
      <w:pPr>
        <w:spacing w:after="120" w:line="276" w:lineRule="auto"/>
        <w:ind w:left="426"/>
        <w:jc w:val="center"/>
        <w:rPr>
          <w:rFonts w:ascii="Times New Roman" w:hAnsi="Times New Roman" w:cs="Times New Roman"/>
          <w:b/>
          <w:lang w:val="pl-PL"/>
        </w:rPr>
      </w:pPr>
    </w:p>
    <w:p w:rsidR="001401D3" w:rsidRPr="00DF6CBA" w:rsidRDefault="001401D3" w:rsidP="001401D3">
      <w:pPr>
        <w:spacing w:after="120" w:line="276" w:lineRule="auto"/>
        <w:ind w:left="426"/>
        <w:jc w:val="center"/>
        <w:rPr>
          <w:rFonts w:ascii="Times New Roman" w:hAnsi="Times New Roman" w:cs="Times New Roman"/>
          <w:b/>
          <w:lang w:val="pl-PL"/>
        </w:rPr>
      </w:pPr>
      <w:r>
        <w:rPr>
          <w:rFonts w:ascii="Times New Roman" w:hAnsi="Times New Roman" w:cs="Times New Roman"/>
          <w:b/>
          <w:lang w:val="pl-PL"/>
        </w:rPr>
        <w:t>Tekst jednolity Regulaminu Rady Nadzorczej Spółki Erbud S.A. z siedzibą w Warszawie</w:t>
      </w:r>
    </w:p>
    <w:p w:rsidR="001401D3" w:rsidRDefault="001401D3" w:rsidP="00470E62">
      <w:pPr>
        <w:spacing w:line="360" w:lineRule="auto"/>
        <w:jc w:val="center"/>
        <w:rPr>
          <w:rFonts w:ascii="Times New Roman" w:hAnsi="Times New Roman" w:cs="Times New Roman"/>
          <w:b/>
          <w:lang w:val="pl-PL"/>
        </w:rPr>
      </w:pPr>
    </w:p>
    <w:p w:rsidR="00470E62" w:rsidRPr="00470E62" w:rsidRDefault="00470E62" w:rsidP="00470E62">
      <w:pPr>
        <w:spacing w:line="360" w:lineRule="auto"/>
        <w:jc w:val="center"/>
        <w:rPr>
          <w:rFonts w:ascii="Times New Roman" w:hAnsi="Times New Roman" w:cs="Times New Roman"/>
          <w:b/>
          <w:lang w:val="pl-PL"/>
        </w:rPr>
      </w:pPr>
      <w:r w:rsidRPr="00470E62">
        <w:rPr>
          <w:rFonts w:ascii="Times New Roman" w:hAnsi="Times New Roman" w:cs="Times New Roman"/>
          <w:b/>
          <w:lang w:val="pl-PL"/>
        </w:rPr>
        <w:t>REGULAMIN RADY NADZORCZEJ</w:t>
      </w: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b/>
          <w:lang w:val="pl-PL"/>
        </w:rPr>
        <w:t xml:space="preserve">ERBUD SPÓŁKA AKCYJNA Z SIEDZIBĄ W WARSZAWIE  </w:t>
      </w: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Rozdział 1</w:t>
      </w: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Postanowienia ogólne</w:t>
      </w:r>
    </w:p>
    <w:p w:rsidR="00470E62" w:rsidRPr="00470E62" w:rsidRDefault="00470E62" w:rsidP="00470E62">
      <w:pPr>
        <w:spacing w:line="360" w:lineRule="auto"/>
        <w:jc w:val="center"/>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xml:space="preserve">§ 1 </w:t>
      </w:r>
    </w:p>
    <w:p w:rsidR="00470E62" w:rsidRPr="00470E62" w:rsidRDefault="00470E62" w:rsidP="00587220">
      <w:pPr>
        <w:widowControl/>
        <w:numPr>
          <w:ilvl w:val="0"/>
          <w:numId w:val="4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Niniejszy Regulamin określa organizację i sposób wykonywania czynności przez Radę Nadzorczą Spółki ERBUD Spółka Akcyjna.</w:t>
      </w:r>
    </w:p>
    <w:p w:rsidR="00470E62" w:rsidRPr="00470E62" w:rsidRDefault="00470E62" w:rsidP="00587220">
      <w:pPr>
        <w:widowControl/>
        <w:numPr>
          <w:ilvl w:val="0"/>
          <w:numId w:val="4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Ilekroć w postanowieniach Regulaminu jest mowa o:</w:t>
      </w:r>
    </w:p>
    <w:p w:rsidR="00470E62" w:rsidRPr="00470E62" w:rsidRDefault="00470E62" w:rsidP="00587220">
      <w:pPr>
        <w:widowControl/>
        <w:numPr>
          <w:ilvl w:val="0"/>
          <w:numId w:val="35"/>
        </w:numPr>
        <w:tabs>
          <w:tab w:val="clear" w:pos="720"/>
          <w:tab w:val="num" w:pos="426"/>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 xml:space="preserve">KSH – należy przez to rozumieć ustawę z dnia 15 września 2000 r. Kodeks spółek handlowych </w:t>
      </w:r>
    </w:p>
    <w:p w:rsidR="00470E62" w:rsidRPr="00470E62" w:rsidRDefault="00470E62" w:rsidP="00470E62">
      <w:pPr>
        <w:widowControl/>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ab/>
        <w:t>(Dz. U. z 2000 r. Nr 94, poz. 1037 ze zm.),</w:t>
      </w:r>
    </w:p>
    <w:p w:rsidR="00470E62" w:rsidRPr="00470E62" w:rsidRDefault="00470E62" w:rsidP="00587220">
      <w:pPr>
        <w:widowControl/>
        <w:numPr>
          <w:ilvl w:val="0"/>
          <w:numId w:val="35"/>
        </w:numPr>
        <w:tabs>
          <w:tab w:val="clear" w:pos="720"/>
          <w:tab w:val="num" w:pos="426"/>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Spółce – należy przez to rozumieć spółkę ERBUD Spółka Akcyjna z siedzibą w Warszawie,</w:t>
      </w:r>
    </w:p>
    <w:p w:rsidR="00470E62" w:rsidRPr="00470E62" w:rsidRDefault="00470E62" w:rsidP="00587220">
      <w:pPr>
        <w:widowControl/>
        <w:numPr>
          <w:ilvl w:val="0"/>
          <w:numId w:val="35"/>
        </w:numPr>
        <w:tabs>
          <w:tab w:val="clear" w:pos="720"/>
          <w:tab w:val="num" w:pos="426"/>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Statucie – należy przez to rozumieć Statut Spółki,</w:t>
      </w:r>
    </w:p>
    <w:p w:rsidR="00470E62" w:rsidRPr="00470E62" w:rsidRDefault="00470E62" w:rsidP="00587220">
      <w:pPr>
        <w:widowControl/>
        <w:numPr>
          <w:ilvl w:val="0"/>
          <w:numId w:val="35"/>
        </w:numPr>
        <w:tabs>
          <w:tab w:val="clear" w:pos="720"/>
          <w:tab w:val="num" w:pos="426"/>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Radzie lub Radzie Nadzorczej – należy przez to rozumieć Radę Nadzorczą Spółki,</w:t>
      </w:r>
    </w:p>
    <w:p w:rsidR="00470E62" w:rsidRPr="00470E62" w:rsidRDefault="00470E62" w:rsidP="00587220">
      <w:pPr>
        <w:widowControl/>
        <w:numPr>
          <w:ilvl w:val="0"/>
          <w:numId w:val="35"/>
        </w:numPr>
        <w:tabs>
          <w:tab w:val="clear" w:pos="720"/>
          <w:tab w:val="num" w:pos="426"/>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Walnym Zgromadzeniu – należy przez to rozumieć Walne Zgromadzenie Spółki,</w:t>
      </w:r>
    </w:p>
    <w:p w:rsidR="00470E62" w:rsidRPr="00470E62" w:rsidRDefault="00470E62" w:rsidP="00587220">
      <w:pPr>
        <w:widowControl/>
        <w:numPr>
          <w:ilvl w:val="0"/>
          <w:numId w:val="35"/>
        </w:numPr>
        <w:tabs>
          <w:tab w:val="clear" w:pos="720"/>
          <w:tab w:val="num" w:pos="426"/>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Zarządzie – należy przez to rozumieć Zarząd Spółki.</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2</w:t>
      </w:r>
    </w:p>
    <w:p w:rsidR="00470E62" w:rsidRPr="00470E62" w:rsidRDefault="00470E62" w:rsidP="00587220">
      <w:pPr>
        <w:widowControl/>
        <w:numPr>
          <w:ilvl w:val="0"/>
          <w:numId w:val="3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Rada Nadzorcza jest organem nadzoru Spółki, składającym się od 5 do 7 członków, w tym Przewodniczącego oraz Wiceprzewodniczącego Rady Nadzorczej. Przed objęciem funkcji w Radzie Nadzorczej członkowie składają pisemne oświadczenie o spełnianiu warunków, o których mowa w art. 76 ust. 1 – 3 ustawy z dnia 11 maja 2017 r. o biegłych rewidentach, firmach audytorskich oraz nadzorze publicznym.</w:t>
      </w:r>
    </w:p>
    <w:p w:rsidR="00470E62" w:rsidRPr="00470E62" w:rsidRDefault="00470E62" w:rsidP="00587220">
      <w:pPr>
        <w:widowControl/>
        <w:numPr>
          <w:ilvl w:val="0"/>
          <w:numId w:val="3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Rada Nadzorcza działa w oparciu o obowiązujące przepisy prawa, w szczególności KSH, Statut, niniejszy Regulamin oraz uchwały Walnego Zgromadzenia.</w:t>
      </w:r>
    </w:p>
    <w:p w:rsidR="00470E62" w:rsidRPr="00470E62" w:rsidRDefault="00470E62" w:rsidP="00587220">
      <w:pPr>
        <w:widowControl/>
        <w:numPr>
          <w:ilvl w:val="0"/>
          <w:numId w:val="3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Do kompetencji Rady Nadzorczej należą wszelkie sprawy wynikające z treści obowiązujących przepisów Kodeksu spółek handlowych oraz kompetencje szczegółowo opisane w treści Statutu Spółki.</w:t>
      </w:r>
    </w:p>
    <w:p w:rsidR="00470E62" w:rsidRPr="00470E62" w:rsidRDefault="00470E62" w:rsidP="00587220">
      <w:pPr>
        <w:widowControl/>
        <w:numPr>
          <w:ilvl w:val="0"/>
          <w:numId w:val="3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Rada Nadzorcza, dla prawidłowego wykonywania swoich zadań, może zasięgać opinii radców prawnych lub biegłych rewidentów Spółki, a w uzasadnionych przypadkach powoływać, na koszt Spółki, ekspertów w celu opracowania stosownych opinii, na potrzeby umożliwienia właściwej oceny danej sprawy.</w:t>
      </w:r>
    </w:p>
    <w:p w:rsidR="00470E62" w:rsidRPr="00470E62" w:rsidRDefault="00470E62" w:rsidP="00587220">
      <w:pPr>
        <w:widowControl/>
        <w:numPr>
          <w:ilvl w:val="0"/>
          <w:numId w:val="3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lastRenderedPageBreak/>
        <w:t>Rada Nadzorcza powinna podejmować odpowiednie działania, aby bez zbędnej zwłoki otrzymywać rzetelne i prawdziwe informacje o istotnych sprawach dotyczących działalności Spółki oraz o ryzyku związanym z prowadzoną działalnością i sposobach zarządzania tym ryzykiem.</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Rozdział 2</w:t>
      </w: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Posiedzenia Rady Nadzorczej</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3</w:t>
      </w:r>
    </w:p>
    <w:p w:rsidR="00470E62" w:rsidRPr="00470E62" w:rsidRDefault="00470E62" w:rsidP="00587220">
      <w:pPr>
        <w:widowControl/>
        <w:numPr>
          <w:ilvl w:val="0"/>
          <w:numId w:val="42"/>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Posiedzenia Rady Nadzorczej odbywają się w siedzibie Spółki. W uzasadnionych przypadkach Przewodniczący Rady, a w razie jego nieobecności Wiceprzewodniczący może zwołać posiedzenie w innym miejscu.</w:t>
      </w:r>
    </w:p>
    <w:p w:rsidR="00470E62" w:rsidRPr="00470E62" w:rsidRDefault="00470E62" w:rsidP="00587220">
      <w:pPr>
        <w:widowControl/>
        <w:numPr>
          <w:ilvl w:val="0"/>
          <w:numId w:val="42"/>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Termin i porządek obrad ustala osoba zwołująca posiedzenie w oparciu o uprzednio przyjęty plan pracy Rady Nadzorczej.</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4</w:t>
      </w:r>
    </w:p>
    <w:p w:rsidR="00470E62" w:rsidRPr="00470E62" w:rsidRDefault="00470E62" w:rsidP="00587220">
      <w:pPr>
        <w:pStyle w:val="Akapitzlist"/>
        <w:widowControl/>
        <w:numPr>
          <w:ilvl w:val="0"/>
          <w:numId w:val="4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Posiedzenia Rady Nadzorczej zwołuje i prowadzi jej Przewodniczący lub w razie jego nieobecności Wiceprzewodniczący, a w przypadku nieobecności Przewodniczącego i Wiceprzewodniczącego – inny członek Rady Nadzorczej wyznaczony przez Radę Nadzorczą.</w:t>
      </w:r>
    </w:p>
    <w:p w:rsidR="00470E62" w:rsidRPr="00470E62" w:rsidRDefault="00470E62" w:rsidP="00587220">
      <w:pPr>
        <w:pStyle w:val="Akapitzlist"/>
        <w:widowControl/>
        <w:numPr>
          <w:ilvl w:val="0"/>
          <w:numId w:val="4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Wnioski o zwołanie posiedzenia Rady Nadzorczej składane są za pośrednictwem Zarządu na ręce Przewodniczącego. Posiedzenie powinno odbyć się w terminie dwóch tygodni od złożenia wniosku. W sytuacjach wymagających szybkiego podjęcia decyzji, posiedzenie powinno odbyć się najpóźniej w terminie trzech dni od złożenia wniosku.</w:t>
      </w:r>
    </w:p>
    <w:p w:rsidR="00470E62" w:rsidRPr="00470E62" w:rsidRDefault="00470E62" w:rsidP="00587220">
      <w:pPr>
        <w:pStyle w:val="Akapitzlist"/>
        <w:widowControl/>
        <w:numPr>
          <w:ilvl w:val="0"/>
          <w:numId w:val="4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 xml:space="preserve">Zawiadomienie o zwołaniu posiedzenia Rady Nadzorczej zawiera oznaczenie terminu, miejsca i porządek obrad, projekty uchwał oraz materiały dotyczące spraw wnoszonych na posiedzenie Rady Nadzorczej. Zawiadomienie o zwołaniu posiedzenia Rady Nadzorczej powinno zostać dostarczone wszystkim członkom Rady nie później niż na 7 dni przed terminem posiedzenia. </w:t>
      </w:r>
    </w:p>
    <w:p w:rsidR="00470E62" w:rsidRPr="00470E62" w:rsidRDefault="00470E62" w:rsidP="00587220">
      <w:pPr>
        <w:pStyle w:val="Akapitzlist"/>
        <w:widowControl/>
        <w:numPr>
          <w:ilvl w:val="0"/>
          <w:numId w:val="4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Zawiadomienie o zwołaniu posiedzenia Rady Nadzorczej może zostać dokonane pisemnie listem poleconym na adres zamieszkania każdego z Członków Rady lub za pomocą faksu lub poczty elektronicznej na wskazany przez nich ostatni adres poczty elektronicznej lub numer faksu; nie wyłącza to możliwości osobistego odbioru zawiadomienia w biurze Spółki lub bezpośredniego doręczenia zawiadomienia, oba za potwierdzeniem odbioru. O każdej zmianie adresu do doręczeń Członek Rady Nadzorczej jest obowiązany powiadomić Radę i Spółkę pod rygorem uznania, że zawiadomienie dostarczone na poprzednio wskazany adres jest skuteczne.</w:t>
      </w:r>
    </w:p>
    <w:p w:rsidR="00470E62" w:rsidRPr="00470E62" w:rsidRDefault="00470E62" w:rsidP="00587220">
      <w:pPr>
        <w:pStyle w:val="Akapitzlist"/>
        <w:widowControl/>
        <w:numPr>
          <w:ilvl w:val="0"/>
          <w:numId w:val="4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Przewodniczący lub w razie jego nieobecności Wiceprzewodniczący, w uzasadnionych przypadkach, może zezwolić na dostarczenie zaproszeń na posiedzenie Rady Nadzorczej wraz z materiałami lub na dostarczenie samych materiałów przygotowanych na posiedzenie Rady w krótszym terminie, nie krótszym jednak niż dwa dni przed terminem posiedzenia.</w:t>
      </w:r>
    </w:p>
    <w:p w:rsidR="00470E62" w:rsidRPr="00470E62" w:rsidRDefault="00470E62" w:rsidP="00587220">
      <w:pPr>
        <w:pStyle w:val="Akapitzlist"/>
        <w:widowControl/>
        <w:numPr>
          <w:ilvl w:val="0"/>
          <w:numId w:val="4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Do kompetencji Przewodniczącego Rady Nadzorczej jako kierującego obradami posiedzenia Rady, należy w szczególności:</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organizacja obsługi posiedzeń Rady, w tym zapewnienie obsługi prawnej posiedzeń Rady,</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lastRenderedPageBreak/>
        <w:t>zarządzenie otwarcia i zamknięcia posiedzenia oraz przerwy w obradach,</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zarządzenie podpisania listy obecności,</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stwierdzanie czy Rada jest władna do podejmowania wiążących uchwał,</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przedstawienie porządku obrad wraz z ewentualnymi uzupełnieniami,</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 xml:space="preserve">formułowanie projektów uchwał, o ile nie zostaną sformułowane przez poddającego ją pod </w:t>
      </w:r>
    </w:p>
    <w:p w:rsidR="00470E62" w:rsidRPr="00470E62" w:rsidRDefault="00470E62" w:rsidP="00470E62">
      <w:pPr>
        <w:widowControl/>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ab/>
        <w:t>głosowanie,</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udzielanie głosu osobom uczestniczącym w posiedzeniu,</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zapewnienie prawidłowego i sprawnego przebiegu posiedzenia,</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zarządzanie głosowań i potwierdzanie ich wyników.</w:t>
      </w:r>
    </w:p>
    <w:p w:rsidR="00470E62" w:rsidRPr="00470E62" w:rsidRDefault="00470E62" w:rsidP="00587220">
      <w:pPr>
        <w:widowControl/>
        <w:numPr>
          <w:ilvl w:val="0"/>
          <w:numId w:val="39"/>
        </w:numPr>
        <w:tabs>
          <w:tab w:val="clear" w:pos="357"/>
          <w:tab w:val="num" w:pos="709"/>
        </w:tabs>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 xml:space="preserve">przyjmowanie od Członków Rady propozycji co do tematyki następnego posiedzenia. </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5</w:t>
      </w:r>
    </w:p>
    <w:p w:rsidR="00470E62" w:rsidRPr="00470E62" w:rsidRDefault="00470E62" w:rsidP="00587220">
      <w:pPr>
        <w:widowControl/>
        <w:numPr>
          <w:ilvl w:val="0"/>
          <w:numId w:val="44"/>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Głosowanie na posiedzeniu Rady Nadzorczej jest jawne. Tajne głosowania zarządza Przewodniczący w sprawach powołania i odwołania członków Zarządu, zawieszenia członków Zarządu w prawach do wykonywania funkcji członka Zarządu, w sprawach osobistych, jak również na żądanie choćby jednego z obecnych na posiedzeniu członków Rady Nadzorczej.</w:t>
      </w:r>
    </w:p>
    <w:p w:rsidR="00470E62" w:rsidRPr="00470E62" w:rsidRDefault="00470E62" w:rsidP="00587220">
      <w:pPr>
        <w:widowControl/>
        <w:numPr>
          <w:ilvl w:val="0"/>
          <w:numId w:val="44"/>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Członkowie Rady Nadzorczej mogą brać udział w podejmowaniu uchwał Rady, oddając swój głos na piśmie za pośrednictwem innego członka Rady Nadzorczej. Oddanie głosu na piśmie nie może dotyczyć spraw wprowadzonych do porządku obrad na posiedzeniu Rady Nadzorczej.</w:t>
      </w:r>
    </w:p>
    <w:p w:rsidR="00470E62" w:rsidRPr="00470E62" w:rsidRDefault="00470E62" w:rsidP="00587220">
      <w:pPr>
        <w:widowControl/>
        <w:numPr>
          <w:ilvl w:val="0"/>
          <w:numId w:val="44"/>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 xml:space="preserve">Uchwały Rady Nadzorczej mogą być podejmowane w trybie pisemnym lub przy wykorzystaniu środków bezpośredniego porozumiewania się na odległość. Uchwała jest ważna, gdy wszyscy członkowie Rady zostali powiadomieni o treści projektu uchwały. </w:t>
      </w:r>
    </w:p>
    <w:p w:rsidR="00470E62" w:rsidRPr="00470E62" w:rsidRDefault="00470E62" w:rsidP="00587220">
      <w:pPr>
        <w:widowControl/>
        <w:numPr>
          <w:ilvl w:val="0"/>
          <w:numId w:val="44"/>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O zastosowaniu trybu szczególnego głosowania w danej sprawie decyduje Przewodniczący (lub w razie jego niezdolności do działania lub nieobecności – Członek Rady Nadzorczej wskazany przez Przewodniczącego), który również organizuje głosowanie w wybranym trybie. W przypadku zgłoszenia sprzeciwu co do głosowania poza posiedzeniem przez chociażby jednego Członka Rady, głosowanie w danej sprawie powinno się odbyć na najbliższym posiedzeniu.</w:t>
      </w:r>
    </w:p>
    <w:p w:rsidR="00470E62" w:rsidRPr="00470E62" w:rsidRDefault="00470E62" w:rsidP="00587220">
      <w:pPr>
        <w:pStyle w:val="Akapitzlist"/>
        <w:widowControl/>
        <w:numPr>
          <w:ilvl w:val="0"/>
          <w:numId w:val="44"/>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 xml:space="preserve">Podejmowanie uchwał w trybie określonym w ust. 2 i ust. 3 nie może dotyczyć wyboru Przewodniczącego Rady Nadzorczej, powołania członka Zarządu oraz odwołania i zawieszania w czynnościach członków Zarządu. </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5a)</w:t>
      </w:r>
    </w:p>
    <w:p w:rsidR="00470E62" w:rsidRPr="00470E62" w:rsidRDefault="00470E62" w:rsidP="00470E62">
      <w:pPr>
        <w:spacing w:line="360" w:lineRule="auto"/>
        <w:jc w:val="both"/>
        <w:rPr>
          <w:rFonts w:ascii="Times New Roman" w:hAnsi="Times New Roman" w:cs="Times New Roman"/>
          <w:lang w:val="pl-PL"/>
        </w:rPr>
      </w:pPr>
      <w:r w:rsidRPr="00470E62">
        <w:rPr>
          <w:rFonts w:ascii="Times New Roman" w:hAnsi="Times New Roman" w:cs="Times New Roman"/>
          <w:lang w:val="pl-PL"/>
        </w:rPr>
        <w:t>Podejmowanie uchwał w trybie pisemnym odbywa się poprzez złożenie podpisu pod treścią proponowanej uchwały z zaznaczeniem czy głosuje on „za", „przeciw" czy „wstrzymuje się od głosu" oraz przekazanie tak podpisanej treści uchwały Przewodniczącemu, wyznaczonemu przez niego Członkowi Rady Nadzorczej, ewentualnie przesłanie jej na numer faksu Spółki lub na adres e-mail Spółki.</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5b)</w:t>
      </w:r>
    </w:p>
    <w:p w:rsidR="00470E62" w:rsidRPr="00470E62" w:rsidRDefault="00470E62" w:rsidP="00587220">
      <w:pPr>
        <w:widowControl/>
        <w:numPr>
          <w:ilvl w:val="0"/>
          <w:numId w:val="45"/>
        </w:numPr>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t xml:space="preserve">Podejmowanie uchwał przy wykorzystaniu środków bezpośredniego porozumiewania się na odległość może odbywać się za pośrednictwem telefonu, telekonferencji, wideokonferencji, komunikatorów lub poczty elektronicznej. </w:t>
      </w:r>
    </w:p>
    <w:p w:rsidR="00470E62" w:rsidRPr="00470E62" w:rsidRDefault="00470E62" w:rsidP="00587220">
      <w:pPr>
        <w:widowControl/>
        <w:numPr>
          <w:ilvl w:val="0"/>
          <w:numId w:val="45"/>
        </w:numPr>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lastRenderedPageBreak/>
        <w:t>Podejmowanie uchwał przy wykorzystaniu poczty elektronicznej oraz komunikatorów odbywa się w ten sposób, że:</w:t>
      </w:r>
    </w:p>
    <w:p w:rsidR="00470E62" w:rsidRPr="00470E62" w:rsidRDefault="00470E62" w:rsidP="00587220">
      <w:pPr>
        <w:widowControl/>
        <w:numPr>
          <w:ilvl w:val="0"/>
          <w:numId w:val="4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każdy Członek Rady otrzymuje projekt uchwały z informacją o terminie zamknięcia głosowania, </w:t>
      </w:r>
    </w:p>
    <w:p w:rsidR="00470E62" w:rsidRPr="00470E62" w:rsidRDefault="00470E62" w:rsidP="00587220">
      <w:pPr>
        <w:widowControl/>
        <w:numPr>
          <w:ilvl w:val="0"/>
          <w:numId w:val="4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Członkowie Rady zwrotnie (w odpowiedzi na e-mail lub komunikat) oddają głosy w przedmiocie uchwały, powołując się na przedmiot uchwały, której głosowanie dotyczy oraz wpisując w treści wiadomości informację czy głosują „za” powzięciem proponowanej uchwały, czy „przeciw”, czy też wstrzymują się od głosu,</w:t>
      </w:r>
    </w:p>
    <w:p w:rsidR="00470E62" w:rsidRPr="00470E62" w:rsidRDefault="00470E62" w:rsidP="00587220">
      <w:pPr>
        <w:widowControl/>
        <w:numPr>
          <w:ilvl w:val="0"/>
          <w:numId w:val="4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Członek Rady, który nie oddał głosu w terminie, uważany jest za wstrzymującego się od głosu, </w:t>
      </w:r>
    </w:p>
    <w:p w:rsidR="00470E62" w:rsidRPr="00470E62" w:rsidRDefault="00470E62" w:rsidP="00587220">
      <w:pPr>
        <w:widowControl/>
        <w:numPr>
          <w:ilvl w:val="0"/>
          <w:numId w:val="4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po zliczeniu głosów, sporządza się protokół z podjęcia uchwały z adnotacją, iż głosowanie nastąpiło przy wykorzystaniu poczty elektronicznej bądź komunikatora. Protokół wraz z wydrukami oświadczeń Członków Rady co do głosowania włącza się do księgi protokołów. </w:t>
      </w:r>
    </w:p>
    <w:p w:rsidR="00470E62" w:rsidRPr="00470E62" w:rsidRDefault="00470E62" w:rsidP="00587220">
      <w:pPr>
        <w:pStyle w:val="Akapitzlist"/>
        <w:widowControl/>
        <w:numPr>
          <w:ilvl w:val="0"/>
          <w:numId w:val="45"/>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 xml:space="preserve">Podejmowanie uchwał przez Radę przy wykorzystaniu telefonu, telekonferencji lub wideokonferencji odbywa się w ten sposób, że: </w:t>
      </w:r>
    </w:p>
    <w:p w:rsidR="00470E62" w:rsidRPr="00470E62" w:rsidRDefault="00470E62" w:rsidP="00587220">
      <w:pPr>
        <w:widowControl/>
        <w:numPr>
          <w:ilvl w:val="0"/>
          <w:numId w:val="40"/>
        </w:numPr>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 xml:space="preserve">projekt uchwały sporządzony na piśmie jest odczytywany wszystkim Członkom Rady, </w:t>
      </w:r>
    </w:p>
    <w:p w:rsidR="00470E62" w:rsidRPr="00470E62" w:rsidRDefault="00470E62" w:rsidP="00587220">
      <w:pPr>
        <w:widowControl/>
        <w:numPr>
          <w:ilvl w:val="0"/>
          <w:numId w:val="40"/>
        </w:numPr>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 xml:space="preserve">każdy Członek Rady, po przeczytaniu mu projektu uchwały oświadcza czy głosuje „za” </w:t>
      </w:r>
    </w:p>
    <w:p w:rsidR="00470E62" w:rsidRPr="00470E62" w:rsidRDefault="00470E62" w:rsidP="00470E62">
      <w:pPr>
        <w:widowControl/>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ab/>
        <w:t>powzięciem proponowanej uchwały, czy „przeciw”, czy też „wstrzymuje się od głosu”,</w:t>
      </w:r>
    </w:p>
    <w:p w:rsidR="00470E62" w:rsidRPr="00470E62" w:rsidRDefault="00470E62" w:rsidP="00587220">
      <w:pPr>
        <w:widowControl/>
        <w:numPr>
          <w:ilvl w:val="0"/>
          <w:numId w:val="40"/>
        </w:numPr>
        <w:autoSpaceDE/>
        <w:autoSpaceDN/>
        <w:adjustRightInd/>
        <w:spacing w:line="360" w:lineRule="auto"/>
        <w:ind w:left="426" w:firstLine="0"/>
        <w:jc w:val="both"/>
        <w:rPr>
          <w:rFonts w:ascii="Times New Roman" w:hAnsi="Times New Roman" w:cs="Times New Roman"/>
          <w:lang w:val="pl-PL"/>
        </w:rPr>
      </w:pPr>
      <w:r w:rsidRPr="00470E62">
        <w:rPr>
          <w:rFonts w:ascii="Times New Roman" w:hAnsi="Times New Roman" w:cs="Times New Roman"/>
          <w:lang w:val="pl-PL"/>
        </w:rPr>
        <w:t xml:space="preserve">po zliczeniu głosów sporządza się protokół z adnotacją, iż głosowanie nastąpiło przy </w:t>
      </w:r>
    </w:p>
    <w:p w:rsidR="00470E62" w:rsidRPr="00470E62" w:rsidRDefault="00470E62" w:rsidP="00470E62">
      <w:pPr>
        <w:widowControl/>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ab/>
        <w:t xml:space="preserve">wykorzystaniu telefonu, audiokonferencji lub wideokonferencji. Protokół włącza się do księgi </w:t>
      </w:r>
    </w:p>
    <w:p w:rsidR="00470E62" w:rsidRPr="00470E62" w:rsidRDefault="00470E62" w:rsidP="00470E62">
      <w:pPr>
        <w:widowControl/>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ab/>
        <w:t>protokołów.</w:t>
      </w:r>
    </w:p>
    <w:p w:rsidR="00470E62" w:rsidRPr="00470E62" w:rsidRDefault="00470E62" w:rsidP="00587220">
      <w:pPr>
        <w:widowControl/>
        <w:numPr>
          <w:ilvl w:val="0"/>
          <w:numId w:val="45"/>
        </w:numPr>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t xml:space="preserve">Uchwały podjęte za pośrednictwem środków bezpośredniego porozumiewania się na </w:t>
      </w:r>
    </w:p>
    <w:p w:rsidR="00470E62" w:rsidRPr="00470E62" w:rsidRDefault="00470E62" w:rsidP="00470E62">
      <w:pPr>
        <w:widowControl/>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tab/>
        <w:t>odległość stają się skuteczne z chwilą ich podjęcia.</w:t>
      </w:r>
    </w:p>
    <w:p w:rsidR="00470E62" w:rsidRPr="00470E62" w:rsidRDefault="00470E62" w:rsidP="00587220">
      <w:pPr>
        <w:widowControl/>
        <w:numPr>
          <w:ilvl w:val="0"/>
          <w:numId w:val="45"/>
        </w:numPr>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t xml:space="preserve">Postanowienia Regulaminu odnoszące się do podejmowania uchwał przy wykorzystaniu </w:t>
      </w:r>
    </w:p>
    <w:p w:rsidR="00470E62" w:rsidRPr="00470E62" w:rsidRDefault="00470E62" w:rsidP="00470E62">
      <w:pPr>
        <w:widowControl/>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tab/>
        <w:t xml:space="preserve">środków bezpośredniego porozumiewania się na odległość stosuje się odpowiednio do tej </w:t>
      </w:r>
    </w:p>
    <w:p w:rsidR="00470E62" w:rsidRPr="00470E62" w:rsidRDefault="00470E62" w:rsidP="00470E62">
      <w:pPr>
        <w:widowControl/>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tab/>
        <w:t xml:space="preserve">części posiedzenia Rady Nadzorczej, które - za zgodą wszystkich Członków Rady Nadzorczej, </w:t>
      </w:r>
    </w:p>
    <w:p w:rsidR="00470E62" w:rsidRPr="00470E62" w:rsidRDefault="00470E62" w:rsidP="00470E62">
      <w:pPr>
        <w:widowControl/>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tab/>
        <w:t xml:space="preserve">osobiście obecnych na tym posiedzeniu - postanowiono przerwać w danym dniu i dokończyć </w:t>
      </w:r>
    </w:p>
    <w:p w:rsidR="00470E62" w:rsidRPr="00470E62" w:rsidRDefault="00470E62" w:rsidP="00470E62">
      <w:pPr>
        <w:widowControl/>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tab/>
        <w:t>za pośrednictwem środków bezpośredniego porozumiewania się na odległość.</w:t>
      </w:r>
    </w:p>
    <w:p w:rsidR="00470E62" w:rsidRPr="00470E62" w:rsidRDefault="00470E62" w:rsidP="00587220">
      <w:pPr>
        <w:widowControl/>
        <w:numPr>
          <w:ilvl w:val="0"/>
          <w:numId w:val="45"/>
        </w:numPr>
        <w:autoSpaceDE/>
        <w:autoSpaceDN/>
        <w:adjustRightInd/>
        <w:spacing w:line="360" w:lineRule="auto"/>
        <w:ind w:left="426" w:hanging="426"/>
        <w:jc w:val="both"/>
        <w:rPr>
          <w:rFonts w:ascii="Times New Roman" w:hAnsi="Times New Roman" w:cs="Times New Roman"/>
          <w:lang w:val="pl-PL"/>
        </w:rPr>
      </w:pPr>
      <w:r w:rsidRPr="00470E62">
        <w:rPr>
          <w:rFonts w:ascii="Times New Roman" w:hAnsi="Times New Roman" w:cs="Times New Roman"/>
          <w:lang w:val="pl-PL"/>
        </w:rPr>
        <w:t>Osoba organizująca głosowanie za pośrednictwem środków bezpośredniego porozumiewania się na odległość zapewnia utrwalenie treści podjętych przez Radę Nadzorczą uchwał w miarę możliwości, w sposób umożliwiający odtworzenie przebiegu głosowania, oraz sporządzenie stosownego protokołu; do tego protokołu § 8 niniejszego Regulaminu stosuje się odpowiednio.</w:t>
      </w:r>
    </w:p>
    <w:p w:rsidR="00470E62" w:rsidRPr="00470E62" w:rsidRDefault="00470E62" w:rsidP="00470E62">
      <w:pPr>
        <w:spacing w:line="360" w:lineRule="auto"/>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6</w:t>
      </w:r>
    </w:p>
    <w:p w:rsidR="00470E62" w:rsidRPr="00470E62" w:rsidRDefault="00470E62" w:rsidP="00587220">
      <w:pPr>
        <w:widowControl/>
        <w:numPr>
          <w:ilvl w:val="0"/>
          <w:numId w:val="36"/>
        </w:numPr>
        <w:autoSpaceDE/>
        <w:autoSpaceDN/>
        <w:adjustRightInd/>
        <w:spacing w:line="360" w:lineRule="auto"/>
        <w:ind w:left="0" w:firstLine="0"/>
        <w:jc w:val="both"/>
        <w:rPr>
          <w:rFonts w:ascii="Times New Roman" w:hAnsi="Times New Roman" w:cs="Times New Roman"/>
          <w:lang w:val="pl-PL"/>
        </w:rPr>
      </w:pPr>
      <w:r w:rsidRPr="00470E62">
        <w:rPr>
          <w:rFonts w:ascii="Times New Roman" w:hAnsi="Times New Roman" w:cs="Times New Roman"/>
          <w:lang w:val="pl-PL"/>
        </w:rPr>
        <w:t>Poszczególne sprawy umieszczane są w porządku obrad na wniosek:</w:t>
      </w:r>
    </w:p>
    <w:p w:rsidR="00470E62" w:rsidRPr="00470E62" w:rsidRDefault="00470E62" w:rsidP="00587220">
      <w:pPr>
        <w:widowControl/>
        <w:numPr>
          <w:ilvl w:val="0"/>
          <w:numId w:val="37"/>
        </w:numPr>
        <w:autoSpaceDE/>
        <w:autoSpaceDN/>
        <w:adjustRightInd/>
        <w:spacing w:line="360" w:lineRule="auto"/>
        <w:ind w:left="0" w:firstLine="0"/>
        <w:jc w:val="both"/>
        <w:rPr>
          <w:rFonts w:ascii="Times New Roman" w:hAnsi="Times New Roman" w:cs="Times New Roman"/>
          <w:lang w:val="pl-PL"/>
        </w:rPr>
      </w:pPr>
      <w:r w:rsidRPr="00470E62">
        <w:rPr>
          <w:rFonts w:ascii="Times New Roman" w:hAnsi="Times New Roman" w:cs="Times New Roman"/>
          <w:lang w:val="pl-PL"/>
        </w:rPr>
        <w:t>członka Zarządu; lub</w:t>
      </w:r>
    </w:p>
    <w:p w:rsidR="00470E62" w:rsidRPr="00470E62" w:rsidRDefault="00470E62" w:rsidP="00587220">
      <w:pPr>
        <w:widowControl/>
        <w:numPr>
          <w:ilvl w:val="0"/>
          <w:numId w:val="37"/>
        </w:numPr>
        <w:autoSpaceDE/>
        <w:autoSpaceDN/>
        <w:adjustRightInd/>
        <w:spacing w:line="360" w:lineRule="auto"/>
        <w:ind w:left="0" w:firstLine="0"/>
        <w:jc w:val="both"/>
        <w:rPr>
          <w:rFonts w:ascii="Times New Roman" w:hAnsi="Times New Roman" w:cs="Times New Roman"/>
          <w:lang w:val="pl-PL"/>
        </w:rPr>
      </w:pPr>
      <w:r w:rsidRPr="00470E62">
        <w:rPr>
          <w:rFonts w:ascii="Times New Roman" w:hAnsi="Times New Roman" w:cs="Times New Roman"/>
          <w:lang w:val="pl-PL"/>
        </w:rPr>
        <w:t>członka Rady Nadzorczej.</w:t>
      </w:r>
    </w:p>
    <w:p w:rsidR="00470E62" w:rsidRPr="00470E62" w:rsidRDefault="00470E62" w:rsidP="00587220">
      <w:pPr>
        <w:pStyle w:val="Akapitzlist"/>
        <w:widowControl/>
        <w:numPr>
          <w:ilvl w:val="0"/>
          <w:numId w:val="3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Wniosek o uzupełnienie porządku obrad Rady złożony po złożeniu wniosku o zwołanie posiedzenia Rady należy zgłosić na ręce Przewodniczącego Rady w terminie umożliwiającym zmianę porządku obrad, z zachowaniem terminu, o którym mowa w § 4 ust. 3 i 5 niniejszego Regulaminu.</w:t>
      </w:r>
    </w:p>
    <w:p w:rsidR="00470E62" w:rsidRPr="00470E62" w:rsidRDefault="00470E62" w:rsidP="00587220">
      <w:pPr>
        <w:widowControl/>
        <w:numPr>
          <w:ilvl w:val="0"/>
          <w:numId w:val="3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W przypadku przekazania wniosku o uzupełnienie porządku obrad Rady w terminie innym niż wskazany w ust. 2, wniosek o uzupełnienie porządku obrad zostanie poddany pod głosowanie przez Przewodniczącego Rady na posiedzeniu Rady.</w:t>
      </w:r>
    </w:p>
    <w:p w:rsidR="00470E62" w:rsidRPr="00470E62" w:rsidRDefault="00470E62" w:rsidP="00587220">
      <w:pPr>
        <w:widowControl/>
        <w:numPr>
          <w:ilvl w:val="0"/>
          <w:numId w:val="3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lastRenderedPageBreak/>
        <w:t>Porządek posiedzenia Rady może być zmieniony lub uzupełniony w trakcie posiedzenia wyłącznie w przypadku zaistnienia jednej z niżej wymienionych okoliczności:</w:t>
      </w:r>
    </w:p>
    <w:p w:rsidR="00470E62" w:rsidRPr="00470E62" w:rsidRDefault="00470E62" w:rsidP="00587220">
      <w:pPr>
        <w:widowControl/>
        <w:numPr>
          <w:ilvl w:val="0"/>
          <w:numId w:val="4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są obecni i wyrażają na to zgodę wszyscy członkowie Rady Nadzorczej,</w:t>
      </w:r>
    </w:p>
    <w:p w:rsidR="00470E62" w:rsidRPr="00470E62" w:rsidRDefault="00470E62" w:rsidP="00587220">
      <w:pPr>
        <w:widowControl/>
        <w:numPr>
          <w:ilvl w:val="0"/>
          <w:numId w:val="4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podjęcie określonych działań przez Radę Nadzorczą jest konieczne dla uchronienia Spółki przed znaczną szkodą,</w:t>
      </w:r>
    </w:p>
    <w:p w:rsidR="00470E62" w:rsidRPr="00470E62" w:rsidRDefault="00470E62" w:rsidP="00587220">
      <w:pPr>
        <w:widowControl/>
        <w:numPr>
          <w:ilvl w:val="0"/>
          <w:numId w:val="4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Rada Nadzorcza podejmuje uchwałę w przedmiocie konfliktu interesów.</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7</w:t>
      </w:r>
    </w:p>
    <w:p w:rsidR="00470E62" w:rsidRPr="00470E62" w:rsidRDefault="00470E62" w:rsidP="00470E62">
      <w:pPr>
        <w:spacing w:line="360" w:lineRule="auto"/>
        <w:jc w:val="both"/>
        <w:rPr>
          <w:rFonts w:ascii="Times New Roman" w:hAnsi="Times New Roman" w:cs="Times New Roman"/>
          <w:lang w:val="pl-PL"/>
        </w:rPr>
      </w:pPr>
      <w:r w:rsidRPr="00470E62">
        <w:rPr>
          <w:rFonts w:ascii="Times New Roman" w:hAnsi="Times New Roman" w:cs="Times New Roman"/>
          <w:lang w:val="pl-PL"/>
        </w:rPr>
        <w:t>Prowadzący posiedzenie Rady jest zobowiązany do:</w:t>
      </w:r>
    </w:p>
    <w:p w:rsidR="00470E62" w:rsidRPr="00470E62" w:rsidRDefault="00470E62" w:rsidP="00587220">
      <w:pPr>
        <w:widowControl/>
        <w:numPr>
          <w:ilvl w:val="0"/>
          <w:numId w:val="38"/>
        </w:numPr>
        <w:autoSpaceDE/>
        <w:autoSpaceDN/>
        <w:adjustRightInd/>
        <w:spacing w:line="360" w:lineRule="auto"/>
        <w:ind w:left="426" w:hanging="142"/>
        <w:jc w:val="both"/>
        <w:rPr>
          <w:rFonts w:ascii="Times New Roman" w:hAnsi="Times New Roman" w:cs="Times New Roman"/>
          <w:lang w:val="pl-PL"/>
        </w:rPr>
      </w:pPr>
      <w:r w:rsidRPr="00470E62">
        <w:rPr>
          <w:rFonts w:ascii="Times New Roman" w:hAnsi="Times New Roman" w:cs="Times New Roman"/>
          <w:lang w:val="pl-PL"/>
        </w:rPr>
        <w:t>przedstawienia porządku obrad wraz z ewentualnymi uzupełnieniami,</w:t>
      </w:r>
    </w:p>
    <w:p w:rsidR="00470E62" w:rsidRPr="00470E62" w:rsidRDefault="00470E62" w:rsidP="00587220">
      <w:pPr>
        <w:widowControl/>
        <w:numPr>
          <w:ilvl w:val="0"/>
          <w:numId w:val="38"/>
        </w:numPr>
        <w:autoSpaceDE/>
        <w:autoSpaceDN/>
        <w:adjustRightInd/>
        <w:spacing w:line="360" w:lineRule="auto"/>
        <w:ind w:left="426" w:hanging="142"/>
        <w:jc w:val="both"/>
        <w:rPr>
          <w:rFonts w:ascii="Times New Roman" w:hAnsi="Times New Roman" w:cs="Times New Roman"/>
          <w:lang w:val="pl-PL"/>
        </w:rPr>
      </w:pPr>
      <w:r w:rsidRPr="00470E62">
        <w:rPr>
          <w:rFonts w:ascii="Times New Roman" w:hAnsi="Times New Roman" w:cs="Times New Roman"/>
          <w:lang w:val="pl-PL"/>
        </w:rPr>
        <w:t>przedstawienia do zatwierdzenia protokołu z poprzedniego posiedzenia,</w:t>
      </w:r>
    </w:p>
    <w:p w:rsidR="00470E62" w:rsidRPr="00470E62" w:rsidRDefault="00470E62" w:rsidP="00587220">
      <w:pPr>
        <w:widowControl/>
        <w:numPr>
          <w:ilvl w:val="0"/>
          <w:numId w:val="38"/>
        </w:numPr>
        <w:autoSpaceDE/>
        <w:autoSpaceDN/>
        <w:adjustRightInd/>
        <w:spacing w:line="360" w:lineRule="auto"/>
        <w:ind w:left="426" w:hanging="142"/>
        <w:jc w:val="both"/>
        <w:rPr>
          <w:rFonts w:ascii="Times New Roman" w:hAnsi="Times New Roman" w:cs="Times New Roman"/>
          <w:lang w:val="pl-PL"/>
        </w:rPr>
      </w:pPr>
      <w:r w:rsidRPr="00470E62">
        <w:rPr>
          <w:rFonts w:ascii="Times New Roman" w:hAnsi="Times New Roman" w:cs="Times New Roman"/>
          <w:lang w:val="pl-PL"/>
        </w:rPr>
        <w:t>formułowania projektów wniosków i ustaleń do poszczególnych punktów posiedzenia.</w:t>
      </w:r>
    </w:p>
    <w:p w:rsidR="00470E62" w:rsidRPr="00470E62" w:rsidRDefault="00470E62" w:rsidP="00470E62">
      <w:pPr>
        <w:spacing w:line="360" w:lineRule="auto"/>
        <w:jc w:val="center"/>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8</w:t>
      </w:r>
    </w:p>
    <w:p w:rsidR="00470E62" w:rsidRPr="00470E62" w:rsidRDefault="00470E62" w:rsidP="00587220">
      <w:pPr>
        <w:widowControl/>
        <w:numPr>
          <w:ilvl w:val="0"/>
          <w:numId w:val="48"/>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Z posiedzenia Rady Nadzorczej sporządza się protokół, za wyjątkiem przypadku w którym uchwała została podjęta w trybie pisemnym. Posiedzenia Rady Nadzorczej protokołuje wyznaczony przez Radę Członek Rady lub inna osoba spoza składu Rady, wskazana przez osobę przewodniczącą posiedzeniu Rady lub zaproponowana przez Zarząd.</w:t>
      </w:r>
    </w:p>
    <w:p w:rsidR="00470E62" w:rsidRPr="00470E62" w:rsidRDefault="00470E62" w:rsidP="00587220">
      <w:pPr>
        <w:widowControl/>
        <w:numPr>
          <w:ilvl w:val="0"/>
          <w:numId w:val="48"/>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Protokół powinien zawierać co najmniej kolejny numer oraz datę i miejsce odbycia posiedzenia, porządek obrad, imiona i nazwiska obecnych członków Rady oraz innych osób uczestniczących w posiedzeniu Rady, treść podjętych uchwał, liczbę głosów oddanych na poszczególne uchwały oraz zdania odrębne, a także wzmiankę o prawidłowości odbycia się posiedzenia. W treści tego protokołu lub w formie załącznika do niego, uwzględnia się również inne istotne informacje, odzwierciedlające przebieg posiedzenia Rady Nadzorczej.</w:t>
      </w:r>
    </w:p>
    <w:p w:rsidR="00470E62" w:rsidRPr="00470E62" w:rsidRDefault="00470E62" w:rsidP="00587220">
      <w:pPr>
        <w:widowControl/>
        <w:numPr>
          <w:ilvl w:val="0"/>
          <w:numId w:val="48"/>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Protokoły z posiedzeń i uchwały Rady Nadzorczej podpisują wszyscy obecni na posiedzeniu członkowie Rady oraz protokolant. </w:t>
      </w:r>
    </w:p>
    <w:p w:rsidR="00470E62" w:rsidRPr="00470E62" w:rsidRDefault="00470E62" w:rsidP="00587220">
      <w:pPr>
        <w:widowControl/>
        <w:numPr>
          <w:ilvl w:val="0"/>
          <w:numId w:val="48"/>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Oryginały podjętych uchwał i protokoły z posiedzeń Rady przechowywane są w siedzibie Spółki.</w:t>
      </w:r>
    </w:p>
    <w:p w:rsidR="00470E62" w:rsidRPr="00470E62" w:rsidRDefault="00470E62" w:rsidP="00587220">
      <w:pPr>
        <w:widowControl/>
        <w:numPr>
          <w:ilvl w:val="0"/>
          <w:numId w:val="48"/>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Członkowie Rady nieobecni na posiedzeniu, z którego został sporządzony dany protokół, otrzymują jego kopię do wiadomości.</w:t>
      </w:r>
    </w:p>
    <w:p w:rsidR="00470E62" w:rsidRPr="00470E62" w:rsidRDefault="00470E62" w:rsidP="00587220">
      <w:pPr>
        <w:widowControl/>
        <w:numPr>
          <w:ilvl w:val="0"/>
          <w:numId w:val="48"/>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O ile Rada nie postanowi inaczej, Zarząd Spółki zostaje zapoznany przez Przewodniczącego Rady z treścią uchwał podjętych przez Radę Nadzorczą.</w:t>
      </w:r>
    </w:p>
    <w:p w:rsidR="00470E62" w:rsidRPr="00470E62" w:rsidRDefault="00470E62" w:rsidP="00587220">
      <w:pPr>
        <w:widowControl/>
        <w:numPr>
          <w:ilvl w:val="0"/>
          <w:numId w:val="48"/>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Rada Nadzorcza wyznacza osobę odpowiedzialną za prowadzenie księgi protokołów Rady Nadzorczej, sporządzanie odpisów uchwał i wydawanie ich uprawnionym oraz przygotowywanie materiałów na posiedzenia Rady.</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9</w:t>
      </w:r>
    </w:p>
    <w:p w:rsidR="00470E62" w:rsidRPr="00470E62" w:rsidRDefault="00470E62" w:rsidP="00587220">
      <w:pPr>
        <w:widowControl/>
        <w:numPr>
          <w:ilvl w:val="0"/>
          <w:numId w:val="49"/>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W posiedzeniach Rady mogą uczestniczyć członkowie Zarządu, a także inne osoby zaproszone przez Radę. Jeżeli przedmiotem obrad mają być sprawy pozostające w obszarze obowiązków danego członka Zarządu, Przewodniczący Rady Nadzorczej jest zobowiązany do zaproszenia tego członka na posiedzenie.</w:t>
      </w:r>
    </w:p>
    <w:p w:rsidR="00470E62" w:rsidRPr="00470E62" w:rsidRDefault="00470E62" w:rsidP="00587220">
      <w:pPr>
        <w:widowControl/>
        <w:numPr>
          <w:ilvl w:val="0"/>
          <w:numId w:val="49"/>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Zaproszenie skierowane do członków Zarządu przez Przewodniczącego Rady zawiera w szczególności informacje o miejscu posiedzenia, porządek obrad, projekty uchwał oraz materiały dotyczące spraw </w:t>
      </w:r>
      <w:r w:rsidRPr="00470E62">
        <w:rPr>
          <w:rFonts w:ascii="Times New Roman" w:hAnsi="Times New Roman" w:cs="Times New Roman"/>
          <w:lang w:val="pl-PL"/>
        </w:rPr>
        <w:lastRenderedPageBreak/>
        <w:t>wnoszonych na posiedzenie Rady. Zaproszenia powinny zostać dostarczone nie później niż na 7 dni przed terminem posiedzenia.</w:t>
      </w:r>
    </w:p>
    <w:p w:rsidR="00470E62" w:rsidRPr="00470E62" w:rsidRDefault="00470E62" w:rsidP="00587220">
      <w:pPr>
        <w:widowControl/>
        <w:numPr>
          <w:ilvl w:val="0"/>
          <w:numId w:val="49"/>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Członkowie Zarządu nie uczestniczą w tej części posiedzenia Rady, która dotyczy bezpośrednio ich lub Zarządu, w szczególności odwołania członka Zarządu oraz ustalenia zasad wynagrodzenia członków Zarządu. </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10</w:t>
      </w:r>
    </w:p>
    <w:p w:rsidR="00470E62" w:rsidRPr="00470E62" w:rsidRDefault="00470E62" w:rsidP="00587220">
      <w:pPr>
        <w:widowControl/>
        <w:numPr>
          <w:ilvl w:val="0"/>
          <w:numId w:val="50"/>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W przypadku nieobecności Przewodniczącego Rady Nadzorczej zastępuje go Wiceprzewodniczący Rady Nadzorczej.</w:t>
      </w:r>
    </w:p>
    <w:p w:rsidR="00470E62" w:rsidRPr="00470E62" w:rsidRDefault="00470E62" w:rsidP="00587220">
      <w:pPr>
        <w:widowControl/>
        <w:numPr>
          <w:ilvl w:val="0"/>
          <w:numId w:val="50"/>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Obsługę posiedzeń Rady Nadzorczej zapewnia Zarząd. W szczególności Zarząd zapewnia obecność protokolanta.</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Rozdział 3</w:t>
      </w: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xml:space="preserve">Komitet Audytu, Komitet Wynagrodzeń oraz inne komitety </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11</w:t>
      </w:r>
    </w:p>
    <w:p w:rsidR="00470E62" w:rsidRPr="00BD2D48" w:rsidRDefault="00470E62" w:rsidP="00587220">
      <w:pPr>
        <w:pStyle w:val="Akapitzlist"/>
        <w:widowControl/>
        <w:numPr>
          <w:ilvl w:val="0"/>
          <w:numId w:val="71"/>
        </w:numPr>
        <w:autoSpaceDE/>
        <w:autoSpaceDN/>
        <w:adjustRightInd/>
        <w:spacing w:line="360" w:lineRule="auto"/>
        <w:ind w:left="284" w:hanging="284"/>
        <w:jc w:val="both"/>
        <w:rPr>
          <w:rFonts w:ascii="Times New Roman" w:hAnsi="Times New Roman" w:cs="Times New Roman"/>
          <w:lang w:val="pl-PL"/>
        </w:rPr>
      </w:pPr>
      <w:r w:rsidRPr="00BD2D48">
        <w:rPr>
          <w:rFonts w:ascii="Times New Roman" w:hAnsi="Times New Roman" w:cs="Times New Roman"/>
          <w:lang w:val="pl-PL"/>
        </w:rPr>
        <w:t xml:space="preserve">Rada Nadzorcza powołuje Komitet Audytu oraz Komitet Wynagrodzeń. W skład Komitetu Audytu wchodzi co najmniej trzech członków. Większość członków Komitetu Audytu, w tym jego przewodniczący, spełnia kryteria niezależności określone w ustawie z dnia 11 maja 2017 r. o biegłych rewidentach, firmach audytorskich oraz nadzorze publicznym. Przynajmniej jeden członek Komitetu Audytu posiada wiedzę i umiejętności: (i) w zakresie rachunkowości lub badania sprawozdań finansowych, (ii) z zakresu branży, w które działa Spółka. . </w:t>
      </w:r>
    </w:p>
    <w:p w:rsidR="00470E62" w:rsidRPr="00BD2D48" w:rsidRDefault="00470E62" w:rsidP="00587220">
      <w:pPr>
        <w:pStyle w:val="Akapitzlist"/>
        <w:widowControl/>
        <w:numPr>
          <w:ilvl w:val="0"/>
          <w:numId w:val="71"/>
        </w:numPr>
        <w:autoSpaceDE/>
        <w:autoSpaceDN/>
        <w:adjustRightInd/>
        <w:spacing w:line="360" w:lineRule="auto"/>
        <w:jc w:val="both"/>
        <w:rPr>
          <w:rFonts w:ascii="Times New Roman" w:hAnsi="Times New Roman" w:cs="Times New Roman"/>
          <w:lang w:val="pl-PL"/>
        </w:rPr>
      </w:pPr>
      <w:r w:rsidRPr="00BD2D48">
        <w:rPr>
          <w:rFonts w:ascii="Times New Roman" w:hAnsi="Times New Roman" w:cs="Times New Roman"/>
          <w:lang w:val="pl-PL"/>
        </w:rPr>
        <w:t>Przewodniczący Komitetu Audytu jest powoływany przez Radę Nadzorczą.</w:t>
      </w:r>
    </w:p>
    <w:p w:rsidR="00470E62" w:rsidRPr="00470E62" w:rsidRDefault="00470E62" w:rsidP="00587220">
      <w:pPr>
        <w:widowControl/>
        <w:numPr>
          <w:ilvl w:val="0"/>
          <w:numId w:val="7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Do zadań Komitetu Audytu należy:</w:t>
      </w:r>
    </w:p>
    <w:p w:rsidR="00470E62" w:rsidRPr="00470E62" w:rsidRDefault="00BD2D48" w:rsidP="00BD2D48">
      <w:pPr>
        <w:widowControl/>
        <w:autoSpaceDE/>
        <w:autoSpaceDN/>
        <w:adjustRightInd/>
        <w:spacing w:line="360" w:lineRule="auto"/>
        <w:ind w:left="720" w:hanging="294"/>
        <w:jc w:val="both"/>
        <w:rPr>
          <w:rFonts w:ascii="Times New Roman" w:hAnsi="Times New Roman" w:cs="Times New Roman"/>
          <w:lang w:val="pl-PL"/>
        </w:rPr>
      </w:pPr>
      <w:r>
        <w:rPr>
          <w:rFonts w:ascii="Times New Roman" w:hAnsi="Times New Roman" w:cs="Times New Roman"/>
          <w:lang w:val="pl-PL"/>
        </w:rPr>
        <w:t xml:space="preserve">1) </w:t>
      </w:r>
      <w:r w:rsidR="00470E62" w:rsidRPr="00470E62">
        <w:rPr>
          <w:rFonts w:ascii="Times New Roman" w:hAnsi="Times New Roman" w:cs="Times New Roman"/>
          <w:lang w:val="pl-PL"/>
        </w:rPr>
        <w:t>monitorowanie procesu sprawozdawczości finansowej;</w:t>
      </w:r>
    </w:p>
    <w:p w:rsidR="00470E62" w:rsidRPr="00BD2D48" w:rsidRDefault="00BD2D48" w:rsidP="00BD2D48">
      <w:pPr>
        <w:pStyle w:val="Akapitzlist"/>
        <w:widowControl/>
        <w:autoSpaceDE/>
        <w:autoSpaceDN/>
        <w:adjustRightInd/>
        <w:spacing w:line="360" w:lineRule="auto"/>
        <w:jc w:val="both"/>
        <w:rPr>
          <w:rFonts w:ascii="Times New Roman" w:hAnsi="Times New Roman" w:cs="Times New Roman"/>
          <w:lang w:val="pl-PL"/>
        </w:rPr>
      </w:pPr>
      <w:r>
        <w:rPr>
          <w:rFonts w:ascii="Times New Roman" w:hAnsi="Times New Roman" w:cs="Times New Roman"/>
          <w:lang w:val="pl-PL"/>
        </w:rPr>
        <w:t xml:space="preserve">2) </w:t>
      </w:r>
      <w:r w:rsidR="00470E62" w:rsidRPr="00BD2D48">
        <w:rPr>
          <w:rFonts w:ascii="Times New Roman" w:hAnsi="Times New Roman" w:cs="Times New Roman"/>
          <w:lang w:val="pl-PL"/>
        </w:rPr>
        <w:t>monitorowanie skuteczności systemów kontroli wewnętrznej i systemów zarządzania ryzykiem oraz audytu wewnętrznego, w tym w zakresie sprawozdawczości finansowej;</w:t>
      </w:r>
    </w:p>
    <w:p w:rsidR="00470E62" w:rsidRPr="00470E62" w:rsidRDefault="00470E62" w:rsidP="00587220">
      <w:pPr>
        <w:widowControl/>
        <w:numPr>
          <w:ilvl w:val="0"/>
          <w:numId w:val="3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monitorowanie wykonywania czynności rewizji finansowej, w szczególności przeprowadzania przez firmę audytorską badania;</w:t>
      </w:r>
    </w:p>
    <w:p w:rsidR="00470E62" w:rsidRPr="00470E62" w:rsidRDefault="00470E62" w:rsidP="00587220">
      <w:pPr>
        <w:widowControl/>
        <w:numPr>
          <w:ilvl w:val="0"/>
          <w:numId w:val="3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kontrolowanie i monitorowanie niezależności biegłego rewidenta i firmy audytorskiej, w szczególności w przypadku, gdy na rzecz Spółki świadczone są przez firmę audytorską inne usługi niż badanie;</w:t>
      </w:r>
    </w:p>
    <w:p w:rsidR="00470E62" w:rsidRPr="00470E62" w:rsidRDefault="00470E62" w:rsidP="00587220">
      <w:pPr>
        <w:widowControl/>
        <w:numPr>
          <w:ilvl w:val="0"/>
          <w:numId w:val="3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informowanie rady nadzorczej Spółki o wynikach badania oraz wyjaśnianie, w jaki sposób badanie to przyczyniło się do rzetelności sprawozdawczości finansowej w Spółce, a także jaka była rola komitetu audytu w procesie badania;</w:t>
      </w:r>
    </w:p>
    <w:p w:rsidR="00470E62" w:rsidRPr="00470E62" w:rsidRDefault="00470E62" w:rsidP="00587220">
      <w:pPr>
        <w:widowControl/>
        <w:numPr>
          <w:ilvl w:val="0"/>
          <w:numId w:val="3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dokonywanie oceny niezależności biegłego rewidenta oraz wyrażanie zgody na świadczenie przez niego dozwolonych usług niebędących badaniem w Spółce;</w:t>
      </w:r>
    </w:p>
    <w:p w:rsidR="00470E62" w:rsidRPr="00470E62" w:rsidRDefault="00470E62" w:rsidP="00587220">
      <w:pPr>
        <w:widowControl/>
        <w:numPr>
          <w:ilvl w:val="0"/>
          <w:numId w:val="3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opracowywanie polityki wyboru firmy audytorskiej do przeprowadzania badania;</w:t>
      </w:r>
    </w:p>
    <w:p w:rsidR="00470E62" w:rsidRPr="00470E62" w:rsidRDefault="00470E62" w:rsidP="00587220">
      <w:pPr>
        <w:widowControl/>
        <w:numPr>
          <w:ilvl w:val="0"/>
          <w:numId w:val="3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opracowywanie polityki świadczenia przez firmę audytorską przeprowadzającą badanie, przez podmioty powiązane z tą firmą audytorską oraz przez członka sieci firmy audytorskiej dozwolonych usług niebędących badaniem;</w:t>
      </w:r>
    </w:p>
    <w:p w:rsidR="00470E62" w:rsidRPr="00470E62" w:rsidRDefault="00470E62" w:rsidP="00587220">
      <w:pPr>
        <w:widowControl/>
        <w:numPr>
          <w:ilvl w:val="0"/>
          <w:numId w:val="3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określanie procedury wyboru firmy audytorskiej przez Spółkę;</w:t>
      </w:r>
    </w:p>
    <w:p w:rsidR="00470E62" w:rsidRPr="00470E62" w:rsidRDefault="00470E62" w:rsidP="00587220">
      <w:pPr>
        <w:widowControl/>
        <w:numPr>
          <w:ilvl w:val="0"/>
          <w:numId w:val="37"/>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lastRenderedPageBreak/>
        <w:t>przedstawianie radzie nadzorczej rekomendacji dotyczącej powołania firmy audytorskiej zgodnie z opracowanymi przez komitet audytu politykami;</w:t>
      </w:r>
    </w:p>
    <w:p w:rsidR="00470E62" w:rsidRPr="00470E62" w:rsidRDefault="00470E62" w:rsidP="00587220">
      <w:pPr>
        <w:widowControl/>
        <w:numPr>
          <w:ilvl w:val="0"/>
          <w:numId w:val="37"/>
        </w:numPr>
        <w:autoSpaceDE/>
        <w:autoSpaceDN/>
        <w:adjustRightInd/>
        <w:spacing w:line="360" w:lineRule="auto"/>
        <w:ind w:left="567" w:hanging="141"/>
        <w:jc w:val="both"/>
        <w:rPr>
          <w:rFonts w:ascii="Times New Roman" w:hAnsi="Times New Roman" w:cs="Times New Roman"/>
          <w:lang w:val="pl-PL"/>
        </w:rPr>
      </w:pPr>
      <w:r w:rsidRPr="00470E62">
        <w:rPr>
          <w:rFonts w:ascii="Times New Roman" w:hAnsi="Times New Roman" w:cs="Times New Roman"/>
          <w:lang w:val="pl-PL"/>
        </w:rPr>
        <w:t xml:space="preserve">przedkładanie zaleceń mających na celu zapewnienie rzetelności procesu sprawozdawczości finansowej w Spółce. </w:t>
      </w:r>
    </w:p>
    <w:p w:rsidR="00470E62" w:rsidRPr="00470E62" w:rsidRDefault="00470E62" w:rsidP="00587220">
      <w:pPr>
        <w:pStyle w:val="Akapitzlist"/>
        <w:widowControl/>
        <w:numPr>
          <w:ilvl w:val="0"/>
          <w:numId w:val="7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W uzasadnionych przypadkach Komitet Audytu ma prawo korzystać z pomocy ekspertów w celu dokonania prawidłowej oceny sprawozdań finansowych.</w:t>
      </w:r>
    </w:p>
    <w:p w:rsidR="00470E62" w:rsidRPr="00470E62" w:rsidRDefault="00470E62" w:rsidP="00587220">
      <w:pPr>
        <w:widowControl/>
        <w:numPr>
          <w:ilvl w:val="0"/>
          <w:numId w:val="7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Komitet Audytu może, bez obowiązku pośrednictwa Rady Nadzorczej w tym zakresie, żądać udzielenia informacji, wyjaśnień i przekazania dokumentów niezbędnych do wykonywania zadań o których mowa w ust. 3, w tym przedłożenia przez Zarząd Spółki określonej informacji z zakresu księgowości, finansów, kontroli wewnętrznej, audytu wewnętrznego oraz systemu zarządzania ryzykiem. </w:t>
      </w:r>
    </w:p>
    <w:p w:rsidR="00470E62" w:rsidRPr="00470E62" w:rsidRDefault="00470E62" w:rsidP="00587220">
      <w:pPr>
        <w:widowControl/>
        <w:numPr>
          <w:ilvl w:val="0"/>
          <w:numId w:val="7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Rekomendacje i oceny Komitetu Audytu są przyjmowane uchwałą Rady Nadzorczej. Rekomendacje i oceny prezentowane są Radzie Nadzorczej przez jednego z członków Komitetu Audytu.</w:t>
      </w:r>
    </w:p>
    <w:p w:rsidR="00470E62" w:rsidRPr="00470E62" w:rsidRDefault="00470E62" w:rsidP="00587220">
      <w:pPr>
        <w:widowControl/>
        <w:numPr>
          <w:ilvl w:val="0"/>
          <w:numId w:val="7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O przedkładanych przez Komitet Audytu Radzie Nadzorczej rekomendacjach i ocenach informowany jest Zarząd Spółki.</w:t>
      </w:r>
    </w:p>
    <w:p w:rsidR="00470E62" w:rsidRPr="00470E62" w:rsidRDefault="00470E62" w:rsidP="00587220">
      <w:pPr>
        <w:pStyle w:val="Akapitzlist"/>
        <w:widowControl/>
        <w:numPr>
          <w:ilvl w:val="0"/>
          <w:numId w:val="7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Do zadań Komitetu Wynagrodzeń należy w szczególności:</w:t>
      </w:r>
    </w:p>
    <w:p w:rsidR="00470E62" w:rsidRPr="00470E62" w:rsidRDefault="00BD2D48" w:rsidP="00BD2D48">
      <w:pPr>
        <w:widowControl/>
        <w:autoSpaceDE/>
        <w:autoSpaceDN/>
        <w:adjustRightInd/>
        <w:spacing w:line="360" w:lineRule="auto"/>
        <w:ind w:left="720"/>
        <w:jc w:val="both"/>
        <w:rPr>
          <w:rFonts w:ascii="Times New Roman" w:hAnsi="Times New Roman" w:cs="Times New Roman"/>
          <w:lang w:val="pl-PL"/>
        </w:rPr>
      </w:pPr>
      <w:r>
        <w:rPr>
          <w:rFonts w:ascii="Times New Roman" w:hAnsi="Times New Roman" w:cs="Times New Roman"/>
          <w:lang w:val="pl-PL"/>
        </w:rPr>
        <w:t xml:space="preserve">1) </w:t>
      </w:r>
      <w:r w:rsidR="00470E62" w:rsidRPr="00470E62">
        <w:rPr>
          <w:rFonts w:ascii="Times New Roman" w:hAnsi="Times New Roman" w:cs="Times New Roman"/>
          <w:lang w:val="pl-PL"/>
        </w:rPr>
        <w:t>planowanie polityki wynagrodzeń członków Zarządu;</w:t>
      </w:r>
    </w:p>
    <w:p w:rsidR="00470E62" w:rsidRPr="00BD2D48" w:rsidRDefault="00470E62" w:rsidP="00587220">
      <w:pPr>
        <w:pStyle w:val="Akapitzlist"/>
        <w:widowControl/>
        <w:numPr>
          <w:ilvl w:val="0"/>
          <w:numId w:val="72"/>
        </w:numPr>
        <w:autoSpaceDE/>
        <w:autoSpaceDN/>
        <w:adjustRightInd/>
        <w:spacing w:line="360" w:lineRule="auto"/>
        <w:jc w:val="both"/>
        <w:rPr>
          <w:rFonts w:ascii="Times New Roman" w:hAnsi="Times New Roman" w:cs="Times New Roman"/>
          <w:lang w:val="pl-PL"/>
        </w:rPr>
      </w:pPr>
      <w:r w:rsidRPr="00BD2D48">
        <w:rPr>
          <w:rFonts w:ascii="Times New Roman" w:hAnsi="Times New Roman" w:cs="Times New Roman"/>
          <w:lang w:val="pl-PL"/>
        </w:rPr>
        <w:t>dostosowywanie wynagrodzeń członków Zarządu do długofalowych interesów Spółki i wyników finansowych Spółki.</w:t>
      </w:r>
    </w:p>
    <w:p w:rsidR="00470E62" w:rsidRPr="00BD2D48" w:rsidRDefault="00470E62" w:rsidP="00587220">
      <w:pPr>
        <w:pStyle w:val="Akapitzlist"/>
        <w:widowControl/>
        <w:numPr>
          <w:ilvl w:val="0"/>
          <w:numId w:val="71"/>
        </w:numPr>
        <w:autoSpaceDE/>
        <w:autoSpaceDN/>
        <w:adjustRightInd/>
        <w:spacing w:line="360" w:lineRule="auto"/>
        <w:jc w:val="both"/>
        <w:rPr>
          <w:rFonts w:ascii="Times New Roman" w:hAnsi="Times New Roman" w:cs="Times New Roman"/>
          <w:lang w:val="pl-PL"/>
        </w:rPr>
      </w:pPr>
      <w:r w:rsidRPr="00BD2D48">
        <w:rPr>
          <w:rFonts w:ascii="Times New Roman" w:hAnsi="Times New Roman" w:cs="Times New Roman"/>
          <w:lang w:val="pl-PL"/>
        </w:rPr>
        <w:t>Komitety Audytu i Wynagrodzeń składają Radzie Nadzorczej roczne sprawozdania ze swojej działalności. Sprawozdania te Spółka udostępnia akcjonariuszom w siedzibie Spółki.</w:t>
      </w:r>
    </w:p>
    <w:p w:rsidR="00470E62" w:rsidRPr="00470E62" w:rsidRDefault="00470E62" w:rsidP="00587220">
      <w:pPr>
        <w:widowControl/>
        <w:numPr>
          <w:ilvl w:val="0"/>
          <w:numId w:val="71"/>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Rada Nadzorcza może, a w przypadku gdy przepisy prawa wymagają powołuje spośród członków Rady Nadzorczej komisje, zespoły problemowe lub komitety, zarówno stałe, jak i do wyjaśnienia poszczególnych kwestii – określając ich organizację, sposób działania i szczegółowe kompetencje. Zakres i tryb działania każdego komitetu, komisji lub zespołu określany jest w regulaminie tego komitetu, komisji lub zespołu, przyjmowanym przez Radę Nadzorczą.</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Rozdział 4</w:t>
      </w: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xml:space="preserve">Funkcjonowanie Rady Nadzorczej </w:t>
      </w:r>
      <w:r w:rsidRPr="00470E62">
        <w:rPr>
          <w:rFonts w:ascii="Times New Roman" w:hAnsi="Times New Roman" w:cs="Times New Roman"/>
          <w:lang w:val="pl-PL"/>
        </w:rPr>
        <w:br/>
        <w:t xml:space="preserve">– prawa i obowiązki Rady Nadzorczej oraz jej członków   </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12</w:t>
      </w:r>
    </w:p>
    <w:p w:rsidR="00470E62" w:rsidRPr="00470E62" w:rsidRDefault="00470E62" w:rsidP="00587220">
      <w:pPr>
        <w:widowControl/>
        <w:numPr>
          <w:ilvl w:val="0"/>
          <w:numId w:val="54"/>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Rada Nadzorcza corocznie sporządza i przedkłada Zwyczajnemu Walnemu Zgromadzeniu sprawozdanie z działalności Rady Nadzorczej zawierające również zwięzłą ocenę sytuacji Spółki, a także wyniki oceny sprawozdań Zarządu z działalności Spółki, sprawozdań finansowych za dany rok obrotowy w zakresie ich zgodności z księgami i dokumentami, jak i ze stanem faktycznym i formalno-prawnym oraz wniosków Zarządu dotyczących podziału zysku lub pokrycia straty. Powyższe sprawozdanie i ocena powinny zostać udostępnione wszystkim akcjonariuszom w terminie umożliwiającym zapoznanie się z nimi najpóźniej na 15 dni przed terminem odbycia się Zwyczajnego Walnego Zgromadzenia.</w:t>
      </w:r>
    </w:p>
    <w:p w:rsidR="00470E62" w:rsidRPr="00470E62" w:rsidRDefault="00470E62" w:rsidP="00587220">
      <w:pPr>
        <w:widowControl/>
        <w:numPr>
          <w:ilvl w:val="0"/>
          <w:numId w:val="54"/>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Poza czynnościami określonymi w Statucie oraz w przepisach prawa, Rada Nadzorcza sporządza i przedstawia Zwyczajnemu Walnemu Zgromadzeniu informacje dotyczące:</w:t>
      </w:r>
    </w:p>
    <w:p w:rsidR="00470E62" w:rsidRPr="00470E62" w:rsidRDefault="00470E62" w:rsidP="00587220">
      <w:pPr>
        <w:widowControl/>
        <w:numPr>
          <w:ilvl w:val="0"/>
          <w:numId w:val="53"/>
        </w:numPr>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lastRenderedPageBreak/>
        <w:t xml:space="preserve">ocenę sytuacji Spółki, z uwzględnieniem oceny systemów kontroli wewnętrznej, zarządzania ryzykiem, </w:t>
      </w:r>
      <w:proofErr w:type="spellStart"/>
      <w:r w:rsidRPr="00470E62">
        <w:rPr>
          <w:rFonts w:ascii="Times New Roman" w:hAnsi="Times New Roman" w:cs="Times New Roman"/>
          <w:lang w:val="pl-PL"/>
        </w:rPr>
        <w:t>compliance</w:t>
      </w:r>
      <w:proofErr w:type="spellEnd"/>
      <w:r w:rsidRPr="00470E62">
        <w:rPr>
          <w:rFonts w:ascii="Times New Roman" w:hAnsi="Times New Roman" w:cs="Times New Roman"/>
          <w:lang w:val="pl-PL"/>
        </w:rPr>
        <w:t xml:space="preserve"> oraz funkcji audytu wewnętrznego; ocena ta obejmuje wszystkie istotne mechanizmy kontrolne, w tym zwłaszcza dotyczące raportowania finansowego i działalności operacyjnej;</w:t>
      </w:r>
    </w:p>
    <w:p w:rsidR="00470E62" w:rsidRPr="00470E62" w:rsidRDefault="00470E62" w:rsidP="00587220">
      <w:pPr>
        <w:widowControl/>
        <w:numPr>
          <w:ilvl w:val="0"/>
          <w:numId w:val="53"/>
        </w:numPr>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sprawozdanie z działalności Rady Nadzorczej, obejmujące m.in. informacje na temat:</w:t>
      </w:r>
    </w:p>
    <w:p w:rsidR="00470E62" w:rsidRPr="00470E62" w:rsidRDefault="00470E62" w:rsidP="00587220">
      <w:pPr>
        <w:pStyle w:val="Akapitzlist"/>
        <w:widowControl/>
        <w:numPr>
          <w:ilvl w:val="0"/>
          <w:numId w:val="55"/>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składu Rady i jej komitetów,</w:t>
      </w:r>
    </w:p>
    <w:p w:rsidR="00470E62" w:rsidRPr="00470E62" w:rsidRDefault="00470E62" w:rsidP="00587220">
      <w:pPr>
        <w:pStyle w:val="Akapitzlist"/>
        <w:widowControl/>
        <w:numPr>
          <w:ilvl w:val="0"/>
          <w:numId w:val="55"/>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spełniania przez Członków Rady kryteriów niezależności,</w:t>
      </w:r>
    </w:p>
    <w:p w:rsidR="00470E62" w:rsidRPr="00470E62" w:rsidRDefault="00470E62" w:rsidP="00587220">
      <w:pPr>
        <w:pStyle w:val="Akapitzlist"/>
        <w:widowControl/>
        <w:numPr>
          <w:ilvl w:val="0"/>
          <w:numId w:val="55"/>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liczby posiedzeń Rady i jej komitetów w raportowanym okresie,</w:t>
      </w:r>
    </w:p>
    <w:p w:rsidR="00470E62" w:rsidRPr="00470E62" w:rsidRDefault="00470E62" w:rsidP="00587220">
      <w:pPr>
        <w:pStyle w:val="Akapitzlist"/>
        <w:widowControl/>
        <w:numPr>
          <w:ilvl w:val="0"/>
          <w:numId w:val="55"/>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dokonanej samooceny pracy Rady Nadzorczej;</w:t>
      </w:r>
    </w:p>
    <w:p w:rsidR="00470E62" w:rsidRPr="00470E62" w:rsidRDefault="00470E62" w:rsidP="00587220">
      <w:pPr>
        <w:widowControl/>
        <w:numPr>
          <w:ilvl w:val="0"/>
          <w:numId w:val="53"/>
        </w:numPr>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ocenę sposobu wypełniania przez Spółkę obowiązków informacyjnych dotyczących stosowania zasad ładu korporacyjnego, określonych w Regulaminie Giełdy Papierów Wartościowych w Warszawie S.A. oraz przepisach dotyczących informacji bieżących i okresowych przekazywanych przez emitentów papierów wartościowych;</w:t>
      </w:r>
    </w:p>
    <w:p w:rsidR="00470E62" w:rsidRPr="00470E62" w:rsidRDefault="00470E62" w:rsidP="00587220">
      <w:pPr>
        <w:widowControl/>
        <w:numPr>
          <w:ilvl w:val="0"/>
          <w:numId w:val="53"/>
        </w:numPr>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ocenę racjonalności prowadzonej przez Spółkę polityki dotyczącej działalności charytatywnej, sponsoringowej lub innej albo informację o braku takiej polityki.</w:t>
      </w:r>
    </w:p>
    <w:p w:rsidR="00470E62" w:rsidRPr="00470E62" w:rsidRDefault="00470E62" w:rsidP="00470E62">
      <w:pPr>
        <w:pStyle w:val="Akapitzlist"/>
        <w:widowControl/>
        <w:autoSpaceDE/>
        <w:autoSpaceDN/>
        <w:adjustRightInd/>
        <w:spacing w:line="360" w:lineRule="auto"/>
        <w:ind w:left="709"/>
        <w:jc w:val="both"/>
        <w:rPr>
          <w:rFonts w:ascii="Times New Roman" w:hAnsi="Times New Roman" w:cs="Times New Roman"/>
          <w:lang w:val="pl-PL"/>
        </w:rPr>
      </w:pPr>
    </w:p>
    <w:p w:rsidR="00470E62" w:rsidRPr="00470E62" w:rsidRDefault="00470E62" w:rsidP="00587220">
      <w:pPr>
        <w:pStyle w:val="Akapitzlist"/>
        <w:widowControl/>
        <w:numPr>
          <w:ilvl w:val="0"/>
          <w:numId w:val="54"/>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Na wniosek Zarządu lub w przypadkach określonych w przepisach prawa, Rada Nadzorcza rozpatruje i opiniuje sprawy mające być przedmiotem uchwał Walnego Zgromadzenia.</w:t>
      </w:r>
    </w:p>
    <w:p w:rsidR="00470E62" w:rsidRPr="00470E62" w:rsidRDefault="00470E62" w:rsidP="00587220">
      <w:pPr>
        <w:widowControl/>
        <w:numPr>
          <w:ilvl w:val="0"/>
          <w:numId w:val="54"/>
        </w:numPr>
        <w:tabs>
          <w:tab w:val="clear" w:pos="357"/>
          <w:tab w:val="num" w:pos="426"/>
        </w:tabs>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Rada Nadzorcza może delegować swoich członków do indywidualnego wykonania czynności nadzorczych.</w:t>
      </w:r>
    </w:p>
    <w:p w:rsidR="00470E62" w:rsidRPr="00470E62" w:rsidRDefault="00470E62" w:rsidP="00587220">
      <w:pPr>
        <w:widowControl/>
        <w:numPr>
          <w:ilvl w:val="0"/>
          <w:numId w:val="54"/>
        </w:numPr>
        <w:tabs>
          <w:tab w:val="clear" w:pos="357"/>
          <w:tab w:val="num" w:pos="426"/>
        </w:tabs>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Delegowanie, o którym mowa w ust. 4, Rada dokonuje na podstawie uchwały, określającej zakres czynności do wykonania przez delegowanych członków Rady, okres w jakim te czynności mają być wykonane oraz formę sprawozdania z wykonania tych czynności.</w:t>
      </w:r>
    </w:p>
    <w:p w:rsidR="00470E62" w:rsidRPr="00470E62" w:rsidRDefault="00470E62" w:rsidP="00587220">
      <w:pPr>
        <w:widowControl/>
        <w:numPr>
          <w:ilvl w:val="0"/>
          <w:numId w:val="54"/>
        </w:numPr>
        <w:tabs>
          <w:tab w:val="clear" w:pos="357"/>
          <w:tab w:val="num" w:pos="426"/>
        </w:tabs>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Członek Rady Nadzorczej oddelegowany do stałego pełnienia nadzoru zobowiązany jest co miesiąc składać Radzie pisemne sprawozdanie z pełnionej funkcji.</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13</w:t>
      </w:r>
    </w:p>
    <w:p w:rsidR="00470E62" w:rsidRPr="00470E62" w:rsidRDefault="00470E62" w:rsidP="00470E62">
      <w:pPr>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Członkowie Rady Nadzorczej uczestniczą w obradach Walnego Zgromadzenia w składzie umożliwiającym udzielenie merytorycznej odpowiedzi na pytania zadawane w trakcie Walnego Zgromadzenia. </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14</w:t>
      </w:r>
    </w:p>
    <w:p w:rsidR="00470E62" w:rsidRPr="00470E62" w:rsidRDefault="00470E62" w:rsidP="00587220">
      <w:pPr>
        <w:widowControl/>
        <w:numPr>
          <w:ilvl w:val="0"/>
          <w:numId w:val="5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Członkowie Rady Nadzorczej mogą wykonywać swoje prawa i obowiązki wyłącznie osobiście. </w:t>
      </w:r>
    </w:p>
    <w:p w:rsidR="00470E62" w:rsidRPr="00470E62" w:rsidRDefault="00470E62" w:rsidP="00587220">
      <w:pPr>
        <w:widowControl/>
        <w:numPr>
          <w:ilvl w:val="0"/>
          <w:numId w:val="5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Członkowie Rady Nadzorczej powinni dokładać należytej staranności wymaganej w obrocie profesjonalnym z uwzględnieniem zawodowego charakteru podejmowanych działań oraz przestrzegać przepisów obowiązującego prawa, Statutu Spółki i uchwał Walnych Zgromadzeń, jak również respektować zasady ładu korporacyjnego, w szczególności Dobre Praktyki Spółek Notowanych na GPW.</w:t>
      </w:r>
    </w:p>
    <w:p w:rsidR="00470E62" w:rsidRPr="00470E62" w:rsidRDefault="00470E62" w:rsidP="00587220">
      <w:pPr>
        <w:widowControl/>
        <w:numPr>
          <w:ilvl w:val="0"/>
          <w:numId w:val="5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Każdy Członek Rady Nadzorczej powinien posiadać należytą wiedzę i doświadczenie oraz być w stanie poświęcić niezbędną ilość czasu na wykonywanie swoich obowiązków.</w:t>
      </w:r>
    </w:p>
    <w:p w:rsidR="00470E62" w:rsidRPr="00470E62" w:rsidRDefault="00470E62" w:rsidP="00587220">
      <w:pPr>
        <w:widowControl/>
        <w:numPr>
          <w:ilvl w:val="0"/>
          <w:numId w:val="5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Każdy Członek Rady Nadzorczej powinien kierować się w swoim postępowaniu interesem Spółki oraz niezależnością opinii i sądów, a w szczególności:</w:t>
      </w:r>
    </w:p>
    <w:p w:rsidR="00470E62" w:rsidRPr="00470E62" w:rsidRDefault="00470E62" w:rsidP="00587220">
      <w:pPr>
        <w:widowControl/>
        <w:numPr>
          <w:ilvl w:val="0"/>
          <w:numId w:val="57"/>
        </w:numPr>
        <w:tabs>
          <w:tab w:val="clear" w:pos="357"/>
          <w:tab w:val="num" w:pos="851"/>
        </w:tabs>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nie przyjmować nieuzasadnionych korzyści, które mogłyby rzutować negatywnie na niezależność  jego opinii i sądów;</w:t>
      </w:r>
    </w:p>
    <w:p w:rsidR="00470E62" w:rsidRPr="00470E62" w:rsidRDefault="00470E62" w:rsidP="00587220">
      <w:pPr>
        <w:widowControl/>
        <w:numPr>
          <w:ilvl w:val="0"/>
          <w:numId w:val="57"/>
        </w:numPr>
        <w:tabs>
          <w:tab w:val="clear" w:pos="357"/>
          <w:tab w:val="num" w:pos="851"/>
        </w:tabs>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lastRenderedPageBreak/>
        <w:t>wyraźnie zgłaszać swój sprzeciw i zdanie odrębne w przypadku uznania, że decyzja Rady Nadzorczej stoi w sprzeczności z interesem Spółki;</w:t>
      </w:r>
    </w:p>
    <w:p w:rsidR="00470E62" w:rsidRPr="00470E62" w:rsidRDefault="00470E62" w:rsidP="00587220">
      <w:pPr>
        <w:widowControl/>
        <w:numPr>
          <w:ilvl w:val="0"/>
          <w:numId w:val="57"/>
        </w:numPr>
        <w:tabs>
          <w:tab w:val="clear" w:pos="357"/>
          <w:tab w:val="num" w:pos="851"/>
        </w:tabs>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zrezygnować z uczestnictwa lub pełnienia określonej funkcji w Radzie, w sytuacji, gdy mogłoby to negatywnie wpłynąć na możliwość działania Rady Nadzorczej, w tym podejmowania przez nią uchwał.</w:t>
      </w:r>
    </w:p>
    <w:p w:rsidR="00470E62" w:rsidRPr="00470E62" w:rsidRDefault="00470E62" w:rsidP="00587220">
      <w:pPr>
        <w:pStyle w:val="Akapitzlist"/>
        <w:widowControl/>
        <w:numPr>
          <w:ilvl w:val="0"/>
          <w:numId w:val="5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Członek Rady zobowiązuje się do informowania – bezpośrednio lub za pośrednictwem Przewodniczego lub Wiceprzewodniczącego Rady Nadzorczej - pozostałych członków Rady o zaistniałym konflikcie interesów lub o możliwości jego powstania oraz nie uczestniczy w obradach ani nie bierze udziału w głosowaniu nad przyjęciem uchwały w sprawie, w której zaistniał konflikt interesów. Naruszenie powyższych ograniczeń  nie powoduje nieważności uchwały Rady Nadzorczej. W przypadku wątpliwości co do istnienia konfliktu interesów, sprawę rozstrzyga Rada Nadzorcza w drodze uchwały.</w:t>
      </w:r>
    </w:p>
    <w:p w:rsidR="00470E62" w:rsidRPr="00470E62" w:rsidRDefault="00470E62" w:rsidP="00587220">
      <w:pPr>
        <w:widowControl/>
        <w:numPr>
          <w:ilvl w:val="0"/>
          <w:numId w:val="5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Konflikt interesów może powstać w szczególności, gdy:</w:t>
      </w:r>
    </w:p>
    <w:p w:rsidR="00470E62" w:rsidRPr="00470E62" w:rsidRDefault="00470E62" w:rsidP="00587220">
      <w:pPr>
        <w:widowControl/>
        <w:numPr>
          <w:ilvl w:val="0"/>
          <w:numId w:val="58"/>
        </w:numPr>
        <w:tabs>
          <w:tab w:val="clear" w:pos="357"/>
        </w:tabs>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Członek Rady może uzyskać korzyść lub uniknąć straty wskutek poniesienia straty lub nieuzyskania korzyści przez Spółkę;</w:t>
      </w:r>
    </w:p>
    <w:p w:rsidR="00470E62" w:rsidRPr="00470E62" w:rsidRDefault="00470E62" w:rsidP="00587220">
      <w:pPr>
        <w:widowControl/>
        <w:numPr>
          <w:ilvl w:val="0"/>
          <w:numId w:val="58"/>
        </w:numPr>
        <w:tabs>
          <w:tab w:val="clear" w:pos="357"/>
        </w:tabs>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interes majątkowy Członka Rady pozostaje rozbieżny z interesem majątkowym Spółki;</w:t>
      </w:r>
    </w:p>
    <w:p w:rsidR="00470E62" w:rsidRPr="00470E62" w:rsidRDefault="00470E62" w:rsidP="00587220">
      <w:pPr>
        <w:widowControl/>
        <w:numPr>
          <w:ilvl w:val="0"/>
          <w:numId w:val="58"/>
        </w:numPr>
        <w:tabs>
          <w:tab w:val="clear" w:pos="357"/>
        </w:tabs>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Członek Rady prowadzi taką samą działalność jak działalność prowadzona przez Spółkę;</w:t>
      </w:r>
    </w:p>
    <w:p w:rsidR="00470E62" w:rsidRPr="00470E62" w:rsidRDefault="00470E62" w:rsidP="00587220">
      <w:pPr>
        <w:widowControl/>
        <w:numPr>
          <w:ilvl w:val="0"/>
          <w:numId w:val="58"/>
        </w:numPr>
        <w:tabs>
          <w:tab w:val="clear" w:pos="357"/>
        </w:tabs>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Członek Rady otrzyma od innego podmiotu będącego lub mającego być kontrahentem Spółki korzyść majątkową w związku z usługą świadczoną na rzecz takiego innego podmiotu lub przez taki inny podmiot na rzecz Spółki;</w:t>
      </w:r>
    </w:p>
    <w:p w:rsidR="00470E62" w:rsidRPr="00470E62" w:rsidRDefault="00470E62" w:rsidP="00587220">
      <w:pPr>
        <w:widowControl/>
        <w:numPr>
          <w:ilvl w:val="0"/>
          <w:numId w:val="58"/>
        </w:numPr>
        <w:tabs>
          <w:tab w:val="clear" w:pos="357"/>
        </w:tabs>
        <w:autoSpaceDE/>
        <w:autoSpaceDN/>
        <w:adjustRightInd/>
        <w:spacing w:line="360" w:lineRule="auto"/>
        <w:ind w:left="709"/>
        <w:jc w:val="both"/>
        <w:rPr>
          <w:rFonts w:ascii="Times New Roman" w:hAnsi="Times New Roman" w:cs="Times New Roman"/>
          <w:lang w:val="pl-PL"/>
        </w:rPr>
      </w:pPr>
      <w:r w:rsidRPr="00470E62">
        <w:rPr>
          <w:rFonts w:ascii="Times New Roman" w:hAnsi="Times New Roman" w:cs="Times New Roman"/>
          <w:lang w:val="pl-PL"/>
        </w:rPr>
        <w:t>Członek Rady angażuje się osobiście w działalność gospodarczą lub innego rodzaju aktywność poza Spółką, w sposób, który uniemożliwia mu poświęcenie niezbędnej ilości czasu na wykonywanie swoich obowiązków na rzecz Spółki.</w:t>
      </w:r>
    </w:p>
    <w:p w:rsidR="00470E62" w:rsidRPr="00470E62" w:rsidRDefault="00470E62" w:rsidP="00587220">
      <w:pPr>
        <w:pStyle w:val="Akapitzlist"/>
        <w:widowControl/>
        <w:numPr>
          <w:ilvl w:val="0"/>
          <w:numId w:val="56"/>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 xml:space="preserve">Członkowie Rady Nadzorczej powinni zachować w tajemnicy informacje powzięte w związku z wykonywaniem praw i obowiązków w Radzie Nadzorczej, w szczególności nie ujawniać ani nie wykorzystywać tego rodzaju informacji w sposób sprzeczny z prawem i nie udostępniać ich innym osobom, jeżeli nie będzie to niezbędne do prawidłowego pełnienia funkcji członka Rady Nadzorczej. </w:t>
      </w:r>
    </w:p>
    <w:p w:rsidR="00470E62" w:rsidRPr="00470E62" w:rsidRDefault="00470E62" w:rsidP="00470E62">
      <w:pPr>
        <w:pStyle w:val="Akapitzlist"/>
        <w:widowControl/>
        <w:autoSpaceDE/>
        <w:autoSpaceDN/>
        <w:adjustRightInd/>
        <w:spacing w:line="360" w:lineRule="auto"/>
        <w:ind w:left="357"/>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15</w:t>
      </w:r>
    </w:p>
    <w:p w:rsidR="00470E62" w:rsidRPr="00470E62" w:rsidRDefault="00470E62" w:rsidP="00587220">
      <w:pPr>
        <w:widowControl/>
        <w:numPr>
          <w:ilvl w:val="0"/>
          <w:numId w:val="59"/>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Każdy członek Rady Nadzorczej jest obowiązany w terminie nie później niż 7 dni od zaistnienia okoliczności lub powzięcia wiadomości o zaistnieniu okoliczności przekazać Zarządowi oraz pozostałym Członkom Rady Nadzorczej informację na temat swoich powiązań z akcjonariuszem dysponującym akcjami reprezentującymi nie mniej niż 5 % głosów na Walnym Zgromadzeniu. Powyższy obowiązek dotyczy powiązań natury ekonomicznej, rodzinnej lub innej (faktycznej lub prawnej), mogącej mieć wpływ na stanowisko członka Rady Nadzorczej w sprawie rozstrzyganej przez Radę Nadzorczą.</w:t>
      </w:r>
    </w:p>
    <w:p w:rsidR="00470E62" w:rsidRPr="00470E62" w:rsidRDefault="00470E62" w:rsidP="00587220">
      <w:pPr>
        <w:widowControl/>
        <w:numPr>
          <w:ilvl w:val="0"/>
          <w:numId w:val="59"/>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W przypadku osiągnięcia przez jakikolwiek podmiot ilości głosów na Walnym Zgromadzeniu, o której mowa w ust. 1 powyżej, Zarząd informuje o tym członków Rady Nadzorczej na piśmie na najbliższym posiedzeniu Rady. W takiej sytuacji członkowie Rady zobowiązani są do złożenia pisemnej informacji o powiązaniach w terminie  nie później niż 7 dni od dnia posiedzenia, na którym otrzymali informację Zarządu.</w:t>
      </w:r>
    </w:p>
    <w:p w:rsidR="00470E62" w:rsidRPr="00470E62" w:rsidRDefault="00470E62" w:rsidP="00587220">
      <w:pPr>
        <w:widowControl/>
        <w:numPr>
          <w:ilvl w:val="0"/>
          <w:numId w:val="59"/>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W przypadku zmiany w powiązaniach, o których mowa w ust. 1 powyżej członek Rady Nadzorczej ma obowiązek aktualizować przekazane wcześniej informacje w terminie nie później niż 7 dni od zmiany powiązań.</w:t>
      </w:r>
    </w:p>
    <w:p w:rsidR="00470E62" w:rsidRPr="00470E62" w:rsidRDefault="00470E62" w:rsidP="00587220">
      <w:pPr>
        <w:widowControl/>
        <w:numPr>
          <w:ilvl w:val="0"/>
          <w:numId w:val="59"/>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lastRenderedPageBreak/>
        <w:t>Informacje określone w ust. 1 powyżej mogą być udostępnione osobom trzecim w siedzibie Spółki, na ich pisemny wniosek, skierowany do Zarządu Spółki.</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16</w:t>
      </w:r>
    </w:p>
    <w:p w:rsidR="00470E62" w:rsidRPr="00470E62" w:rsidRDefault="00470E62" w:rsidP="00587220">
      <w:pPr>
        <w:widowControl/>
        <w:numPr>
          <w:ilvl w:val="0"/>
          <w:numId w:val="60"/>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Członkowie Rady Nadzorczej przekazują Zarządowi Spółki informacje o transakcjach zbycia lub nabycia akcji Spółki bądź też spółki wobec niej dominującej lub zależnej, których łączna wartość przekracza w ciągu roku 100.000,00 (słownie: sto tysięcy) złotych, jak również o transakcjach z tymi spółkami, które są istotne dla sytuacji materialnej danego członka Rady Nadzorczej.</w:t>
      </w:r>
    </w:p>
    <w:p w:rsidR="00470E62" w:rsidRPr="00470E62" w:rsidRDefault="00470E62" w:rsidP="00587220">
      <w:pPr>
        <w:widowControl/>
        <w:numPr>
          <w:ilvl w:val="0"/>
          <w:numId w:val="60"/>
        </w:numPr>
        <w:autoSpaceDE/>
        <w:autoSpaceDN/>
        <w:adjustRightInd/>
        <w:spacing w:line="360" w:lineRule="auto"/>
        <w:jc w:val="both"/>
        <w:rPr>
          <w:rFonts w:ascii="Times New Roman" w:hAnsi="Times New Roman" w:cs="Times New Roman"/>
          <w:lang w:val="pl-PL"/>
        </w:rPr>
      </w:pPr>
      <w:r w:rsidRPr="00470E62">
        <w:rPr>
          <w:rFonts w:ascii="Times New Roman" w:hAnsi="Times New Roman" w:cs="Times New Roman"/>
          <w:lang w:val="pl-PL"/>
        </w:rPr>
        <w:t>Członkowie Rady zobowiązani są do przekazywania powyższych informacji w terminie 7 dni od daty dokonania transakcji.</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17</w:t>
      </w:r>
    </w:p>
    <w:p w:rsidR="00470E62" w:rsidRPr="00470E62" w:rsidRDefault="00470E62" w:rsidP="00470E62">
      <w:pPr>
        <w:spacing w:line="360" w:lineRule="auto"/>
        <w:jc w:val="both"/>
        <w:rPr>
          <w:rFonts w:ascii="Times New Roman" w:hAnsi="Times New Roman" w:cs="Times New Roman"/>
          <w:lang w:val="pl-PL"/>
        </w:rPr>
      </w:pPr>
      <w:r w:rsidRPr="00470E62">
        <w:rPr>
          <w:rFonts w:ascii="Times New Roman" w:hAnsi="Times New Roman" w:cs="Times New Roman"/>
          <w:lang w:val="pl-PL"/>
        </w:rPr>
        <w:t>Członek Rady Nadzorczej nie powinien rezygnować z pełnienia funkcji w trakcie kadencji, jeżeli mogłoby to uniemożliwić działanie Rady, a w szczególności jeśli mogłoby to uniemożliwić terminowe podjęcie istotnej uchwały.</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18</w:t>
      </w: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Niezależni Członkowie Rady Nadzorczej</w:t>
      </w:r>
    </w:p>
    <w:p w:rsidR="00470E62" w:rsidRPr="00470E62" w:rsidRDefault="00470E62" w:rsidP="00470E62">
      <w:pPr>
        <w:spacing w:line="360" w:lineRule="auto"/>
        <w:jc w:val="center"/>
        <w:rPr>
          <w:rFonts w:ascii="Times New Roman" w:hAnsi="Times New Roman" w:cs="Times New Roman"/>
          <w:lang w:val="pl-PL"/>
        </w:rPr>
      </w:pPr>
    </w:p>
    <w:p w:rsidR="00470E62" w:rsidRPr="00470E62" w:rsidRDefault="00470E62" w:rsidP="00587220">
      <w:pPr>
        <w:pStyle w:val="Akapitzlist"/>
        <w:widowControl/>
        <w:numPr>
          <w:ilvl w:val="0"/>
          <w:numId w:val="61"/>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Tak długo jak akcje Spółki są przedmiotem obrotu na rynku regulowanym prowadzonym przez Giełdę Papierów Wartościowych w Warszawie S.A., co najmniej dwóch Członków Rady Nadzorczej powinno spełniać kryteria niezależności od Spółki i podmiotów mających znaczące powiązania ze Spółką określone w obowiązującym na Giełdzie Papierów Wartościowych w Warszawie S.A. zbiorze zasad ładu korporacyjnego pt. „Dobre Praktyki Spółek Notowanych na GPW” („Kryteria Niezależności”).</w:t>
      </w:r>
    </w:p>
    <w:p w:rsidR="00470E62" w:rsidRPr="00470E62" w:rsidRDefault="00470E62" w:rsidP="00587220">
      <w:pPr>
        <w:pStyle w:val="Akapitzlist"/>
        <w:widowControl/>
        <w:numPr>
          <w:ilvl w:val="0"/>
          <w:numId w:val="61"/>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 xml:space="preserve">Wraz z oświadczeniem o wyrażeniu zgody na powołanie na członka Rady Nadzorczej, kandydat na niezależnego członka Rady Nadzorczej składa Spółce, pisemne oświadczenie o spełnieniu Kryteriów Niezależności, o których mowa w ust. 1 powyżej. </w:t>
      </w:r>
    </w:p>
    <w:p w:rsidR="00470E62" w:rsidRPr="00470E62" w:rsidRDefault="00470E62" w:rsidP="00587220">
      <w:pPr>
        <w:pStyle w:val="Akapitzlist"/>
        <w:widowControl/>
        <w:numPr>
          <w:ilvl w:val="0"/>
          <w:numId w:val="61"/>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 xml:space="preserve">Niezależny członek Rady Nadzorczej powinien spełniać Kryteria Niezależności, o których mowa w ust. 1, przez cały okres trwania kadencji. Jeżeli w trakcie trwania kadencji członek Rady Nadzorczej przestał spełniać Kryteria Niezależności, zawiadamia o tym na piśmie Zarząd Spółki niezwłocznie, jednak nie później niż w terminie 3 (trzech) dni od zajścia zdarzenia powodującego zaprzestanie spełniania tych kryteriów lub powzięcia takiej informacji. </w:t>
      </w:r>
    </w:p>
    <w:p w:rsidR="00470E62" w:rsidRPr="00470E62" w:rsidRDefault="00470E62" w:rsidP="00587220">
      <w:pPr>
        <w:pStyle w:val="Akapitzlist"/>
        <w:widowControl/>
        <w:numPr>
          <w:ilvl w:val="0"/>
          <w:numId w:val="61"/>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Utrata przymiotu niezależności przez członka Rady Nadzorczej, a także brak powołania niezależnego członka Rady Nadzorczej nie powoduje nieważności uchwał podjętych przez Radę Nadzorczą. Utrata przez niezależnego członka Rady Nadzorczej przymiotu niezależności w trakcie pełnienia przez niego funkcji członka Rady Nadzorczej nie ma wpływu na ważność lub wygaśnięcie jego mandatu.</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Rozdział 5</w:t>
      </w: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Postanowienia końcowe</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19</w:t>
      </w:r>
    </w:p>
    <w:p w:rsidR="00470E62" w:rsidRPr="00470E62" w:rsidRDefault="00470E62" w:rsidP="00470E62">
      <w:pPr>
        <w:spacing w:line="360" w:lineRule="auto"/>
        <w:jc w:val="both"/>
        <w:rPr>
          <w:rFonts w:ascii="Times New Roman" w:hAnsi="Times New Roman" w:cs="Times New Roman"/>
          <w:lang w:val="pl-PL"/>
        </w:rPr>
      </w:pPr>
      <w:r w:rsidRPr="00470E62">
        <w:rPr>
          <w:rFonts w:ascii="Times New Roman" w:hAnsi="Times New Roman" w:cs="Times New Roman"/>
          <w:lang w:val="pl-PL"/>
        </w:rPr>
        <w:lastRenderedPageBreak/>
        <w:t>Dokumentacja dotycząca pracy Rady Nadzorczej powinna być przechowywana w siedzibie Spółki lub innej wyznaczonej przez Zarząd komórce organizacyjnej i pozostawać pod stałym nadzorem wyznaczonego w tym celu pracownika.</w:t>
      </w: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20</w:t>
      </w:r>
    </w:p>
    <w:p w:rsidR="00470E62" w:rsidRPr="00470E62" w:rsidRDefault="00470E62" w:rsidP="00587220">
      <w:pPr>
        <w:pStyle w:val="Akapitzlist"/>
        <w:numPr>
          <w:ilvl w:val="1"/>
          <w:numId w:val="62"/>
        </w:numPr>
        <w:spacing w:line="360" w:lineRule="auto"/>
        <w:ind w:left="426"/>
        <w:jc w:val="both"/>
        <w:rPr>
          <w:rFonts w:ascii="Times New Roman" w:hAnsi="Times New Roman" w:cs="Times New Roman"/>
          <w:lang w:val="pl-PL"/>
        </w:rPr>
      </w:pPr>
      <w:r w:rsidRPr="00470E62">
        <w:rPr>
          <w:rFonts w:ascii="Times New Roman" w:hAnsi="Times New Roman" w:cs="Times New Roman"/>
          <w:lang w:val="pl-PL"/>
        </w:rPr>
        <w:t>Koszty funkcjonowania Rady Nadzorczej, w tym komitetów lub komisji utworzonych przez Radę ponosi Spółka.</w:t>
      </w:r>
    </w:p>
    <w:p w:rsidR="00470E62" w:rsidRPr="00470E62" w:rsidRDefault="00470E62" w:rsidP="00587220">
      <w:pPr>
        <w:pStyle w:val="Akapitzlist"/>
        <w:numPr>
          <w:ilvl w:val="1"/>
          <w:numId w:val="62"/>
        </w:numPr>
        <w:spacing w:line="360" w:lineRule="auto"/>
        <w:ind w:left="426"/>
        <w:jc w:val="both"/>
        <w:rPr>
          <w:rFonts w:ascii="Times New Roman" w:hAnsi="Times New Roman" w:cs="Times New Roman"/>
          <w:lang w:val="pl-PL"/>
        </w:rPr>
      </w:pPr>
      <w:r w:rsidRPr="00470E62">
        <w:rPr>
          <w:rFonts w:ascii="Times New Roman" w:hAnsi="Times New Roman" w:cs="Times New Roman"/>
          <w:lang w:val="pl-PL"/>
        </w:rPr>
        <w:t>Członkowie Rady Nadzorczej mogą otrzymać wynagrodzenie z tytułu wykonywania swoich obowiązków.</w:t>
      </w:r>
    </w:p>
    <w:p w:rsidR="00470E62" w:rsidRPr="00470E62" w:rsidRDefault="00470E62" w:rsidP="00587220">
      <w:pPr>
        <w:pStyle w:val="Akapitzlist"/>
        <w:numPr>
          <w:ilvl w:val="1"/>
          <w:numId w:val="62"/>
        </w:numPr>
        <w:spacing w:line="360" w:lineRule="auto"/>
        <w:ind w:left="426"/>
        <w:jc w:val="both"/>
        <w:rPr>
          <w:rFonts w:ascii="Times New Roman" w:hAnsi="Times New Roman" w:cs="Times New Roman"/>
          <w:lang w:val="pl-PL"/>
        </w:rPr>
      </w:pPr>
      <w:r w:rsidRPr="00470E62">
        <w:rPr>
          <w:rFonts w:ascii="Times New Roman" w:hAnsi="Times New Roman" w:cs="Times New Roman"/>
          <w:lang w:val="pl-PL"/>
        </w:rPr>
        <w:t>Wysokość wynagrodzenia Członków Rady Nadzorczej wynika z uchwały Walnego Zgromadzenia. Wynagrodzenie to powinno wiązać się z zakresem zadań i odpowiedzialności wynikającej z pełnionej funkcji oraz odpowiadać wielkości Spółki i pozostawać w rozsądnym stosunku do jej wyników ekonomicznych.</w:t>
      </w:r>
    </w:p>
    <w:p w:rsidR="00470E62" w:rsidRPr="00470E62" w:rsidRDefault="00470E62" w:rsidP="00470E62">
      <w:pPr>
        <w:pStyle w:val="Akapitzlist"/>
        <w:spacing w:line="360" w:lineRule="auto"/>
        <w:ind w:left="426"/>
        <w:jc w:val="both"/>
        <w:rPr>
          <w:rFonts w:ascii="Times New Roman" w:hAnsi="Times New Roman" w:cs="Times New Roman"/>
          <w:lang w:val="pl-PL"/>
        </w:rPr>
      </w:pPr>
    </w:p>
    <w:p w:rsidR="00470E62" w:rsidRPr="00470E62" w:rsidRDefault="00470E62" w:rsidP="00470E62">
      <w:pPr>
        <w:spacing w:line="360" w:lineRule="auto"/>
        <w:jc w:val="both"/>
        <w:rPr>
          <w:rFonts w:ascii="Times New Roman" w:hAnsi="Times New Roman" w:cs="Times New Roman"/>
          <w:lang w:val="pl-PL"/>
        </w:rPr>
      </w:pPr>
    </w:p>
    <w:p w:rsidR="00470E62" w:rsidRPr="00470E62" w:rsidRDefault="00470E62" w:rsidP="00470E62">
      <w:pPr>
        <w:spacing w:line="360" w:lineRule="auto"/>
        <w:jc w:val="center"/>
        <w:rPr>
          <w:rFonts w:ascii="Times New Roman" w:hAnsi="Times New Roman" w:cs="Times New Roman"/>
          <w:lang w:val="pl-PL"/>
        </w:rPr>
      </w:pPr>
      <w:r w:rsidRPr="00470E62">
        <w:rPr>
          <w:rFonts w:ascii="Times New Roman" w:hAnsi="Times New Roman" w:cs="Times New Roman"/>
          <w:lang w:val="pl-PL"/>
        </w:rPr>
        <w:t>§ 21</w:t>
      </w:r>
    </w:p>
    <w:p w:rsidR="00470E62" w:rsidRPr="00470E62" w:rsidRDefault="00470E62" w:rsidP="00587220">
      <w:pPr>
        <w:pStyle w:val="Akapitzlist"/>
        <w:widowControl/>
        <w:numPr>
          <w:ilvl w:val="3"/>
          <w:numId w:val="6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Wszelkie pisma i oświadczenia kierowane do Rady Nadzorczej należy kierować na adresy członków Rady Nadzorczej wskazane Spółce.</w:t>
      </w:r>
    </w:p>
    <w:p w:rsidR="00470E62" w:rsidRPr="00470E62" w:rsidRDefault="00470E62" w:rsidP="00587220">
      <w:pPr>
        <w:pStyle w:val="Akapitzlist"/>
        <w:widowControl/>
        <w:numPr>
          <w:ilvl w:val="3"/>
          <w:numId w:val="6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W sprawach nieobjętych niniejszym Regulaminem zastosowanie mają odpowiednie przepisy prawa, w szczególności Kodeksu spółek handlowych oraz Statut.</w:t>
      </w:r>
    </w:p>
    <w:p w:rsidR="00470E62" w:rsidRPr="00470E62" w:rsidRDefault="00470E62" w:rsidP="00587220">
      <w:pPr>
        <w:pStyle w:val="Akapitzlist"/>
        <w:widowControl/>
        <w:numPr>
          <w:ilvl w:val="3"/>
          <w:numId w:val="6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W przypadku zaistnienia niezgodności postanowień niniejszego Regulaminu z przepisami prawa lub Statutem, moc obowiązującą mają odpowiednio te przepisy prawa lub regulacje Statutu.</w:t>
      </w:r>
    </w:p>
    <w:p w:rsidR="00470E62" w:rsidRPr="00470E62" w:rsidRDefault="00470E62" w:rsidP="00587220">
      <w:pPr>
        <w:pStyle w:val="Akapitzlist"/>
        <w:widowControl/>
        <w:numPr>
          <w:ilvl w:val="3"/>
          <w:numId w:val="6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 xml:space="preserve">Nieważność lub bezskuteczność postanowienia Regulaminu nie powoduje nieważności lub bezskuteczności pozostałych jego postanowień. </w:t>
      </w:r>
    </w:p>
    <w:p w:rsidR="00470E62" w:rsidRPr="00470E62" w:rsidRDefault="00470E62" w:rsidP="00587220">
      <w:pPr>
        <w:pStyle w:val="Akapitzlist"/>
        <w:widowControl/>
        <w:numPr>
          <w:ilvl w:val="3"/>
          <w:numId w:val="63"/>
        </w:numPr>
        <w:autoSpaceDE/>
        <w:autoSpaceDN/>
        <w:adjustRightInd/>
        <w:spacing w:line="360" w:lineRule="auto"/>
        <w:ind w:left="426"/>
        <w:jc w:val="both"/>
        <w:rPr>
          <w:rFonts w:ascii="Times New Roman" w:hAnsi="Times New Roman" w:cs="Times New Roman"/>
          <w:lang w:val="pl-PL"/>
        </w:rPr>
      </w:pPr>
      <w:r w:rsidRPr="00470E62">
        <w:rPr>
          <w:rFonts w:ascii="Times New Roman" w:hAnsi="Times New Roman" w:cs="Times New Roman"/>
          <w:lang w:val="pl-PL"/>
        </w:rPr>
        <w:t>Niniejszy Regulamin oraz każdorazowa jego zmiana wchodzi w życie z dniem zatwierdzenia przez Walne Zgromadzenie</w:t>
      </w:r>
      <w:r w:rsidR="001401D3">
        <w:rPr>
          <w:rFonts w:ascii="Times New Roman" w:hAnsi="Times New Roman" w:cs="Times New Roman"/>
          <w:lang w:val="pl-PL"/>
        </w:rPr>
        <w:t>.”</w:t>
      </w:r>
    </w:p>
    <w:p w:rsidR="00F72BA3" w:rsidRPr="00F72BA3" w:rsidRDefault="00F72BA3" w:rsidP="00F72BA3">
      <w:pPr>
        <w:pStyle w:val="Akapitzlist"/>
        <w:numPr>
          <w:ilvl w:val="0"/>
          <w:numId w:val="64"/>
        </w:numPr>
        <w:shd w:val="clear" w:color="auto" w:fill="FFFFFF"/>
        <w:tabs>
          <w:tab w:val="num" w:pos="870"/>
        </w:tabs>
        <w:spacing w:before="100" w:beforeAutospacing="1" w:after="100" w:afterAutospacing="1" w:line="276" w:lineRule="auto"/>
        <w:jc w:val="both"/>
        <w:rPr>
          <w:rFonts w:ascii="Times New Roman" w:hAnsi="Times New Roman" w:cs="Times New Roman"/>
          <w:lang w:val="pl-PL"/>
        </w:rPr>
      </w:pPr>
      <w:r w:rsidRPr="00F72BA3">
        <w:rPr>
          <w:rFonts w:ascii="Times New Roman" w:hAnsi="Times New Roman" w:cs="Times New Roman"/>
          <w:lang w:val="pl-PL"/>
        </w:rPr>
        <w:t>Uchwała wchodzi w życie z dniem podjęcia.</w:t>
      </w:r>
    </w:p>
    <w:p w:rsidR="0001173F" w:rsidRPr="0001173F" w:rsidRDefault="0001173F" w:rsidP="00822E26">
      <w:pPr>
        <w:spacing w:before="100" w:beforeAutospacing="1" w:after="100" w:afterAutospacing="1" w:line="276" w:lineRule="auto"/>
        <w:jc w:val="both"/>
        <w:rPr>
          <w:rFonts w:ascii="Times New Roman" w:hAnsi="Times New Roman" w:cs="Times New Roman"/>
          <w:b/>
          <w:lang w:val="pl-PL"/>
        </w:rPr>
      </w:pPr>
    </w:p>
    <w:p w:rsidR="005A6B0D" w:rsidRDefault="00EA0A21" w:rsidP="00822E26">
      <w:pPr>
        <w:spacing w:before="100" w:beforeAutospacing="1" w:after="100" w:afterAutospacing="1" w:line="276" w:lineRule="auto"/>
        <w:jc w:val="both"/>
        <w:rPr>
          <w:rFonts w:ascii="Times New Roman" w:hAnsi="Times New Roman" w:cs="Times New Roman"/>
          <w:lang w:val="pl-PL"/>
        </w:rPr>
      </w:pPr>
      <w:r>
        <w:rPr>
          <w:rFonts w:ascii="Times New Roman" w:hAnsi="Times New Roman" w:cs="Times New Roman"/>
          <w:lang w:val="pl-PL"/>
        </w:rPr>
        <w:t xml:space="preserve">Wobec wyczerpania porządku obrad </w:t>
      </w:r>
      <w:r w:rsidR="00135E0C">
        <w:rPr>
          <w:rFonts w:ascii="Times New Roman" w:hAnsi="Times New Roman" w:cs="Times New Roman"/>
          <w:lang w:val="pl-PL"/>
        </w:rPr>
        <w:t>Nadz</w:t>
      </w:r>
      <w:r>
        <w:rPr>
          <w:rFonts w:ascii="Times New Roman" w:hAnsi="Times New Roman" w:cs="Times New Roman"/>
          <w:lang w:val="pl-PL"/>
        </w:rPr>
        <w:t xml:space="preserve">wyczajnego Walnego Zgromadzenia Spółki Erbud S.A. w Warszawie zwołanego na dzień </w:t>
      </w:r>
      <w:r w:rsidR="00480462">
        <w:rPr>
          <w:rFonts w:ascii="Times New Roman" w:hAnsi="Times New Roman" w:cs="Times New Roman"/>
          <w:lang w:val="pl-PL"/>
        </w:rPr>
        <w:t>19</w:t>
      </w:r>
      <w:r w:rsidR="00135E0C">
        <w:rPr>
          <w:rFonts w:ascii="Times New Roman" w:hAnsi="Times New Roman" w:cs="Times New Roman"/>
          <w:lang w:val="pl-PL"/>
        </w:rPr>
        <w:t xml:space="preserve"> września</w:t>
      </w:r>
      <w:r w:rsidR="005D646E">
        <w:rPr>
          <w:rFonts w:ascii="Times New Roman" w:hAnsi="Times New Roman" w:cs="Times New Roman"/>
          <w:lang w:val="pl-PL"/>
        </w:rPr>
        <w:t xml:space="preserve"> 2017</w:t>
      </w:r>
      <w:r>
        <w:rPr>
          <w:rFonts w:ascii="Times New Roman" w:hAnsi="Times New Roman" w:cs="Times New Roman"/>
          <w:lang w:val="pl-PL"/>
        </w:rPr>
        <w:t xml:space="preserve"> r. na tym obrady zakończono.</w:t>
      </w:r>
    </w:p>
    <w:p w:rsidR="000963A1" w:rsidRDefault="000963A1" w:rsidP="000963A1">
      <w:pPr>
        <w:spacing w:line="276" w:lineRule="auto"/>
        <w:jc w:val="center"/>
        <w:rPr>
          <w:rFonts w:ascii="Times New Roman" w:hAnsi="Times New Roman" w:cs="Times New Roman"/>
          <w:b/>
          <w:i/>
          <w:u w:val="single"/>
          <w:lang w:val="pl-PL"/>
        </w:rPr>
      </w:pPr>
    </w:p>
    <w:sectPr w:rsidR="000963A1" w:rsidSect="002A4405">
      <w:headerReference w:type="default" r:id="rId12"/>
      <w:footerReference w:type="default" r:id="rId13"/>
      <w:headerReference w:type="first" r:id="rId14"/>
      <w:footerReference w:type="first" r:id="rId15"/>
      <w:pgSz w:w="11906" w:h="16838" w:code="9"/>
      <w:pgMar w:top="1418" w:right="1418" w:bottom="1276"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0C2" w:rsidRDefault="003340C2">
      <w:r>
        <w:separator/>
      </w:r>
    </w:p>
  </w:endnote>
  <w:endnote w:type="continuationSeparator" w:id="0">
    <w:p w:rsidR="003340C2" w:rsidRDefault="0033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21" w:rsidRDefault="00F65C21">
    <w:pPr>
      <w:pStyle w:val="Stopka"/>
      <w:rPr>
        <w:sz w:val="12"/>
      </w:rPr>
    </w:pPr>
  </w:p>
  <w:p w:rsidR="00F65C21" w:rsidRDefault="00F65C21">
    <w:pPr>
      <w:pStyle w:val="Stopka"/>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21" w:rsidRDefault="00F65C21">
    <w:pPr>
      <w:pStyle w:val="Stopka"/>
      <w:rPr>
        <w:sz w:val="12"/>
      </w:rPr>
    </w:pPr>
  </w:p>
  <w:p w:rsidR="00F65C21" w:rsidRDefault="00F65C21">
    <w:pPr>
      <w:pStyle w:val="Stopka"/>
      <w:rPr>
        <w:sz w:val="12"/>
      </w:rPr>
    </w:pPr>
  </w:p>
  <w:p w:rsidR="00F65C21" w:rsidRDefault="00F65C21">
    <w:pPr>
      <w:pStyle w:val="Stopka"/>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0C2" w:rsidRDefault="003340C2">
      <w:r>
        <w:separator/>
      </w:r>
    </w:p>
  </w:footnote>
  <w:footnote w:type="continuationSeparator" w:id="0">
    <w:p w:rsidR="003340C2" w:rsidRDefault="00334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21" w:rsidRDefault="00F65C21">
    <w:pPr>
      <w:pStyle w:val="Nagwek"/>
      <w:jc w:val="center"/>
      <w:rPr>
        <w:noProof/>
      </w:rPr>
    </w:pPr>
  </w:p>
  <w:p w:rsidR="00F65C21" w:rsidRDefault="00F65C21">
    <w:pPr>
      <w:pStyle w:val="Nagwek"/>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21" w:rsidRDefault="00F65C21">
    <w:pPr>
      <w:pStyle w:val="Nagwek"/>
      <w:jc w:val="center"/>
      <w:rPr>
        <w:noProof/>
      </w:rPr>
    </w:pPr>
  </w:p>
  <w:p w:rsidR="00F65C21" w:rsidRDefault="00F65C2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15:restartNumberingAfterBreak="0">
    <w:nsid w:val="028C5F12"/>
    <w:multiLevelType w:val="hybridMultilevel"/>
    <w:tmpl w:val="F34C6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F33AA"/>
    <w:multiLevelType w:val="multilevel"/>
    <w:tmpl w:val="7BE6A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A392A"/>
    <w:multiLevelType w:val="hybridMultilevel"/>
    <w:tmpl w:val="8B525DA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A04A8"/>
    <w:multiLevelType w:val="hybridMultilevel"/>
    <w:tmpl w:val="97AABA0E"/>
    <w:lvl w:ilvl="0" w:tplc="04150017">
      <w:start w:val="1"/>
      <w:numFmt w:val="lowerLetter"/>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937D28"/>
    <w:multiLevelType w:val="hybridMultilevel"/>
    <w:tmpl w:val="FFEC9FB0"/>
    <w:lvl w:ilvl="0" w:tplc="DA8E18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B6752B"/>
    <w:multiLevelType w:val="hybridMultilevel"/>
    <w:tmpl w:val="A1663C86"/>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70E2F308">
      <w:start w:val="1"/>
      <w:numFmt w:val="decimal"/>
      <w:lvlText w:val="%2."/>
      <w:lvlJc w:val="left"/>
      <w:pPr>
        <w:tabs>
          <w:tab w:val="num" w:pos="1353"/>
        </w:tabs>
        <w:ind w:left="1353" w:hanging="360"/>
      </w:pPr>
      <w:rPr>
        <w:rFonts w:ascii="Times New Roman" w:hAnsi="Times New Roman" w:cs="Times New Roman" w:hint="default"/>
        <w:b/>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07714C"/>
    <w:multiLevelType w:val="hybridMultilevel"/>
    <w:tmpl w:val="9550B8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9FC475A"/>
    <w:multiLevelType w:val="hybridMultilevel"/>
    <w:tmpl w:val="41EC61C0"/>
    <w:lvl w:ilvl="0" w:tplc="FCACD52E">
      <w:start w:val="1"/>
      <w:numFmt w:val="lowerLetter"/>
      <w:lvlText w:val="%1."/>
      <w:lvlJc w:val="left"/>
      <w:pPr>
        <w:ind w:left="1485" w:hanging="360"/>
      </w:pPr>
      <w:rPr>
        <w:b w:val="0"/>
      </w:rPr>
    </w:lvl>
    <w:lvl w:ilvl="1" w:tplc="673E2036">
      <w:start w:val="2"/>
      <w:numFmt w:val="upperRoman"/>
      <w:lvlText w:val="%2."/>
      <w:lvlJc w:val="right"/>
      <w:pPr>
        <w:tabs>
          <w:tab w:val="num" w:pos="2025"/>
        </w:tabs>
        <w:ind w:left="2025" w:hanging="180"/>
      </w:pPr>
      <w:rPr>
        <w:rFonts w:ascii="Times New Roman" w:hAnsi="Times New Roman" w:hint="default"/>
        <w:b/>
        <w:i w:val="0"/>
        <w:sz w:val="20"/>
        <w:szCs w:val="20"/>
      </w:r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15:restartNumberingAfterBreak="0">
    <w:nsid w:val="0BAF74CE"/>
    <w:multiLevelType w:val="multilevel"/>
    <w:tmpl w:val="928C8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DC182A"/>
    <w:multiLevelType w:val="hybridMultilevel"/>
    <w:tmpl w:val="F80457D0"/>
    <w:lvl w:ilvl="0" w:tplc="7F401EA4">
      <w:start w:val="8"/>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1" w15:restartNumberingAfterBreak="0">
    <w:nsid w:val="0C571F6D"/>
    <w:multiLevelType w:val="hybridMultilevel"/>
    <w:tmpl w:val="C4465928"/>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0E15FF"/>
    <w:multiLevelType w:val="multilevel"/>
    <w:tmpl w:val="0B98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BE283D"/>
    <w:multiLevelType w:val="hybridMultilevel"/>
    <w:tmpl w:val="A8D0E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F3130"/>
    <w:multiLevelType w:val="hybridMultilevel"/>
    <w:tmpl w:val="3B1851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7067745"/>
    <w:multiLevelType w:val="hybridMultilevel"/>
    <w:tmpl w:val="B73E5FD0"/>
    <w:lvl w:ilvl="0" w:tplc="0415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552720"/>
    <w:multiLevelType w:val="hybridMultilevel"/>
    <w:tmpl w:val="761A5B6C"/>
    <w:lvl w:ilvl="0" w:tplc="04150011">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C81E25"/>
    <w:multiLevelType w:val="hybridMultilevel"/>
    <w:tmpl w:val="31168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7503BF"/>
    <w:multiLevelType w:val="hybridMultilevel"/>
    <w:tmpl w:val="45F2AFD6"/>
    <w:lvl w:ilvl="0" w:tplc="7BCCC2E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23D842EA"/>
    <w:multiLevelType w:val="hybridMultilevel"/>
    <w:tmpl w:val="94C4982A"/>
    <w:lvl w:ilvl="0" w:tplc="3172362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28556E40"/>
    <w:multiLevelType w:val="multilevel"/>
    <w:tmpl w:val="58A2A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0D0BA6"/>
    <w:multiLevelType w:val="multilevel"/>
    <w:tmpl w:val="990A8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221F00"/>
    <w:multiLevelType w:val="hybridMultilevel"/>
    <w:tmpl w:val="0A5A6FE8"/>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50E5C"/>
    <w:multiLevelType w:val="hybridMultilevel"/>
    <w:tmpl w:val="288494AA"/>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2813E6"/>
    <w:multiLevelType w:val="hybridMultilevel"/>
    <w:tmpl w:val="45F2AFD6"/>
    <w:lvl w:ilvl="0" w:tplc="7BCCC2E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2EB5076C"/>
    <w:multiLevelType w:val="hybridMultilevel"/>
    <w:tmpl w:val="D4BA7B9A"/>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F6E51A1"/>
    <w:multiLevelType w:val="hybridMultilevel"/>
    <w:tmpl w:val="C0AE5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007817"/>
    <w:multiLevelType w:val="multilevel"/>
    <w:tmpl w:val="5740C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3A083E"/>
    <w:multiLevelType w:val="hybridMultilevel"/>
    <w:tmpl w:val="D9B6DD82"/>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1D259E"/>
    <w:multiLevelType w:val="hybridMultilevel"/>
    <w:tmpl w:val="B7803FE4"/>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5F82E8B"/>
    <w:multiLevelType w:val="hybridMultilevel"/>
    <w:tmpl w:val="996412D6"/>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025186"/>
    <w:multiLevelType w:val="multilevel"/>
    <w:tmpl w:val="2ED29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904BD"/>
    <w:multiLevelType w:val="hybridMultilevel"/>
    <w:tmpl w:val="EBD4C6D0"/>
    <w:lvl w:ilvl="0" w:tplc="B134CE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CED0063"/>
    <w:multiLevelType w:val="hybridMultilevel"/>
    <w:tmpl w:val="1A4064AE"/>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D674640"/>
    <w:multiLevelType w:val="multilevel"/>
    <w:tmpl w:val="2550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8532AE"/>
    <w:multiLevelType w:val="hybridMultilevel"/>
    <w:tmpl w:val="12885DC2"/>
    <w:lvl w:ilvl="0" w:tplc="04150017">
      <w:start w:val="1"/>
      <w:numFmt w:val="lowerLetter"/>
      <w:lvlText w:val="%1)"/>
      <w:lvlJc w:val="left"/>
      <w:pPr>
        <w:tabs>
          <w:tab w:val="num" w:pos="357"/>
        </w:tabs>
        <w:ind w:left="357" w:hanging="357"/>
      </w:pPr>
      <w:rPr>
        <w:rFonts w:hint="default"/>
        <w:b w:val="0"/>
      </w:rPr>
    </w:lvl>
    <w:lvl w:ilvl="1" w:tplc="AA367F3C">
      <w:start w:val="1"/>
      <w:numFmt w:val="decimal"/>
      <w:lvlText w:val="%2."/>
      <w:lvlJc w:val="left"/>
      <w:pPr>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1DD7BD2"/>
    <w:multiLevelType w:val="hybridMultilevel"/>
    <w:tmpl w:val="ECD89CCA"/>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2853438"/>
    <w:multiLevelType w:val="hybridMultilevel"/>
    <w:tmpl w:val="059EB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9C55E4"/>
    <w:multiLevelType w:val="hybridMultilevel"/>
    <w:tmpl w:val="119039D4"/>
    <w:lvl w:ilvl="0" w:tplc="04150011">
      <w:start w:val="1"/>
      <w:numFmt w:val="decimal"/>
      <w:lvlText w:val="%1)"/>
      <w:lvlJc w:val="left"/>
      <w:pPr>
        <w:ind w:left="1353"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6A57B82"/>
    <w:multiLevelType w:val="hybridMultilevel"/>
    <w:tmpl w:val="DB6EB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656A68"/>
    <w:multiLevelType w:val="hybridMultilevel"/>
    <w:tmpl w:val="F222988E"/>
    <w:lvl w:ilvl="0" w:tplc="F85229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99C2796"/>
    <w:multiLevelType w:val="hybridMultilevel"/>
    <w:tmpl w:val="ACAA6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E75F0C"/>
    <w:multiLevelType w:val="multilevel"/>
    <w:tmpl w:val="BFA0E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78232D"/>
    <w:multiLevelType w:val="multilevel"/>
    <w:tmpl w:val="329ACC28"/>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AEE41FA"/>
    <w:multiLevelType w:val="hybridMultilevel"/>
    <w:tmpl w:val="CCF8DB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595A05"/>
    <w:multiLevelType w:val="hybridMultilevel"/>
    <w:tmpl w:val="E310840C"/>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3D72EC2"/>
    <w:multiLevelType w:val="hybridMultilevel"/>
    <w:tmpl w:val="F0381BAE"/>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50144FD"/>
    <w:multiLevelType w:val="hybridMultilevel"/>
    <w:tmpl w:val="C11858EE"/>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0C5D62"/>
    <w:multiLevelType w:val="multilevel"/>
    <w:tmpl w:val="901AD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A34E8D"/>
    <w:multiLevelType w:val="multilevel"/>
    <w:tmpl w:val="00807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8E225E"/>
    <w:multiLevelType w:val="hybridMultilevel"/>
    <w:tmpl w:val="AF282FD8"/>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D02E0432">
      <w:start w:val="1"/>
      <w:numFmt w:val="decimal"/>
      <w:lvlText w:val="%2."/>
      <w:lvlJc w:val="left"/>
      <w:pPr>
        <w:tabs>
          <w:tab w:val="num" w:pos="1440"/>
        </w:tabs>
        <w:ind w:left="1440" w:hanging="360"/>
      </w:pPr>
      <w:rPr>
        <w:rFonts w:ascii="Trebuchet MS" w:hAnsi="Trebuchet MS" w:hint="default"/>
        <w:b w:val="0"/>
        <w:i w:val="0"/>
        <w:caps w:val="0"/>
        <w:strike w:val="0"/>
        <w:dstrike w:val="0"/>
        <w:vanish w:val="0"/>
        <w:color w:val="000000"/>
        <w:sz w:val="20"/>
        <w:szCs w:val="20"/>
        <w:vertAlign w:val="baseline"/>
      </w:rPr>
    </w:lvl>
    <w:lvl w:ilvl="2" w:tplc="EF1464A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0B96B36"/>
    <w:multiLevelType w:val="hybridMultilevel"/>
    <w:tmpl w:val="8B084FCE"/>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277408B"/>
    <w:multiLevelType w:val="multilevel"/>
    <w:tmpl w:val="0B1C8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352128"/>
    <w:multiLevelType w:val="hybridMultilevel"/>
    <w:tmpl w:val="6A269BBC"/>
    <w:lvl w:ilvl="0" w:tplc="0415000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4BF335C"/>
    <w:multiLevelType w:val="hybridMultilevel"/>
    <w:tmpl w:val="2222C084"/>
    <w:lvl w:ilvl="0" w:tplc="04150011">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C65E97"/>
    <w:multiLevelType w:val="hybridMultilevel"/>
    <w:tmpl w:val="06E020B2"/>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8665FD1"/>
    <w:multiLevelType w:val="multilevel"/>
    <w:tmpl w:val="5CDE4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95F37F6"/>
    <w:multiLevelType w:val="multilevel"/>
    <w:tmpl w:val="207CB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D7197A"/>
    <w:multiLevelType w:val="multilevel"/>
    <w:tmpl w:val="4BA8E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7C609F"/>
    <w:multiLevelType w:val="hybridMultilevel"/>
    <w:tmpl w:val="EF18352C"/>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0" w15:restartNumberingAfterBreak="0">
    <w:nsid w:val="6B3D6316"/>
    <w:multiLevelType w:val="hybridMultilevel"/>
    <w:tmpl w:val="FD962A9A"/>
    <w:lvl w:ilvl="0" w:tplc="04150017">
      <w:start w:val="1"/>
      <w:numFmt w:val="lowerLetter"/>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CB10364"/>
    <w:multiLevelType w:val="multilevel"/>
    <w:tmpl w:val="54908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CE54CB8"/>
    <w:multiLevelType w:val="hybridMultilevel"/>
    <w:tmpl w:val="D864116E"/>
    <w:lvl w:ilvl="0" w:tplc="F028D45A">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E54FB5"/>
    <w:multiLevelType w:val="hybridMultilevel"/>
    <w:tmpl w:val="D864116E"/>
    <w:lvl w:ilvl="0" w:tplc="F028D45A">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1A3CBB"/>
    <w:multiLevelType w:val="hybridMultilevel"/>
    <w:tmpl w:val="064E4EFE"/>
    <w:lvl w:ilvl="0" w:tplc="0415000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125DDB"/>
    <w:multiLevelType w:val="hybridMultilevel"/>
    <w:tmpl w:val="D3CA6F36"/>
    <w:lvl w:ilvl="0" w:tplc="0415000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0BF145A"/>
    <w:multiLevelType w:val="hybridMultilevel"/>
    <w:tmpl w:val="AF282FD8"/>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D02E0432">
      <w:start w:val="1"/>
      <w:numFmt w:val="decimal"/>
      <w:lvlText w:val="%2."/>
      <w:lvlJc w:val="left"/>
      <w:pPr>
        <w:tabs>
          <w:tab w:val="num" w:pos="1440"/>
        </w:tabs>
        <w:ind w:left="1440" w:hanging="360"/>
      </w:pPr>
      <w:rPr>
        <w:rFonts w:ascii="Trebuchet MS" w:hAnsi="Trebuchet MS" w:hint="default"/>
        <w:b w:val="0"/>
        <w:i w:val="0"/>
        <w:caps w:val="0"/>
        <w:strike w:val="0"/>
        <w:dstrike w:val="0"/>
        <w:vanish w:val="0"/>
        <w:color w:val="000000"/>
        <w:sz w:val="20"/>
        <w:szCs w:val="20"/>
        <w:vertAlign w:val="baseline"/>
      </w:rPr>
    </w:lvl>
    <w:lvl w:ilvl="2" w:tplc="EF1464A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20F058A"/>
    <w:multiLevelType w:val="hybridMultilevel"/>
    <w:tmpl w:val="37B4749A"/>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57B35FB"/>
    <w:multiLevelType w:val="multilevel"/>
    <w:tmpl w:val="2550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61375F7"/>
    <w:multiLevelType w:val="hybridMultilevel"/>
    <w:tmpl w:val="AFFE5A30"/>
    <w:lvl w:ilvl="0" w:tplc="1E2E1F9A">
      <w:start w:val="1"/>
      <w:numFmt w:val="decimal"/>
      <w:lvlText w:val="%1."/>
      <w:lvlJc w:val="left"/>
      <w:pPr>
        <w:ind w:left="786" w:hanging="360"/>
      </w:pPr>
      <w:rPr>
        <w:rFonts w:eastAsia="Calibri"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0" w15:restartNumberingAfterBreak="0">
    <w:nsid w:val="76C82E4F"/>
    <w:multiLevelType w:val="hybridMultilevel"/>
    <w:tmpl w:val="FDE03C5E"/>
    <w:lvl w:ilvl="0" w:tplc="4D8EA5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1305F4"/>
    <w:multiLevelType w:val="hybridMultilevel"/>
    <w:tmpl w:val="F4201882"/>
    <w:lvl w:ilvl="0" w:tplc="17569F1E">
      <w:start w:val="5"/>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2" w15:restartNumberingAfterBreak="0">
    <w:nsid w:val="7BE71717"/>
    <w:multiLevelType w:val="multilevel"/>
    <w:tmpl w:val="14EA9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66"/>
  </w:num>
  <w:num w:numId="4">
    <w:abstractNumId w:val="8"/>
  </w:num>
  <w:num w:numId="5">
    <w:abstractNumId w:val="63"/>
  </w:num>
  <w:num w:numId="6">
    <w:abstractNumId w:val="24"/>
  </w:num>
  <w:num w:numId="7">
    <w:abstractNumId w:val="70"/>
  </w:num>
  <w:num w:numId="8">
    <w:abstractNumId w:val="38"/>
  </w:num>
  <w:num w:numId="9">
    <w:abstractNumId w:val="27"/>
  </w:num>
  <w:num w:numId="10">
    <w:abstractNumId w:val="31"/>
  </w:num>
  <w:num w:numId="11">
    <w:abstractNumId w:val="57"/>
  </w:num>
  <w:num w:numId="12">
    <w:abstractNumId w:val="52"/>
  </w:num>
  <w:num w:numId="13">
    <w:abstractNumId w:val="43"/>
  </w:num>
  <w:num w:numId="14">
    <w:abstractNumId w:val="42"/>
  </w:num>
  <w:num w:numId="15">
    <w:abstractNumId w:val="21"/>
  </w:num>
  <w:num w:numId="16">
    <w:abstractNumId w:val="48"/>
  </w:num>
  <w:num w:numId="17">
    <w:abstractNumId w:val="72"/>
  </w:num>
  <w:num w:numId="18">
    <w:abstractNumId w:val="56"/>
  </w:num>
  <w:num w:numId="19">
    <w:abstractNumId w:val="20"/>
  </w:num>
  <w:num w:numId="20">
    <w:abstractNumId w:val="12"/>
  </w:num>
  <w:num w:numId="21">
    <w:abstractNumId w:val="58"/>
  </w:num>
  <w:num w:numId="22">
    <w:abstractNumId w:val="68"/>
  </w:num>
  <w:num w:numId="23">
    <w:abstractNumId w:val="61"/>
  </w:num>
  <w:num w:numId="24">
    <w:abstractNumId w:val="9"/>
  </w:num>
  <w:num w:numId="25">
    <w:abstractNumId w:val="2"/>
  </w:num>
  <w:num w:numId="26">
    <w:abstractNumId w:val="49"/>
  </w:num>
  <w:num w:numId="27">
    <w:abstractNumId w:val="40"/>
  </w:num>
  <w:num w:numId="28">
    <w:abstractNumId w:val="34"/>
  </w:num>
  <w:num w:numId="29">
    <w:abstractNumId w:val="1"/>
  </w:num>
  <w:num w:numId="30">
    <w:abstractNumId w:val="50"/>
  </w:num>
  <w:num w:numId="31">
    <w:abstractNumId w:val="64"/>
  </w:num>
  <w:num w:numId="32">
    <w:abstractNumId w:val="36"/>
  </w:num>
  <w:num w:numId="33">
    <w:abstractNumId w:val="25"/>
  </w:num>
  <w:num w:numId="34">
    <w:abstractNumId w:val="22"/>
  </w:num>
  <w:num w:numId="35">
    <w:abstractNumId w:val="59"/>
  </w:num>
  <w:num w:numId="36">
    <w:abstractNumId w:val="55"/>
  </w:num>
  <w:num w:numId="37">
    <w:abstractNumId w:val="11"/>
  </w:num>
  <w:num w:numId="38">
    <w:abstractNumId w:val="46"/>
  </w:num>
  <w:num w:numId="39">
    <w:abstractNumId w:val="4"/>
  </w:num>
  <w:num w:numId="40">
    <w:abstractNumId w:val="44"/>
  </w:num>
  <w:num w:numId="41">
    <w:abstractNumId w:val="65"/>
  </w:num>
  <w:num w:numId="42">
    <w:abstractNumId w:val="53"/>
  </w:num>
  <w:num w:numId="43">
    <w:abstractNumId w:val="17"/>
  </w:num>
  <w:num w:numId="44">
    <w:abstractNumId w:val="41"/>
  </w:num>
  <w:num w:numId="45">
    <w:abstractNumId w:val="39"/>
  </w:num>
  <w:num w:numId="46">
    <w:abstractNumId w:val="13"/>
  </w:num>
  <w:num w:numId="47">
    <w:abstractNumId w:val="54"/>
  </w:num>
  <w:num w:numId="48">
    <w:abstractNumId w:val="29"/>
  </w:num>
  <w:num w:numId="49">
    <w:abstractNumId w:val="51"/>
  </w:num>
  <w:num w:numId="50">
    <w:abstractNumId w:val="33"/>
  </w:num>
  <w:num w:numId="51">
    <w:abstractNumId w:val="30"/>
  </w:num>
  <w:num w:numId="52">
    <w:abstractNumId w:val="16"/>
  </w:num>
  <w:num w:numId="53">
    <w:abstractNumId w:val="7"/>
  </w:num>
  <w:num w:numId="54">
    <w:abstractNumId w:val="67"/>
  </w:num>
  <w:num w:numId="55">
    <w:abstractNumId w:val="32"/>
  </w:num>
  <w:num w:numId="56">
    <w:abstractNumId w:val="28"/>
  </w:num>
  <w:num w:numId="57">
    <w:abstractNumId w:val="60"/>
  </w:num>
  <w:num w:numId="58">
    <w:abstractNumId w:val="35"/>
  </w:num>
  <w:num w:numId="59">
    <w:abstractNumId w:val="47"/>
  </w:num>
  <w:num w:numId="60">
    <w:abstractNumId w:val="23"/>
  </w:num>
  <w:num w:numId="61">
    <w:abstractNumId w:val="26"/>
  </w:num>
  <w:num w:numId="62">
    <w:abstractNumId w:val="3"/>
  </w:num>
  <w:num w:numId="63">
    <w:abstractNumId w:val="37"/>
  </w:num>
  <w:num w:numId="64">
    <w:abstractNumId w:val="62"/>
  </w:num>
  <w:num w:numId="65">
    <w:abstractNumId w:val="15"/>
  </w:num>
  <w:num w:numId="66">
    <w:abstractNumId w:val="5"/>
  </w:num>
  <w:num w:numId="67">
    <w:abstractNumId w:val="69"/>
  </w:num>
  <w:num w:numId="68">
    <w:abstractNumId w:val="71"/>
  </w:num>
  <w:num w:numId="69">
    <w:abstractNumId w:val="10"/>
  </w:num>
  <w:num w:numId="70">
    <w:abstractNumId w:val="45"/>
  </w:num>
  <w:num w:numId="71">
    <w:abstractNumId w:val="14"/>
  </w:num>
  <w:num w:numId="72">
    <w:abstractNumId w:val="19"/>
  </w:num>
  <w:num w:numId="73">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C3"/>
    <w:rsid w:val="0000100F"/>
    <w:rsid w:val="00007A78"/>
    <w:rsid w:val="0001173F"/>
    <w:rsid w:val="00014FBB"/>
    <w:rsid w:val="00037984"/>
    <w:rsid w:val="00043568"/>
    <w:rsid w:val="00046B3F"/>
    <w:rsid w:val="0006093D"/>
    <w:rsid w:val="00061713"/>
    <w:rsid w:val="00074139"/>
    <w:rsid w:val="000835AB"/>
    <w:rsid w:val="00093CC3"/>
    <w:rsid w:val="000963A1"/>
    <w:rsid w:val="00096904"/>
    <w:rsid w:val="00096F47"/>
    <w:rsid w:val="000B1B01"/>
    <w:rsid w:val="000B39EA"/>
    <w:rsid w:val="000C1A66"/>
    <w:rsid w:val="000D38CD"/>
    <w:rsid w:val="000E0D05"/>
    <w:rsid w:val="000E1B3D"/>
    <w:rsid w:val="000E240C"/>
    <w:rsid w:val="000E382E"/>
    <w:rsid w:val="000F252B"/>
    <w:rsid w:val="000F6CA8"/>
    <w:rsid w:val="000F79AA"/>
    <w:rsid w:val="001003DF"/>
    <w:rsid w:val="00116990"/>
    <w:rsid w:val="00122AAB"/>
    <w:rsid w:val="001245CA"/>
    <w:rsid w:val="00135E0C"/>
    <w:rsid w:val="001401D3"/>
    <w:rsid w:val="0014634D"/>
    <w:rsid w:val="00156F62"/>
    <w:rsid w:val="001629ED"/>
    <w:rsid w:val="001952B3"/>
    <w:rsid w:val="0019552D"/>
    <w:rsid w:val="001A0BF6"/>
    <w:rsid w:val="001A2727"/>
    <w:rsid w:val="001A3A9C"/>
    <w:rsid w:val="001A7CF9"/>
    <w:rsid w:val="001C3A53"/>
    <w:rsid w:val="001D6255"/>
    <w:rsid w:val="001F4620"/>
    <w:rsid w:val="0020302D"/>
    <w:rsid w:val="00206AD8"/>
    <w:rsid w:val="00217DB9"/>
    <w:rsid w:val="00222DC9"/>
    <w:rsid w:val="00224C2F"/>
    <w:rsid w:val="00225BFE"/>
    <w:rsid w:val="00225D72"/>
    <w:rsid w:val="00234B93"/>
    <w:rsid w:val="0025303B"/>
    <w:rsid w:val="00262169"/>
    <w:rsid w:val="00265465"/>
    <w:rsid w:val="002714D0"/>
    <w:rsid w:val="00272D66"/>
    <w:rsid w:val="00274F8B"/>
    <w:rsid w:val="0028065B"/>
    <w:rsid w:val="00283082"/>
    <w:rsid w:val="00285FD4"/>
    <w:rsid w:val="002A4405"/>
    <w:rsid w:val="002A7FE9"/>
    <w:rsid w:val="002D0F9A"/>
    <w:rsid w:val="002E07F8"/>
    <w:rsid w:val="002F179F"/>
    <w:rsid w:val="002F2E9E"/>
    <w:rsid w:val="002F4922"/>
    <w:rsid w:val="002F6F10"/>
    <w:rsid w:val="00300260"/>
    <w:rsid w:val="00304170"/>
    <w:rsid w:val="003115AD"/>
    <w:rsid w:val="00314FFD"/>
    <w:rsid w:val="003166D9"/>
    <w:rsid w:val="003204B1"/>
    <w:rsid w:val="00320C6E"/>
    <w:rsid w:val="003332A9"/>
    <w:rsid w:val="003340C2"/>
    <w:rsid w:val="00345A72"/>
    <w:rsid w:val="00347188"/>
    <w:rsid w:val="003549CB"/>
    <w:rsid w:val="003638D5"/>
    <w:rsid w:val="003712B8"/>
    <w:rsid w:val="00371FC7"/>
    <w:rsid w:val="00393361"/>
    <w:rsid w:val="00396491"/>
    <w:rsid w:val="003974E3"/>
    <w:rsid w:val="00397CAD"/>
    <w:rsid w:val="003B7357"/>
    <w:rsid w:val="003C07CA"/>
    <w:rsid w:val="003D2B40"/>
    <w:rsid w:val="003F65E8"/>
    <w:rsid w:val="00400D59"/>
    <w:rsid w:val="00402D0E"/>
    <w:rsid w:val="00407CC4"/>
    <w:rsid w:val="00412763"/>
    <w:rsid w:val="00416D19"/>
    <w:rsid w:val="00423F9C"/>
    <w:rsid w:val="004266FB"/>
    <w:rsid w:val="0042705A"/>
    <w:rsid w:val="00433109"/>
    <w:rsid w:val="0044031F"/>
    <w:rsid w:val="00446C39"/>
    <w:rsid w:val="00447972"/>
    <w:rsid w:val="00455A7F"/>
    <w:rsid w:val="00470E62"/>
    <w:rsid w:val="00471364"/>
    <w:rsid w:val="004729BD"/>
    <w:rsid w:val="00480462"/>
    <w:rsid w:val="00480672"/>
    <w:rsid w:val="00483C7F"/>
    <w:rsid w:val="00487066"/>
    <w:rsid w:val="00487CF9"/>
    <w:rsid w:val="00497EB4"/>
    <w:rsid w:val="004A105E"/>
    <w:rsid w:val="004A7CCF"/>
    <w:rsid w:val="004B479F"/>
    <w:rsid w:val="004B5C83"/>
    <w:rsid w:val="004C6125"/>
    <w:rsid w:val="004C7D3D"/>
    <w:rsid w:val="004D67AE"/>
    <w:rsid w:val="004E35CB"/>
    <w:rsid w:val="004F4C82"/>
    <w:rsid w:val="00502798"/>
    <w:rsid w:val="00513298"/>
    <w:rsid w:val="0052098C"/>
    <w:rsid w:val="00523123"/>
    <w:rsid w:val="00525AE6"/>
    <w:rsid w:val="00526222"/>
    <w:rsid w:val="0052698E"/>
    <w:rsid w:val="005311D1"/>
    <w:rsid w:val="0053336B"/>
    <w:rsid w:val="00535E33"/>
    <w:rsid w:val="005371A7"/>
    <w:rsid w:val="00547F12"/>
    <w:rsid w:val="00550980"/>
    <w:rsid w:val="005523E4"/>
    <w:rsid w:val="00552A92"/>
    <w:rsid w:val="0055399F"/>
    <w:rsid w:val="0055400B"/>
    <w:rsid w:val="0055402B"/>
    <w:rsid w:val="00570FA7"/>
    <w:rsid w:val="0058191B"/>
    <w:rsid w:val="00583EFF"/>
    <w:rsid w:val="00587220"/>
    <w:rsid w:val="00591A36"/>
    <w:rsid w:val="00594A19"/>
    <w:rsid w:val="0059579D"/>
    <w:rsid w:val="0059595E"/>
    <w:rsid w:val="00595A29"/>
    <w:rsid w:val="005A0233"/>
    <w:rsid w:val="005A377C"/>
    <w:rsid w:val="005A627E"/>
    <w:rsid w:val="005A6B0D"/>
    <w:rsid w:val="005B3FD4"/>
    <w:rsid w:val="005B532F"/>
    <w:rsid w:val="005B7ACD"/>
    <w:rsid w:val="005D1C00"/>
    <w:rsid w:val="005D606E"/>
    <w:rsid w:val="005D646E"/>
    <w:rsid w:val="005F0FCE"/>
    <w:rsid w:val="005F4D8F"/>
    <w:rsid w:val="0060107B"/>
    <w:rsid w:val="006038B3"/>
    <w:rsid w:val="006041C5"/>
    <w:rsid w:val="00606FC3"/>
    <w:rsid w:val="00611380"/>
    <w:rsid w:val="00614ECC"/>
    <w:rsid w:val="006227EB"/>
    <w:rsid w:val="00624F35"/>
    <w:rsid w:val="00627AEB"/>
    <w:rsid w:val="00642CC1"/>
    <w:rsid w:val="00644043"/>
    <w:rsid w:val="0065168C"/>
    <w:rsid w:val="00653373"/>
    <w:rsid w:val="00654946"/>
    <w:rsid w:val="00662B3C"/>
    <w:rsid w:val="00665A7D"/>
    <w:rsid w:val="00670BAB"/>
    <w:rsid w:val="00671DC8"/>
    <w:rsid w:val="00672BAD"/>
    <w:rsid w:val="00675996"/>
    <w:rsid w:val="00685A95"/>
    <w:rsid w:val="00686C4D"/>
    <w:rsid w:val="00686D31"/>
    <w:rsid w:val="00687C48"/>
    <w:rsid w:val="006A535A"/>
    <w:rsid w:val="006B0F28"/>
    <w:rsid w:val="006B3F9A"/>
    <w:rsid w:val="006B428F"/>
    <w:rsid w:val="006B5A0B"/>
    <w:rsid w:val="006B5D03"/>
    <w:rsid w:val="006C39A7"/>
    <w:rsid w:val="006C5983"/>
    <w:rsid w:val="006D0B45"/>
    <w:rsid w:val="006D197C"/>
    <w:rsid w:val="006D303F"/>
    <w:rsid w:val="006E0B7F"/>
    <w:rsid w:val="006E5283"/>
    <w:rsid w:val="006E5CE8"/>
    <w:rsid w:val="006E6A4D"/>
    <w:rsid w:val="006F18D4"/>
    <w:rsid w:val="006F6416"/>
    <w:rsid w:val="006F656C"/>
    <w:rsid w:val="00704B14"/>
    <w:rsid w:val="00706496"/>
    <w:rsid w:val="0073568C"/>
    <w:rsid w:val="0073650C"/>
    <w:rsid w:val="007451B5"/>
    <w:rsid w:val="00745C2A"/>
    <w:rsid w:val="007521A5"/>
    <w:rsid w:val="00760AE2"/>
    <w:rsid w:val="0076241E"/>
    <w:rsid w:val="00772FD4"/>
    <w:rsid w:val="0077390B"/>
    <w:rsid w:val="00773A58"/>
    <w:rsid w:val="00773F54"/>
    <w:rsid w:val="007746A8"/>
    <w:rsid w:val="0078763E"/>
    <w:rsid w:val="00793E98"/>
    <w:rsid w:val="007975B6"/>
    <w:rsid w:val="00797A33"/>
    <w:rsid w:val="007A189C"/>
    <w:rsid w:val="007A19C6"/>
    <w:rsid w:val="007B2B1C"/>
    <w:rsid w:val="007B5C31"/>
    <w:rsid w:val="007B6856"/>
    <w:rsid w:val="007B7D20"/>
    <w:rsid w:val="007C075F"/>
    <w:rsid w:val="007D0215"/>
    <w:rsid w:val="007F1E0D"/>
    <w:rsid w:val="007F3964"/>
    <w:rsid w:val="00822E26"/>
    <w:rsid w:val="00826340"/>
    <w:rsid w:val="00851DE0"/>
    <w:rsid w:val="00852B25"/>
    <w:rsid w:val="008531BB"/>
    <w:rsid w:val="008649AD"/>
    <w:rsid w:val="00864CF6"/>
    <w:rsid w:val="00865D70"/>
    <w:rsid w:val="0087636C"/>
    <w:rsid w:val="00890035"/>
    <w:rsid w:val="00891CE0"/>
    <w:rsid w:val="00891F08"/>
    <w:rsid w:val="008A5C23"/>
    <w:rsid w:val="008A74EA"/>
    <w:rsid w:val="008B26B5"/>
    <w:rsid w:val="008B36A1"/>
    <w:rsid w:val="008C381E"/>
    <w:rsid w:val="008C40B8"/>
    <w:rsid w:val="008C74D6"/>
    <w:rsid w:val="008D277F"/>
    <w:rsid w:val="008D5363"/>
    <w:rsid w:val="008D57A5"/>
    <w:rsid w:val="008E36B1"/>
    <w:rsid w:val="008F613C"/>
    <w:rsid w:val="00915CA7"/>
    <w:rsid w:val="009211D2"/>
    <w:rsid w:val="009233D2"/>
    <w:rsid w:val="00930D69"/>
    <w:rsid w:val="00933143"/>
    <w:rsid w:val="009346CC"/>
    <w:rsid w:val="009512A1"/>
    <w:rsid w:val="0095554A"/>
    <w:rsid w:val="00960CC6"/>
    <w:rsid w:val="00961629"/>
    <w:rsid w:val="00972BEB"/>
    <w:rsid w:val="00974052"/>
    <w:rsid w:val="00983648"/>
    <w:rsid w:val="00985832"/>
    <w:rsid w:val="00991DC0"/>
    <w:rsid w:val="00993288"/>
    <w:rsid w:val="00996556"/>
    <w:rsid w:val="009A0C58"/>
    <w:rsid w:val="009A580F"/>
    <w:rsid w:val="009A7473"/>
    <w:rsid w:val="009A74AF"/>
    <w:rsid w:val="009B17E4"/>
    <w:rsid w:val="009C0396"/>
    <w:rsid w:val="009C0DBF"/>
    <w:rsid w:val="009C3807"/>
    <w:rsid w:val="009C3A9E"/>
    <w:rsid w:val="009C5B5E"/>
    <w:rsid w:val="009C5F38"/>
    <w:rsid w:val="009C5F4E"/>
    <w:rsid w:val="009D1FB1"/>
    <w:rsid w:val="009D28EB"/>
    <w:rsid w:val="009D5BB1"/>
    <w:rsid w:val="009E2FAE"/>
    <w:rsid w:val="009E4F44"/>
    <w:rsid w:val="009F0A16"/>
    <w:rsid w:val="009F4CEA"/>
    <w:rsid w:val="00A06A08"/>
    <w:rsid w:val="00A07930"/>
    <w:rsid w:val="00A11F1A"/>
    <w:rsid w:val="00A21EAC"/>
    <w:rsid w:val="00A233AB"/>
    <w:rsid w:val="00A24049"/>
    <w:rsid w:val="00A24AF3"/>
    <w:rsid w:val="00A2617C"/>
    <w:rsid w:val="00A2703A"/>
    <w:rsid w:val="00A27BA3"/>
    <w:rsid w:val="00A309B6"/>
    <w:rsid w:val="00A36D91"/>
    <w:rsid w:val="00A5114F"/>
    <w:rsid w:val="00A613F1"/>
    <w:rsid w:val="00A624C6"/>
    <w:rsid w:val="00A6434E"/>
    <w:rsid w:val="00A70051"/>
    <w:rsid w:val="00A74827"/>
    <w:rsid w:val="00A764E7"/>
    <w:rsid w:val="00A844C7"/>
    <w:rsid w:val="00A85509"/>
    <w:rsid w:val="00A92C70"/>
    <w:rsid w:val="00A92D1E"/>
    <w:rsid w:val="00AA3993"/>
    <w:rsid w:val="00AB346E"/>
    <w:rsid w:val="00AB4FD1"/>
    <w:rsid w:val="00AE190E"/>
    <w:rsid w:val="00B03D8C"/>
    <w:rsid w:val="00B223D4"/>
    <w:rsid w:val="00B234E1"/>
    <w:rsid w:val="00B253BF"/>
    <w:rsid w:val="00B33AA9"/>
    <w:rsid w:val="00B415FF"/>
    <w:rsid w:val="00B435D5"/>
    <w:rsid w:val="00B5402B"/>
    <w:rsid w:val="00B61346"/>
    <w:rsid w:val="00B70842"/>
    <w:rsid w:val="00B7259F"/>
    <w:rsid w:val="00B8425E"/>
    <w:rsid w:val="00B84B74"/>
    <w:rsid w:val="00B84FCC"/>
    <w:rsid w:val="00B9235C"/>
    <w:rsid w:val="00BA1F5F"/>
    <w:rsid w:val="00BA7D6F"/>
    <w:rsid w:val="00BB7746"/>
    <w:rsid w:val="00BC2F9A"/>
    <w:rsid w:val="00BD253B"/>
    <w:rsid w:val="00BD2D48"/>
    <w:rsid w:val="00BE116F"/>
    <w:rsid w:val="00BE1639"/>
    <w:rsid w:val="00BE7E9D"/>
    <w:rsid w:val="00C0307A"/>
    <w:rsid w:val="00C07EF6"/>
    <w:rsid w:val="00C101A9"/>
    <w:rsid w:val="00C15718"/>
    <w:rsid w:val="00C22148"/>
    <w:rsid w:val="00C31BAC"/>
    <w:rsid w:val="00C50544"/>
    <w:rsid w:val="00C52449"/>
    <w:rsid w:val="00C60821"/>
    <w:rsid w:val="00C612D3"/>
    <w:rsid w:val="00C64137"/>
    <w:rsid w:val="00C72A6F"/>
    <w:rsid w:val="00C75650"/>
    <w:rsid w:val="00C81C36"/>
    <w:rsid w:val="00C86AF8"/>
    <w:rsid w:val="00C8730A"/>
    <w:rsid w:val="00C93114"/>
    <w:rsid w:val="00C95DCA"/>
    <w:rsid w:val="00C967A6"/>
    <w:rsid w:val="00C974F6"/>
    <w:rsid w:val="00CA5AD7"/>
    <w:rsid w:val="00CA6C19"/>
    <w:rsid w:val="00CA6EBA"/>
    <w:rsid w:val="00CC32A2"/>
    <w:rsid w:val="00CC32DF"/>
    <w:rsid w:val="00CC5168"/>
    <w:rsid w:val="00CC611F"/>
    <w:rsid w:val="00CD0254"/>
    <w:rsid w:val="00CD46FE"/>
    <w:rsid w:val="00CD7B5F"/>
    <w:rsid w:val="00CE48B9"/>
    <w:rsid w:val="00CF524B"/>
    <w:rsid w:val="00CF6265"/>
    <w:rsid w:val="00CF7240"/>
    <w:rsid w:val="00D04F0B"/>
    <w:rsid w:val="00D11011"/>
    <w:rsid w:val="00D145A6"/>
    <w:rsid w:val="00D42469"/>
    <w:rsid w:val="00D43C9F"/>
    <w:rsid w:val="00D52211"/>
    <w:rsid w:val="00D57C26"/>
    <w:rsid w:val="00D631B5"/>
    <w:rsid w:val="00D7143D"/>
    <w:rsid w:val="00D741A4"/>
    <w:rsid w:val="00D8182F"/>
    <w:rsid w:val="00D86FDA"/>
    <w:rsid w:val="00D91ED2"/>
    <w:rsid w:val="00D97728"/>
    <w:rsid w:val="00DA0123"/>
    <w:rsid w:val="00DA0693"/>
    <w:rsid w:val="00DA1C0A"/>
    <w:rsid w:val="00DA6259"/>
    <w:rsid w:val="00DB2D12"/>
    <w:rsid w:val="00DB487E"/>
    <w:rsid w:val="00DC033E"/>
    <w:rsid w:val="00DC0550"/>
    <w:rsid w:val="00DC3A21"/>
    <w:rsid w:val="00DC4DE2"/>
    <w:rsid w:val="00DC7E51"/>
    <w:rsid w:val="00DE3A7C"/>
    <w:rsid w:val="00DE76F8"/>
    <w:rsid w:val="00DF1A4F"/>
    <w:rsid w:val="00DF3F3B"/>
    <w:rsid w:val="00DF6CBA"/>
    <w:rsid w:val="00E13159"/>
    <w:rsid w:val="00E224B0"/>
    <w:rsid w:val="00E30099"/>
    <w:rsid w:val="00E321AB"/>
    <w:rsid w:val="00E36476"/>
    <w:rsid w:val="00E44628"/>
    <w:rsid w:val="00E464B8"/>
    <w:rsid w:val="00E524F9"/>
    <w:rsid w:val="00E52B8F"/>
    <w:rsid w:val="00E547D5"/>
    <w:rsid w:val="00E56F86"/>
    <w:rsid w:val="00E57351"/>
    <w:rsid w:val="00E705CA"/>
    <w:rsid w:val="00E83622"/>
    <w:rsid w:val="00E96B7F"/>
    <w:rsid w:val="00E96D6C"/>
    <w:rsid w:val="00EA0A21"/>
    <w:rsid w:val="00ED040F"/>
    <w:rsid w:val="00EE3F04"/>
    <w:rsid w:val="00EE50DF"/>
    <w:rsid w:val="00EF19B6"/>
    <w:rsid w:val="00F06F3D"/>
    <w:rsid w:val="00F15DD4"/>
    <w:rsid w:val="00F16F97"/>
    <w:rsid w:val="00F20334"/>
    <w:rsid w:val="00F24704"/>
    <w:rsid w:val="00F277FE"/>
    <w:rsid w:val="00F30DF3"/>
    <w:rsid w:val="00F31D36"/>
    <w:rsid w:val="00F40718"/>
    <w:rsid w:val="00F42CEE"/>
    <w:rsid w:val="00F42F5D"/>
    <w:rsid w:val="00F46DE3"/>
    <w:rsid w:val="00F54B33"/>
    <w:rsid w:val="00F62A6B"/>
    <w:rsid w:val="00F65C21"/>
    <w:rsid w:val="00F71151"/>
    <w:rsid w:val="00F71673"/>
    <w:rsid w:val="00F72BA3"/>
    <w:rsid w:val="00F74CB8"/>
    <w:rsid w:val="00F75B70"/>
    <w:rsid w:val="00F83807"/>
    <w:rsid w:val="00FA1142"/>
    <w:rsid w:val="00FA1779"/>
    <w:rsid w:val="00FA5ADA"/>
    <w:rsid w:val="00FA6D3F"/>
    <w:rsid w:val="00FB042D"/>
    <w:rsid w:val="00FB63E9"/>
    <w:rsid w:val="00FC5D9C"/>
    <w:rsid w:val="00FC7349"/>
    <w:rsid w:val="00FC7DAE"/>
    <w:rsid w:val="00FD2C3D"/>
    <w:rsid w:val="00FD359A"/>
    <w:rsid w:val="00FE17B1"/>
    <w:rsid w:val="00FE2581"/>
    <w:rsid w:val="00FE3415"/>
  </w:rsids>
  <m:mathPr>
    <m:mathFont m:val="Cambria Math"/>
    <m:brkBin m:val="before"/>
    <m:brkBinSub m:val="--"/>
    <m:smallFrac m:val="0"/>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C06FD-B58B-4F17-B35E-BD952753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DD4"/>
    <w:pPr>
      <w:widowControl w:val="0"/>
      <w:autoSpaceDE w:val="0"/>
      <w:autoSpaceDN w:val="0"/>
      <w:adjustRightInd w:val="0"/>
    </w:pPr>
    <w:rPr>
      <w:rFonts w:ascii="Arial" w:hAnsi="Arial" w:cs="Arial"/>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3336B"/>
    <w:pPr>
      <w:tabs>
        <w:tab w:val="center" w:pos="4536"/>
        <w:tab w:val="right" w:pos="9072"/>
      </w:tabs>
    </w:pPr>
  </w:style>
  <w:style w:type="paragraph" w:styleId="Stopka">
    <w:name w:val="footer"/>
    <w:basedOn w:val="Normalny"/>
    <w:rsid w:val="0053336B"/>
    <w:pPr>
      <w:tabs>
        <w:tab w:val="center" w:pos="4536"/>
        <w:tab w:val="right" w:pos="9072"/>
      </w:tabs>
    </w:pPr>
  </w:style>
  <w:style w:type="paragraph" w:styleId="Tekstdymka">
    <w:name w:val="Balloon Text"/>
    <w:basedOn w:val="Normalny"/>
    <w:link w:val="TekstdymkaZnak"/>
    <w:rsid w:val="00FE3415"/>
    <w:rPr>
      <w:rFonts w:ascii="Tahoma" w:hAnsi="Tahoma" w:cs="Tahoma"/>
      <w:sz w:val="16"/>
      <w:szCs w:val="16"/>
    </w:rPr>
  </w:style>
  <w:style w:type="character" w:customStyle="1" w:styleId="TekstdymkaZnak">
    <w:name w:val="Tekst dymka Znak"/>
    <w:basedOn w:val="Domylnaczcionkaakapitu"/>
    <w:link w:val="Tekstdymka"/>
    <w:rsid w:val="00FE3415"/>
    <w:rPr>
      <w:rFonts w:ascii="Tahoma" w:hAnsi="Tahoma" w:cs="Tahoma"/>
      <w:sz w:val="16"/>
      <w:szCs w:val="16"/>
    </w:rPr>
  </w:style>
  <w:style w:type="character" w:styleId="Odwoaniedokomentarza">
    <w:name w:val="annotation reference"/>
    <w:basedOn w:val="Domylnaczcionkaakapitu"/>
    <w:rsid w:val="00C22148"/>
    <w:rPr>
      <w:sz w:val="16"/>
      <w:szCs w:val="16"/>
    </w:rPr>
  </w:style>
  <w:style w:type="paragraph" w:styleId="Tekstkomentarza">
    <w:name w:val="annotation text"/>
    <w:basedOn w:val="Normalny"/>
    <w:link w:val="TekstkomentarzaZnak"/>
    <w:rsid w:val="00C22148"/>
  </w:style>
  <w:style w:type="character" w:customStyle="1" w:styleId="TekstkomentarzaZnak">
    <w:name w:val="Tekst komentarza Znak"/>
    <w:basedOn w:val="Domylnaczcionkaakapitu"/>
    <w:link w:val="Tekstkomentarza"/>
    <w:rsid w:val="00C22148"/>
    <w:rPr>
      <w:rFonts w:ascii="Arial" w:hAnsi="Arial" w:cs="Arial"/>
      <w:lang w:val="en-US" w:eastAsia="en-US"/>
    </w:rPr>
  </w:style>
  <w:style w:type="paragraph" w:styleId="Tematkomentarza">
    <w:name w:val="annotation subject"/>
    <w:basedOn w:val="Tekstkomentarza"/>
    <w:next w:val="Tekstkomentarza"/>
    <w:link w:val="TematkomentarzaZnak"/>
    <w:rsid w:val="00C22148"/>
    <w:rPr>
      <w:b/>
      <w:bCs/>
    </w:rPr>
  </w:style>
  <w:style w:type="character" w:customStyle="1" w:styleId="TematkomentarzaZnak">
    <w:name w:val="Temat komentarza Znak"/>
    <w:basedOn w:val="TekstkomentarzaZnak"/>
    <w:link w:val="Tematkomentarza"/>
    <w:rsid w:val="00C22148"/>
    <w:rPr>
      <w:rFonts w:ascii="Arial" w:hAnsi="Arial" w:cs="Arial"/>
      <w:b/>
      <w:bCs/>
      <w:lang w:val="en-US" w:eastAsia="en-US"/>
    </w:rPr>
  </w:style>
  <w:style w:type="paragraph" w:styleId="Akapitzlist">
    <w:name w:val="List Paragraph"/>
    <w:basedOn w:val="Normalny"/>
    <w:uiPriority w:val="34"/>
    <w:qFormat/>
    <w:rsid w:val="00B70842"/>
    <w:pPr>
      <w:ind w:left="720"/>
      <w:contextualSpacing/>
    </w:pPr>
  </w:style>
  <w:style w:type="paragraph" w:styleId="Tekstpodstawowy2">
    <w:name w:val="Body Text 2"/>
    <w:basedOn w:val="Normalny"/>
    <w:link w:val="Tekstpodstawowy2Znak"/>
    <w:unhideWhenUsed/>
    <w:rsid w:val="00B84FCC"/>
    <w:pPr>
      <w:widowControl/>
      <w:autoSpaceDE/>
      <w:autoSpaceDN/>
      <w:adjustRightInd/>
      <w:jc w:val="both"/>
    </w:pPr>
    <w:rPr>
      <w:rFonts w:ascii="Times New Roman" w:hAnsi="Times New Roman" w:cs="Times New Roman"/>
      <w:sz w:val="24"/>
      <w:lang w:val="pl-PL" w:eastAsia="pl-PL"/>
    </w:rPr>
  </w:style>
  <w:style w:type="character" w:customStyle="1" w:styleId="Tekstpodstawowy2Znak">
    <w:name w:val="Tekst podstawowy 2 Znak"/>
    <w:basedOn w:val="Domylnaczcionkaakapitu"/>
    <w:link w:val="Tekstpodstawowy2"/>
    <w:rsid w:val="00B84FCC"/>
    <w:rPr>
      <w:sz w:val="24"/>
    </w:rPr>
  </w:style>
  <w:style w:type="paragraph" w:customStyle="1" w:styleId="Tekstpodstawowy21">
    <w:name w:val="Tekst podstawowy 21"/>
    <w:basedOn w:val="Normalny"/>
    <w:rsid w:val="00B84FCC"/>
    <w:pPr>
      <w:widowControl/>
      <w:overflowPunct w:val="0"/>
      <w:spacing w:line="360" w:lineRule="auto"/>
      <w:jc w:val="both"/>
    </w:pPr>
    <w:rPr>
      <w:rFonts w:ascii="Times New Roman" w:hAnsi="Times New Roman" w:cs="Times New Roman"/>
      <w:sz w:val="26"/>
      <w:lang w:val="pl-PL" w:eastAsia="pl-PL"/>
    </w:rPr>
  </w:style>
  <w:style w:type="character" w:styleId="Pogrubienie">
    <w:name w:val="Strong"/>
    <w:basedOn w:val="Domylnaczcionkaakapitu"/>
    <w:qFormat/>
    <w:rsid w:val="00B84FCC"/>
    <w:rPr>
      <w:b/>
      <w:bCs/>
    </w:rPr>
  </w:style>
  <w:style w:type="paragraph" w:styleId="Tekstprzypisukocowego">
    <w:name w:val="endnote text"/>
    <w:basedOn w:val="Normalny"/>
    <w:link w:val="TekstprzypisukocowegoZnak"/>
    <w:rsid w:val="00E52B8F"/>
  </w:style>
  <w:style w:type="character" w:customStyle="1" w:styleId="TekstprzypisukocowegoZnak">
    <w:name w:val="Tekst przypisu końcowego Znak"/>
    <w:basedOn w:val="Domylnaczcionkaakapitu"/>
    <w:link w:val="Tekstprzypisukocowego"/>
    <w:rsid w:val="00E52B8F"/>
    <w:rPr>
      <w:rFonts w:ascii="Arial" w:hAnsi="Arial" w:cs="Arial"/>
      <w:lang w:val="en-US" w:eastAsia="en-US"/>
    </w:rPr>
  </w:style>
  <w:style w:type="character" w:styleId="Odwoanieprzypisukocowego">
    <w:name w:val="endnote reference"/>
    <w:basedOn w:val="Domylnaczcionkaakapitu"/>
    <w:rsid w:val="00E52B8F"/>
    <w:rPr>
      <w:vertAlign w:val="superscript"/>
    </w:rPr>
  </w:style>
  <w:style w:type="paragraph" w:customStyle="1" w:styleId="Default">
    <w:name w:val="Default"/>
    <w:rsid w:val="00AA3993"/>
    <w:pPr>
      <w:autoSpaceDE w:val="0"/>
      <w:autoSpaceDN w:val="0"/>
      <w:adjustRightInd w:val="0"/>
    </w:pPr>
    <w:rPr>
      <w:rFonts w:ascii="Tahoma" w:eastAsiaTheme="minorHAnsi" w:hAnsi="Tahoma" w:cs="Tahoma"/>
      <w:color w:val="000000"/>
      <w:sz w:val="24"/>
      <w:szCs w:val="24"/>
      <w:lang w:eastAsia="en-US" w:bidi="ne-IN"/>
    </w:rPr>
  </w:style>
  <w:style w:type="character" w:customStyle="1" w:styleId="Heading1">
    <w:name w:val="Heading #1_"/>
    <w:basedOn w:val="Domylnaczcionkaakapitu"/>
    <w:link w:val="Heading10"/>
    <w:rsid w:val="00A70051"/>
    <w:rPr>
      <w:b/>
      <w:bCs/>
      <w:sz w:val="32"/>
      <w:szCs w:val="32"/>
      <w:shd w:val="clear" w:color="auto" w:fill="FFFFFF"/>
    </w:rPr>
  </w:style>
  <w:style w:type="character" w:customStyle="1" w:styleId="Bodytext2">
    <w:name w:val="Body text (2)_"/>
    <w:basedOn w:val="Domylnaczcionkaakapitu"/>
    <w:link w:val="Bodytext20"/>
    <w:rsid w:val="00A70051"/>
    <w:rPr>
      <w:sz w:val="26"/>
      <w:szCs w:val="26"/>
      <w:shd w:val="clear" w:color="auto" w:fill="FFFFFF"/>
    </w:rPr>
  </w:style>
  <w:style w:type="character" w:customStyle="1" w:styleId="Bodytext2Bold">
    <w:name w:val="Body text (2) + Bold"/>
    <w:basedOn w:val="Bodytext2"/>
    <w:rsid w:val="00A70051"/>
    <w:rPr>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A70051"/>
    <w:pPr>
      <w:shd w:val="clear" w:color="auto" w:fill="FFFFFF"/>
      <w:autoSpaceDE/>
      <w:autoSpaceDN/>
      <w:adjustRightInd/>
      <w:spacing w:before="900" w:line="590" w:lineRule="exact"/>
      <w:outlineLvl w:val="0"/>
    </w:pPr>
    <w:rPr>
      <w:rFonts w:ascii="Times New Roman" w:hAnsi="Times New Roman" w:cs="Times New Roman"/>
      <w:b/>
      <w:bCs/>
      <w:sz w:val="32"/>
      <w:szCs w:val="32"/>
      <w:lang w:val="pl-PL" w:eastAsia="pl-PL"/>
    </w:rPr>
  </w:style>
  <w:style w:type="paragraph" w:customStyle="1" w:styleId="Bodytext20">
    <w:name w:val="Body text (2)"/>
    <w:basedOn w:val="Normalny"/>
    <w:link w:val="Bodytext2"/>
    <w:rsid w:val="00A70051"/>
    <w:pPr>
      <w:shd w:val="clear" w:color="auto" w:fill="FFFFFF"/>
      <w:autoSpaceDE/>
      <w:autoSpaceDN/>
      <w:adjustRightInd/>
      <w:spacing w:line="590" w:lineRule="exact"/>
      <w:ind w:hanging="400"/>
      <w:jc w:val="center"/>
    </w:pPr>
    <w:rPr>
      <w:rFonts w:ascii="Times New Roman" w:hAnsi="Times New Roman" w:cs="Times New Roman"/>
      <w:sz w:val="26"/>
      <w:szCs w:val="2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485">
      <w:bodyDiv w:val="1"/>
      <w:marLeft w:val="0"/>
      <w:marRight w:val="0"/>
      <w:marTop w:val="0"/>
      <w:marBottom w:val="0"/>
      <w:divBdr>
        <w:top w:val="none" w:sz="0" w:space="0" w:color="auto"/>
        <w:left w:val="none" w:sz="0" w:space="0" w:color="auto"/>
        <w:bottom w:val="none" w:sz="0" w:space="0" w:color="auto"/>
        <w:right w:val="none" w:sz="0" w:space="0" w:color="auto"/>
      </w:divBdr>
    </w:div>
    <w:div w:id="329022380">
      <w:bodyDiv w:val="1"/>
      <w:marLeft w:val="0"/>
      <w:marRight w:val="0"/>
      <w:marTop w:val="0"/>
      <w:marBottom w:val="0"/>
      <w:divBdr>
        <w:top w:val="none" w:sz="0" w:space="0" w:color="auto"/>
        <w:left w:val="none" w:sz="0" w:space="0" w:color="auto"/>
        <w:bottom w:val="none" w:sz="0" w:space="0" w:color="auto"/>
        <w:right w:val="none" w:sz="0" w:space="0" w:color="auto"/>
      </w:divBdr>
    </w:div>
    <w:div w:id="6518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ier.pl/inwestowanie/profile/quote.html?format=detailed&amp;bid=100000002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ier.pl/inwestowanie/profile/quote.html?format=detailed&amp;bid=1000000027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nkier.pl/inwestowanie/profile/quote.html?format=detailed&amp;bid=10000000276" TargetMode="External"/><Relationship Id="rId4" Type="http://schemas.openxmlformats.org/officeDocument/2006/relationships/settings" Target="settings.xml"/><Relationship Id="rId9" Type="http://schemas.openxmlformats.org/officeDocument/2006/relationships/hyperlink" Target="http://www.bankier.pl/inwestowanie/profile/quote.html?format=detailed&amp;bid=1000000027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KGK\AppData\Roaming\Microsoft\Szablony\KGK%20-%20Nag&#322;&#243;wek%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C8D9-14DC-4658-B030-3F9E3C33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KGK - Nagłówek firmowy</Template>
  <TotalTime>0</TotalTime>
  <Pages>26</Pages>
  <Words>9868</Words>
  <Characters>59208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Projekty Uchwał ZWZ ERBUD S.A.</vt:lpstr>
    </vt:vector>
  </TitlesOfParts>
  <Company>KGK</Company>
  <LinksUpToDate>false</LinksUpToDate>
  <CharactersWithSpaces>68939</CharactersWithSpaces>
  <SharedDoc>false</SharedDoc>
  <HLinks>
    <vt:vector size="72" baseType="variant">
      <vt:variant>
        <vt:i4>1900617</vt:i4>
      </vt:variant>
      <vt:variant>
        <vt:i4>33</vt:i4>
      </vt:variant>
      <vt:variant>
        <vt:i4>0</vt:i4>
      </vt:variant>
      <vt:variant>
        <vt:i4>5</vt:i4>
      </vt:variant>
      <vt:variant>
        <vt:lpwstr>http://www.bankier.pl/inwestowanie/profile/quote.html?format=detailed&amp;bid=10000000276</vt:lpwstr>
      </vt:variant>
      <vt:variant>
        <vt:lpwstr/>
      </vt:variant>
      <vt:variant>
        <vt:i4>1900617</vt:i4>
      </vt:variant>
      <vt:variant>
        <vt:i4>30</vt:i4>
      </vt:variant>
      <vt:variant>
        <vt:i4>0</vt:i4>
      </vt:variant>
      <vt:variant>
        <vt:i4>5</vt:i4>
      </vt:variant>
      <vt:variant>
        <vt:lpwstr>http://www.bankier.pl/inwestowanie/profile/quote.html?format=detailed&amp;bid=10000000276</vt:lpwstr>
      </vt:variant>
      <vt:variant>
        <vt:lpwstr/>
      </vt:variant>
      <vt:variant>
        <vt:i4>1900617</vt:i4>
      </vt:variant>
      <vt:variant>
        <vt:i4>27</vt:i4>
      </vt:variant>
      <vt:variant>
        <vt:i4>0</vt:i4>
      </vt:variant>
      <vt:variant>
        <vt:i4>5</vt:i4>
      </vt:variant>
      <vt:variant>
        <vt:lpwstr>http://www.bankier.pl/inwestowanie/profile/quote.html?format=detailed&amp;bid=10000000276</vt:lpwstr>
      </vt:variant>
      <vt:variant>
        <vt:lpwstr/>
      </vt:variant>
      <vt:variant>
        <vt:i4>1900617</vt:i4>
      </vt:variant>
      <vt:variant>
        <vt:i4>24</vt:i4>
      </vt:variant>
      <vt:variant>
        <vt:i4>0</vt:i4>
      </vt:variant>
      <vt:variant>
        <vt:i4>5</vt:i4>
      </vt:variant>
      <vt:variant>
        <vt:lpwstr>http://www.bankier.pl/inwestowanie/profile/quote.html?format=detailed&amp;bid=10000000276</vt:lpwstr>
      </vt:variant>
      <vt:variant>
        <vt:lpwstr/>
      </vt:variant>
      <vt:variant>
        <vt:i4>1900617</vt:i4>
      </vt:variant>
      <vt:variant>
        <vt:i4>21</vt:i4>
      </vt:variant>
      <vt:variant>
        <vt:i4>0</vt:i4>
      </vt:variant>
      <vt:variant>
        <vt:i4>5</vt:i4>
      </vt:variant>
      <vt:variant>
        <vt:lpwstr>http://www.bankier.pl/inwestowanie/profile/quote.html?format=detailed&amp;bid=10000000276</vt:lpwstr>
      </vt:variant>
      <vt:variant>
        <vt:lpwstr/>
      </vt:variant>
      <vt:variant>
        <vt:i4>1900617</vt:i4>
      </vt:variant>
      <vt:variant>
        <vt:i4>18</vt:i4>
      </vt:variant>
      <vt:variant>
        <vt:i4>0</vt:i4>
      </vt:variant>
      <vt:variant>
        <vt:i4>5</vt:i4>
      </vt:variant>
      <vt:variant>
        <vt:lpwstr>http://www.bankier.pl/inwestowanie/profile/quote.html?format=detailed&amp;bid=10000000276</vt:lpwstr>
      </vt:variant>
      <vt:variant>
        <vt:lpwstr/>
      </vt:variant>
      <vt:variant>
        <vt:i4>1900617</vt:i4>
      </vt:variant>
      <vt:variant>
        <vt:i4>15</vt:i4>
      </vt:variant>
      <vt:variant>
        <vt:i4>0</vt:i4>
      </vt:variant>
      <vt:variant>
        <vt:i4>5</vt:i4>
      </vt:variant>
      <vt:variant>
        <vt:lpwstr>http://www.bankier.pl/inwestowanie/profile/quote.html?format=detailed&amp;bid=10000000276</vt:lpwstr>
      </vt:variant>
      <vt:variant>
        <vt:lpwstr/>
      </vt:variant>
      <vt:variant>
        <vt:i4>1900617</vt:i4>
      </vt:variant>
      <vt:variant>
        <vt:i4>12</vt:i4>
      </vt:variant>
      <vt:variant>
        <vt:i4>0</vt:i4>
      </vt:variant>
      <vt:variant>
        <vt:i4>5</vt:i4>
      </vt:variant>
      <vt:variant>
        <vt:lpwstr>http://www.bankier.pl/inwestowanie/profile/quote.html?format=detailed&amp;bid=10000000276</vt:lpwstr>
      </vt:variant>
      <vt:variant>
        <vt:lpwstr/>
      </vt:variant>
      <vt:variant>
        <vt:i4>1900617</vt:i4>
      </vt:variant>
      <vt:variant>
        <vt:i4>9</vt:i4>
      </vt:variant>
      <vt:variant>
        <vt:i4>0</vt:i4>
      </vt:variant>
      <vt:variant>
        <vt:i4>5</vt:i4>
      </vt:variant>
      <vt:variant>
        <vt:lpwstr>http://www.bankier.pl/inwestowanie/profile/quote.html?format=detailed&amp;bid=10000000276</vt:lpwstr>
      </vt:variant>
      <vt:variant>
        <vt:lpwstr/>
      </vt:variant>
      <vt:variant>
        <vt:i4>1900617</vt:i4>
      </vt:variant>
      <vt:variant>
        <vt:i4>6</vt:i4>
      </vt:variant>
      <vt:variant>
        <vt:i4>0</vt:i4>
      </vt:variant>
      <vt:variant>
        <vt:i4>5</vt:i4>
      </vt:variant>
      <vt:variant>
        <vt:lpwstr>http://www.bankier.pl/inwestowanie/profile/quote.html?format=detailed&amp;bid=10000000276</vt:lpwstr>
      </vt:variant>
      <vt:variant>
        <vt:lpwstr/>
      </vt:variant>
      <vt:variant>
        <vt:i4>1900617</vt:i4>
      </vt:variant>
      <vt:variant>
        <vt:i4>3</vt:i4>
      </vt:variant>
      <vt:variant>
        <vt:i4>0</vt:i4>
      </vt:variant>
      <vt:variant>
        <vt:i4>5</vt:i4>
      </vt:variant>
      <vt:variant>
        <vt:lpwstr>http://www.bankier.pl/inwestowanie/profile/quote.html?format=detailed&amp;bid=10000000276</vt:lpwstr>
      </vt:variant>
      <vt:variant>
        <vt:lpwstr/>
      </vt:variant>
      <vt:variant>
        <vt:i4>1900617</vt:i4>
      </vt:variant>
      <vt:variant>
        <vt:i4>0</vt:i4>
      </vt:variant>
      <vt:variant>
        <vt:i4>0</vt:i4>
      </vt:variant>
      <vt:variant>
        <vt:i4>5</vt:i4>
      </vt:variant>
      <vt:variant>
        <vt:lpwstr>http://www.bankier.pl/inwestowanie/profile/quote.html?format=detailed&amp;bid=10000000276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Projekty Uchwał ZWZ ERBUD S.A.</dc:title>
  <dc:creator>Rafał Cabanek</dc:creator>
  <cp:lastModifiedBy>Andrzej Łukasik</cp:lastModifiedBy>
  <cp:revision>2</cp:revision>
  <cp:lastPrinted>2016-03-30T13:57:00Z</cp:lastPrinted>
  <dcterms:created xsi:type="dcterms:W3CDTF">2017-08-22T13:28:00Z</dcterms:created>
  <dcterms:modified xsi:type="dcterms:W3CDTF">2017-08-22T13:28:00Z</dcterms:modified>
</cp:coreProperties>
</file>