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CB" w:rsidRPr="00C23015" w:rsidRDefault="003110CB" w:rsidP="00C23015">
      <w:pPr>
        <w:jc w:val="right"/>
        <w:rPr>
          <w:rFonts w:ascii="Garamond" w:hAnsi="Garamond"/>
          <w:i/>
          <w:iCs/>
        </w:rPr>
      </w:pPr>
      <w:r w:rsidRPr="00C23015">
        <w:rPr>
          <w:rFonts w:ascii="Garamond" w:hAnsi="Garamond"/>
          <w:i/>
          <w:iCs/>
        </w:rPr>
        <w:t>Warszawa, 1</w:t>
      </w:r>
      <w:r w:rsidR="00025080" w:rsidRPr="00C23015">
        <w:rPr>
          <w:rFonts w:ascii="Garamond" w:hAnsi="Garamond"/>
          <w:i/>
          <w:iCs/>
        </w:rPr>
        <w:t>7</w:t>
      </w:r>
      <w:r w:rsidRPr="00C23015">
        <w:rPr>
          <w:rFonts w:ascii="Garamond" w:hAnsi="Garamond"/>
          <w:i/>
          <w:iCs/>
        </w:rPr>
        <w:t xml:space="preserve"> stycznia 2018 r. </w:t>
      </w:r>
    </w:p>
    <w:p w:rsidR="003110CB" w:rsidRPr="00C23015" w:rsidRDefault="003110CB" w:rsidP="00C23015">
      <w:pPr>
        <w:jc w:val="both"/>
        <w:rPr>
          <w:rFonts w:ascii="Garamond" w:hAnsi="Garamond"/>
          <w:i/>
          <w:iCs/>
        </w:rPr>
      </w:pPr>
    </w:p>
    <w:p w:rsidR="00C23015" w:rsidRPr="00C23015" w:rsidRDefault="00C23015" w:rsidP="00C23015">
      <w:pPr>
        <w:shd w:val="clear" w:color="auto" w:fill="FFFFFF"/>
        <w:spacing w:after="150"/>
        <w:jc w:val="center"/>
        <w:outlineLvl w:val="2"/>
        <w:rPr>
          <w:rFonts w:ascii="Garamond" w:hAnsi="Garamond" w:cs="Times New Roman"/>
          <w:b/>
          <w:color w:val="444444"/>
          <w:spacing w:val="-15"/>
        </w:rPr>
      </w:pPr>
      <w:r w:rsidRPr="00C23015">
        <w:rPr>
          <w:rFonts w:ascii="Garamond" w:hAnsi="Garamond" w:cs="Times New Roman"/>
          <w:b/>
          <w:color w:val="444444"/>
          <w:spacing w:val="-15"/>
        </w:rPr>
        <w:t>Rozwój edukacji zdrowotnej w środowisku szkolnym – podpisanie deklaracji współpracy pomiędzy MEN i GIS</w:t>
      </w:r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  <w:b/>
        </w:rPr>
      </w:pPr>
      <w:r w:rsidRPr="00C23015">
        <w:rPr>
          <w:rFonts w:ascii="Garamond" w:hAnsi="Garamond" w:cs="Times New Roman"/>
          <w:b/>
        </w:rPr>
        <w:t xml:space="preserve">Minister Edukacji Narodowej Anna Zalewska oraz Główny Inspektor Sanitarny Marek Posobkiewicz w środę, 17 stycznia br. podpisali deklarację o współpracy </w:t>
      </w:r>
      <w:r w:rsidRPr="00C23015">
        <w:rPr>
          <w:rFonts w:ascii="Garamond" w:hAnsi="Garamond" w:cs="Times New Roman"/>
          <w:b/>
        </w:rPr>
        <w:br/>
        <w:t>na rzecz rozwoju edukacji zdrowotnej w środowisku szkolnym.</w:t>
      </w:r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C23015">
        <w:rPr>
          <w:rFonts w:ascii="Garamond" w:hAnsi="Garamond" w:cs="Times New Roman"/>
        </w:rPr>
        <w:t xml:space="preserve">Świadomość znaczenia profilaktyki zdrowotnej na zdrowie oraz jakość życia ludzi w Polsce i na świecie wzrasta. Jednym z najskuteczniejszych narzędzi do jej propagowania jest edukacja zdrowotna, rozpoczęta już na wczesnym etapie edukacyjnym. Kierując się dobrem dzieci </w:t>
      </w:r>
      <w:r w:rsidRPr="00C23015">
        <w:rPr>
          <w:rFonts w:ascii="Garamond" w:hAnsi="Garamond" w:cs="Times New Roman"/>
        </w:rPr>
        <w:br/>
        <w:t>i młodzieży Minister Anna Zalewska i Główny Inspektor Sanitarny Marek Posobkiewicz podpisali deklarację o współpracy obu instytucji.</w:t>
      </w:r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C23015">
        <w:rPr>
          <w:rFonts w:ascii="Garamond" w:hAnsi="Garamond" w:cs="Times New Roman"/>
        </w:rPr>
        <w:t>Minister Edukacji Narodowej oraz Główny Inspektor Sanitarnej zadeklarowali współpracę w zakresie planowania działalności dotyczącej edukacji zdrowotnej, realizacji programów edukacyjnych przeciwdziałających chorobom cywilizacyjnym o uzależnieniu od tytoniu, alkoholu, narkotyków oraz dopalaczy.</w:t>
      </w:r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C23015">
        <w:rPr>
          <w:rFonts w:ascii="Garamond" w:hAnsi="Garamond" w:cs="Times New Roman"/>
        </w:rPr>
        <w:t>Zarówno szefowa MEN, jak i minister Marek Posobkiewicz zadeklarowali wymianę informacji dotyczących warunków nauczania, szczególnie w zakresie profilaktyki wad postawy oraz ciągłego monitorowania warunków nauczania, tak aby podlegały one sukcesywnemu doskonaleniu.</w:t>
      </w:r>
    </w:p>
    <w:p w:rsidR="00C23015" w:rsidRPr="00C23015" w:rsidRDefault="00C23015" w:rsidP="008E4DC7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C23015">
        <w:rPr>
          <w:rFonts w:ascii="Garamond" w:hAnsi="Garamond" w:cs="Times New Roman"/>
        </w:rPr>
        <w:t xml:space="preserve">Ponadto w ramach podpisanej współpracy obie instytucje zadeklarowały chęć organizacji cyklu konferencji dotyczących tematyki promocji aktywności zdrowotnej </w:t>
      </w:r>
      <w:r w:rsidR="008E4DC7">
        <w:rPr>
          <w:rFonts w:ascii="Garamond" w:hAnsi="Garamond" w:cs="Times New Roman"/>
        </w:rPr>
        <w:br/>
      </w:r>
      <w:r w:rsidRPr="00C23015">
        <w:rPr>
          <w:rFonts w:ascii="Garamond" w:hAnsi="Garamond" w:cs="Times New Roman"/>
        </w:rPr>
        <w:t xml:space="preserve">w szkołach. Do udziału w spotkaniach z udziałem kuratorów oświaty, wojewodów </w:t>
      </w:r>
      <w:r w:rsidR="008E4DC7">
        <w:rPr>
          <w:rFonts w:ascii="Garamond" w:hAnsi="Garamond" w:cs="Times New Roman"/>
        </w:rPr>
        <w:br/>
      </w:r>
      <w:r w:rsidRPr="00C23015">
        <w:rPr>
          <w:rFonts w:ascii="Garamond" w:hAnsi="Garamond" w:cs="Times New Roman"/>
        </w:rPr>
        <w:t>oraz przedstawicieli Wojewódzkich Stacji Sanitarno-Epidemiologicznych zostaną zaproszeni dyrektorzy szkół</w:t>
      </w:r>
      <w:r w:rsidR="000A4FD9">
        <w:rPr>
          <w:rFonts w:ascii="Garamond" w:hAnsi="Garamond" w:cs="Times New Roman"/>
        </w:rPr>
        <w:t xml:space="preserve"> i </w:t>
      </w:r>
      <w:r w:rsidRPr="00C23015">
        <w:rPr>
          <w:rFonts w:ascii="Garamond" w:hAnsi="Garamond" w:cs="Times New Roman"/>
        </w:rPr>
        <w:t>nauczyciele.</w:t>
      </w:r>
      <w:bookmarkStart w:id="0" w:name="_GoBack"/>
      <w:bookmarkEnd w:id="0"/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rPr>
          <w:rFonts w:ascii="Garamond" w:hAnsi="Garamond" w:cs="Times New Roman"/>
          <w:b/>
        </w:rPr>
      </w:pPr>
      <w:r w:rsidRPr="00C23015">
        <w:rPr>
          <w:rFonts w:ascii="Garamond" w:hAnsi="Garamond" w:cs="Times New Roman"/>
          <w:b/>
        </w:rPr>
        <w:t>Terminy spotkań w regionach:</w:t>
      </w:r>
    </w:p>
    <w:p w:rsidR="00C23015" w:rsidRPr="00C23015" w:rsidRDefault="00C23015" w:rsidP="00C23015">
      <w:pPr>
        <w:shd w:val="clear" w:color="auto" w:fill="FFFFFF"/>
        <w:spacing w:before="100" w:beforeAutospacing="1" w:after="100" w:afterAutospacing="1"/>
        <w:rPr>
          <w:rFonts w:ascii="Garamond" w:hAnsi="Garamond" w:cs="Times New Roman"/>
        </w:rPr>
      </w:pPr>
      <w:r w:rsidRPr="00C23015">
        <w:rPr>
          <w:rFonts w:ascii="Garamond" w:hAnsi="Garamond" w:cs="Times New Roman"/>
        </w:rPr>
        <w:t>1. Województwo świętokrzyskie – 12.03.2018</w:t>
      </w:r>
      <w:r w:rsidRPr="00C23015">
        <w:rPr>
          <w:rFonts w:ascii="Garamond" w:hAnsi="Garamond" w:cs="Times New Roman"/>
        </w:rPr>
        <w:br/>
        <w:t>2. Województwo warmińsko-mazurskie – 14.03.2018</w:t>
      </w:r>
      <w:r w:rsidRPr="00C23015">
        <w:rPr>
          <w:rFonts w:ascii="Garamond" w:hAnsi="Garamond" w:cs="Times New Roman"/>
        </w:rPr>
        <w:br/>
        <w:t>3. Województwo mazowieckie – 20.03.2018</w:t>
      </w:r>
      <w:r w:rsidRPr="00C23015">
        <w:rPr>
          <w:rFonts w:ascii="Garamond" w:hAnsi="Garamond" w:cs="Times New Roman"/>
        </w:rPr>
        <w:br/>
      </w:r>
      <w:r w:rsidRPr="00C23015">
        <w:rPr>
          <w:rFonts w:ascii="Garamond" w:hAnsi="Garamond" w:cs="Times New Roman"/>
        </w:rPr>
        <w:lastRenderedPageBreak/>
        <w:t>5. Województwo małopolskie – 4.04.2018</w:t>
      </w:r>
      <w:r w:rsidRPr="00C23015">
        <w:rPr>
          <w:rFonts w:ascii="Garamond" w:hAnsi="Garamond" w:cs="Times New Roman"/>
        </w:rPr>
        <w:br/>
        <w:t>6. Województwo opolskie- 5.04.2018</w:t>
      </w:r>
      <w:r w:rsidRPr="00C23015">
        <w:rPr>
          <w:rFonts w:ascii="Garamond" w:hAnsi="Garamond" w:cs="Times New Roman"/>
        </w:rPr>
        <w:br/>
        <w:t>7. Województwo podkarpackie – 6.04.2018</w:t>
      </w:r>
      <w:r w:rsidRPr="00C23015">
        <w:rPr>
          <w:rFonts w:ascii="Garamond" w:hAnsi="Garamond" w:cs="Times New Roman"/>
        </w:rPr>
        <w:br/>
        <w:t>8. Województwo podlaskie – 11.04.2018</w:t>
      </w:r>
      <w:r w:rsidRPr="00C23015">
        <w:rPr>
          <w:rFonts w:ascii="Garamond" w:hAnsi="Garamond" w:cs="Times New Roman"/>
        </w:rPr>
        <w:br/>
        <w:t>9. Województwo lubelskie – 12.04.2018</w:t>
      </w:r>
      <w:r w:rsidRPr="00C23015">
        <w:rPr>
          <w:rFonts w:ascii="Garamond" w:hAnsi="Garamond" w:cs="Times New Roman"/>
        </w:rPr>
        <w:br/>
        <w:t>10. Województwo dolnośląskie – 12.04.2018</w:t>
      </w:r>
      <w:r w:rsidRPr="00C23015">
        <w:rPr>
          <w:rFonts w:ascii="Garamond" w:hAnsi="Garamond" w:cs="Times New Roman"/>
        </w:rPr>
        <w:br/>
        <w:t>10. Województwo kujawsko-pomorskie – 17.04.2018</w:t>
      </w:r>
      <w:r w:rsidRPr="00C23015">
        <w:rPr>
          <w:rFonts w:ascii="Garamond" w:hAnsi="Garamond" w:cs="Times New Roman"/>
        </w:rPr>
        <w:br/>
        <w:t>11. Województwo zachodniopomorskie – 18.04.2018</w:t>
      </w:r>
      <w:r w:rsidRPr="00C23015">
        <w:rPr>
          <w:rFonts w:ascii="Garamond" w:hAnsi="Garamond" w:cs="Times New Roman"/>
        </w:rPr>
        <w:br/>
        <w:t>12. Województwo łódzkie – 18.04.2018</w:t>
      </w:r>
      <w:r w:rsidRPr="00C23015">
        <w:rPr>
          <w:rFonts w:ascii="Garamond" w:hAnsi="Garamond" w:cs="Times New Roman"/>
        </w:rPr>
        <w:br/>
        <w:t>13. Województwo lubuskie – 24.04.2018</w:t>
      </w:r>
      <w:r w:rsidRPr="00C23015">
        <w:rPr>
          <w:rFonts w:ascii="Garamond" w:hAnsi="Garamond" w:cs="Times New Roman"/>
        </w:rPr>
        <w:br/>
        <w:t>14. Województwo wielkopolskie – 25.04.2018</w:t>
      </w:r>
      <w:r w:rsidRPr="00C23015">
        <w:rPr>
          <w:rFonts w:ascii="Garamond" w:hAnsi="Garamond" w:cs="Times New Roman"/>
        </w:rPr>
        <w:br/>
        <w:t>15. Województwo śląskie – 16.05.2018</w:t>
      </w:r>
      <w:r w:rsidRPr="00C23015">
        <w:rPr>
          <w:rFonts w:ascii="Garamond" w:hAnsi="Garamond" w:cs="Times New Roman"/>
        </w:rPr>
        <w:br/>
        <w:t>16. Województwo pomorskie – 29.05.2018</w:t>
      </w:r>
    </w:p>
    <w:p w:rsidR="00C23015" w:rsidRPr="00C23015" w:rsidRDefault="003110CB" w:rsidP="00C23015">
      <w:pPr>
        <w:jc w:val="both"/>
        <w:rPr>
          <w:rFonts w:ascii="Garamond" w:hAnsi="Garamond"/>
        </w:rPr>
      </w:pPr>
      <w:r w:rsidRPr="00C23015">
        <w:rPr>
          <w:rFonts w:ascii="Garamond" w:hAnsi="Garamond"/>
        </w:rPr>
        <w:t xml:space="preserve">Departament Informacji i Promocji </w:t>
      </w:r>
    </w:p>
    <w:p w:rsidR="00D24FAD" w:rsidRPr="00C23015" w:rsidRDefault="003110CB" w:rsidP="00C23015">
      <w:pPr>
        <w:jc w:val="both"/>
        <w:rPr>
          <w:rFonts w:ascii="Garamond" w:hAnsi="Garamond"/>
        </w:rPr>
      </w:pPr>
      <w:r w:rsidRPr="00C23015">
        <w:rPr>
          <w:rFonts w:ascii="Garamond" w:hAnsi="Garamond"/>
        </w:rPr>
        <w:t>Ministerstwo Edukacji Narodowej</w:t>
      </w:r>
    </w:p>
    <w:p w:rsidR="00D24FAD" w:rsidRPr="00C23015" w:rsidRDefault="00D24FAD" w:rsidP="00C23015">
      <w:pPr>
        <w:jc w:val="both"/>
        <w:rPr>
          <w:rFonts w:ascii="Garamond" w:hAnsi="Garamond" w:cs="Times New Roman"/>
          <w:lang w:eastAsia="en-US"/>
        </w:rPr>
      </w:pPr>
    </w:p>
    <w:p w:rsidR="00506396" w:rsidRPr="00C23015" w:rsidRDefault="00506396" w:rsidP="00C23015">
      <w:pPr>
        <w:jc w:val="both"/>
        <w:rPr>
          <w:rFonts w:ascii="Garamond" w:hAnsi="Garamond"/>
        </w:rPr>
      </w:pPr>
    </w:p>
    <w:sectPr w:rsidR="00506396" w:rsidRPr="00C23015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A2" w:rsidRDefault="009427A2">
      <w:r>
        <w:separator/>
      </w:r>
    </w:p>
  </w:endnote>
  <w:endnote w:type="continuationSeparator" w:id="0">
    <w:p w:rsidR="009427A2" w:rsidRDefault="009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7B" w:rsidRDefault="003C1651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390B63CA" wp14:editId="0500158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7B" w:rsidRDefault="003C1651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5FD660E3" wp14:editId="3E4FCF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A2" w:rsidRDefault="009427A2">
      <w:r>
        <w:separator/>
      </w:r>
    </w:p>
  </w:footnote>
  <w:footnote w:type="continuationSeparator" w:id="0">
    <w:p w:rsidR="009427A2" w:rsidRDefault="0094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7B" w:rsidRDefault="003C1651">
    <w:pPr>
      <w:pStyle w:val="Nagwek"/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6F477B8A" wp14:editId="245B5B9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129E"/>
    <w:multiLevelType w:val="hybridMultilevel"/>
    <w:tmpl w:val="BB66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6E31"/>
    <w:multiLevelType w:val="hybridMultilevel"/>
    <w:tmpl w:val="56DC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2669"/>
    <w:multiLevelType w:val="hybridMultilevel"/>
    <w:tmpl w:val="DDA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BD0"/>
    <w:multiLevelType w:val="hybridMultilevel"/>
    <w:tmpl w:val="F816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FFC"/>
    <w:multiLevelType w:val="hybridMultilevel"/>
    <w:tmpl w:val="613E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2A99"/>
    <w:multiLevelType w:val="hybridMultilevel"/>
    <w:tmpl w:val="2E3E5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12CC"/>
    <w:multiLevelType w:val="hybridMultilevel"/>
    <w:tmpl w:val="BA32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2D61"/>
    <w:multiLevelType w:val="hybridMultilevel"/>
    <w:tmpl w:val="A9489B06"/>
    <w:lvl w:ilvl="0" w:tplc="E298A17C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5"/>
    <w:rsid w:val="00025080"/>
    <w:rsid w:val="000A4FD9"/>
    <w:rsid w:val="000F3F9B"/>
    <w:rsid w:val="00211157"/>
    <w:rsid w:val="002C445C"/>
    <w:rsid w:val="002E26C4"/>
    <w:rsid w:val="003110CB"/>
    <w:rsid w:val="003C1651"/>
    <w:rsid w:val="00506396"/>
    <w:rsid w:val="006E4785"/>
    <w:rsid w:val="007F733F"/>
    <w:rsid w:val="008E4DC7"/>
    <w:rsid w:val="00907F28"/>
    <w:rsid w:val="009427A2"/>
    <w:rsid w:val="009E134F"/>
    <w:rsid w:val="009F1293"/>
    <w:rsid w:val="00A10DD8"/>
    <w:rsid w:val="00AE48FB"/>
    <w:rsid w:val="00BE318A"/>
    <w:rsid w:val="00C23015"/>
    <w:rsid w:val="00CC1C06"/>
    <w:rsid w:val="00D24FAD"/>
    <w:rsid w:val="00E75EC5"/>
    <w:rsid w:val="00F012F0"/>
    <w:rsid w:val="00F071A5"/>
    <w:rsid w:val="00F51C11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76ED-6AB5-4BE4-81BB-91E8B83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3015"/>
    <w:pPr>
      <w:outlineLvl w:val="2"/>
    </w:pPr>
    <w:rPr>
      <w:rFonts w:ascii="Times New Roman" w:hAnsi="Times New Roman" w:cs="Times New Roman"/>
      <w:color w:val="000000"/>
      <w:spacing w:val="-1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E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5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EC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uiPriority w:val="99"/>
    <w:rsid w:val="00E75EC5"/>
  </w:style>
  <w:style w:type="character" w:styleId="Hipercze">
    <w:name w:val="Hyperlink"/>
    <w:basedOn w:val="Domylnaczcionkaakapitu"/>
    <w:uiPriority w:val="99"/>
    <w:unhideWhenUsed/>
    <w:rsid w:val="00D24F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FAD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2508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23015"/>
    <w:rPr>
      <w:rFonts w:ascii="Times New Roman" w:eastAsia="Times New Roman" w:hAnsi="Times New Roman" w:cs="Times New Roman"/>
      <w:color w:val="000000"/>
      <w:spacing w:val="-15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63679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8838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96100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4336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Ostrowska Anna</cp:lastModifiedBy>
  <cp:revision>4</cp:revision>
  <dcterms:created xsi:type="dcterms:W3CDTF">2018-01-17T15:20:00Z</dcterms:created>
  <dcterms:modified xsi:type="dcterms:W3CDTF">2018-01-17T15:27:00Z</dcterms:modified>
</cp:coreProperties>
</file>