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04" w:rsidRDefault="00E37204" w:rsidP="00E37204">
      <w:pPr>
        <w:pStyle w:val="Tytu"/>
      </w:pPr>
      <w:r>
        <w:t>Mosty dla Regionów. Samorządy mogą już szykować inwestycje</w:t>
      </w:r>
    </w:p>
    <w:p w:rsidR="00E37204" w:rsidRDefault="00E37204" w:rsidP="00E37204">
      <w:pPr>
        <w:jc w:val="both"/>
        <w:rPr>
          <w:rFonts w:eastAsia="Calibri"/>
          <w:b/>
          <w:lang w:eastAsia="en-US"/>
        </w:rPr>
      </w:pPr>
      <w:r w:rsidRPr="000F31CD">
        <w:rPr>
          <w:rFonts w:eastAsia="Calibri"/>
          <w:b/>
          <w:lang w:eastAsia="en-US"/>
        </w:rPr>
        <w:t>Pierwszy nabór</w:t>
      </w:r>
      <w:r>
        <w:rPr>
          <w:rFonts w:eastAsia="Calibri"/>
          <w:b/>
          <w:lang w:eastAsia="en-US"/>
        </w:rPr>
        <w:t xml:space="preserve"> wniosków </w:t>
      </w:r>
      <w:r w:rsidRPr="000F31CD">
        <w:rPr>
          <w:rFonts w:eastAsia="Calibri"/>
          <w:b/>
          <w:lang w:eastAsia="en-US"/>
        </w:rPr>
        <w:t>w ramach Programu Mosty dla Region</w:t>
      </w:r>
      <w:r>
        <w:rPr>
          <w:rFonts w:eastAsia="Calibri"/>
          <w:b/>
          <w:lang w:eastAsia="en-US"/>
        </w:rPr>
        <w:t xml:space="preserve">ów ruszy 16 sierpnia 2018 roku. Samorządy mogą liczyć na dofinansowanie w wysokości 80% kosztów inwestycji. </w:t>
      </w:r>
    </w:p>
    <w:p w:rsidR="00E37204" w:rsidRDefault="00E37204" w:rsidP="00E37204">
      <w:pPr>
        <w:pStyle w:val="Nagwek1"/>
        <w:rPr>
          <w:rFonts w:eastAsia="Calibri"/>
          <w:lang w:eastAsia="en-US"/>
        </w:rPr>
      </w:pPr>
      <w:r>
        <w:rPr>
          <w:rFonts w:eastAsia="Calibri"/>
          <w:lang w:eastAsia="en-US"/>
        </w:rPr>
        <w:t>Co, gdzie i jak? Rusza nabór dla samorządów</w:t>
      </w:r>
    </w:p>
    <w:p w:rsidR="00E37204" w:rsidRDefault="00E37204" w:rsidP="00E372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Samorząd będzie mógł przeznaczyć rządową dotację na przygotowanie</w:t>
      </w:r>
      <w:r w:rsidRPr="000F31CD">
        <w:rPr>
          <w:rFonts w:eastAsia="Calibri"/>
          <w:lang w:eastAsia="en-US"/>
        </w:rPr>
        <w:t xml:space="preserve"> dokumentacji </w:t>
      </w:r>
      <w:r>
        <w:rPr>
          <w:rFonts w:eastAsia="Calibri"/>
          <w:lang w:eastAsia="en-US"/>
        </w:rPr>
        <w:t>projektowej,</w:t>
      </w:r>
      <w:r w:rsidRPr="000F31CD">
        <w:rPr>
          <w:rFonts w:eastAsia="Calibri"/>
          <w:lang w:eastAsia="en-US"/>
        </w:rPr>
        <w:t xml:space="preserve"> czyli</w:t>
      </w:r>
      <w:r>
        <w:rPr>
          <w:rFonts w:eastAsia="Calibri"/>
          <w:lang w:eastAsia="en-US"/>
        </w:rPr>
        <w:t xml:space="preserve"> na</w:t>
      </w:r>
      <w:r w:rsidRPr="000F31CD">
        <w:rPr>
          <w:rFonts w:eastAsia="Calibri"/>
          <w:lang w:eastAsia="en-US"/>
        </w:rPr>
        <w:t xml:space="preserve"> :</w:t>
      </w:r>
    </w:p>
    <w:p w:rsidR="00E37204" w:rsidRPr="000F31CD" w:rsidRDefault="00E37204" w:rsidP="00E37204">
      <w:pPr>
        <w:pStyle w:val="Akapitzlist"/>
        <w:numPr>
          <w:ilvl w:val="0"/>
          <w:numId w:val="22"/>
        </w:numPr>
        <w:spacing w:before="100" w:after="100" w:line="240" w:lineRule="auto"/>
        <w:ind w:left="714" w:hanging="357"/>
      </w:pPr>
      <w:r>
        <w:t>opracowanie</w:t>
      </w:r>
      <w:r w:rsidRPr="000F31CD">
        <w:t xml:space="preserve"> dokumentów zgodnie z wymaga</w:t>
      </w:r>
      <w:r>
        <w:t>niami przepisów środowiskowych,</w:t>
      </w:r>
    </w:p>
    <w:p w:rsidR="00E37204" w:rsidRPr="000F31CD" w:rsidRDefault="00E37204" w:rsidP="00E37204">
      <w:pPr>
        <w:pStyle w:val="Akapitzlist"/>
        <w:numPr>
          <w:ilvl w:val="0"/>
          <w:numId w:val="22"/>
        </w:numPr>
        <w:spacing w:before="100" w:after="100" w:line="240" w:lineRule="auto"/>
        <w:ind w:left="714" w:hanging="357"/>
      </w:pPr>
      <w:r>
        <w:t>opracowanie</w:t>
      </w:r>
      <w:r w:rsidRPr="000F31CD">
        <w:t xml:space="preserve"> projektu budowlanego, w tym niezbędnej dokumen</w:t>
      </w:r>
      <w:r>
        <w:t>tacji technicznej oraz uzyskanie</w:t>
      </w:r>
      <w:r w:rsidRPr="000F31CD">
        <w:t xml:space="preserve"> decyzji o pozwoleniu na budowę lub decyzji o zezwoleniu na</w:t>
      </w:r>
      <w:r>
        <w:t xml:space="preserve"> realizację inwestycji drogowej.</w:t>
      </w:r>
    </w:p>
    <w:p w:rsidR="00E37204" w:rsidRDefault="00E37204" w:rsidP="00E372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„Samorządy, które zgłoszą się do nas, mogą liczyć na dofinansowanie nawet 80% wartości inwestycji” - powiedział minister inwestycji i rozwoju </w:t>
      </w:r>
      <w:r w:rsidRPr="00CE5CB6">
        <w:rPr>
          <w:rFonts w:eastAsia="Calibri"/>
          <w:b/>
          <w:lang w:eastAsia="en-US"/>
        </w:rPr>
        <w:t>Jerzy Kwieciński</w:t>
      </w:r>
      <w:r>
        <w:rPr>
          <w:rFonts w:eastAsia="Calibri"/>
          <w:lang w:eastAsia="en-US"/>
        </w:rPr>
        <w:t xml:space="preserve">. </w:t>
      </w:r>
    </w:p>
    <w:p w:rsidR="00E37204" w:rsidRDefault="00E37204" w:rsidP="00E372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Przed samorządami postawiono kilka warunków, między innymi:</w:t>
      </w:r>
    </w:p>
    <w:p w:rsidR="00E37204" w:rsidRPr="00CE5CB6" w:rsidRDefault="00E37204" w:rsidP="00E37204">
      <w:pPr>
        <w:pStyle w:val="Akapitzlist"/>
        <w:numPr>
          <w:ilvl w:val="0"/>
          <w:numId w:val="22"/>
        </w:numPr>
        <w:spacing w:before="100" w:after="100" w:line="240" w:lineRule="auto"/>
        <w:ind w:left="714" w:hanging="357"/>
      </w:pPr>
      <w:r w:rsidRPr="00CE5CB6">
        <w:t>dokumentacja, która powstała dzięki dofinansowaniu musi być gotowa do 31 grudnia 2022 roku,</w:t>
      </w:r>
    </w:p>
    <w:p w:rsidR="00E37204" w:rsidRPr="00CE5CB6" w:rsidRDefault="00E37204" w:rsidP="00E37204">
      <w:pPr>
        <w:pStyle w:val="Akapitzlist"/>
        <w:numPr>
          <w:ilvl w:val="0"/>
          <w:numId w:val="22"/>
        </w:numPr>
        <w:spacing w:before="100" w:after="100" w:line="240" w:lineRule="auto"/>
        <w:ind w:left="714" w:hanging="357"/>
      </w:pPr>
      <w:r w:rsidRPr="00CE5CB6">
        <w:t>przygotowanie dokumentacji nie może być dofinansowane z funduszy unijnych, norweskich, szwajcarskich ani z budżetu państwa,</w:t>
      </w:r>
    </w:p>
    <w:p w:rsidR="00E37204" w:rsidRPr="00CE5CB6" w:rsidRDefault="00E37204" w:rsidP="00E37204">
      <w:pPr>
        <w:pStyle w:val="Akapitzlist"/>
        <w:numPr>
          <w:ilvl w:val="0"/>
          <w:numId w:val="22"/>
        </w:numPr>
        <w:spacing w:before="100" w:after="100" w:line="240" w:lineRule="auto"/>
        <w:ind w:left="714" w:hanging="357"/>
      </w:pPr>
      <w:r w:rsidRPr="00CE5CB6">
        <w:t xml:space="preserve">budowa mostu zacznie się najpóźniej 3 lata po wydaniu pozwolenia na budowę lub zezwolenia na realizację inwestycji drogowej. </w:t>
      </w:r>
    </w:p>
    <w:p w:rsidR="00E37204" w:rsidRDefault="00E37204" w:rsidP="00E372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Wszystkie potrzebne dokumenty – ogłoszenie, wniosek, kryteria oceny - są od dzisiaj na stronie internetowej </w:t>
      </w:r>
      <w:r w:rsidR="00F30E94">
        <w:rPr>
          <w:rFonts w:eastAsia="Calibri"/>
          <w:lang w:eastAsia="en-US"/>
        </w:rPr>
        <w:t>Ministerstwa Inwestycji i Rozwoju, które będzie przyjmować wnioski</w:t>
      </w:r>
      <w:r>
        <w:rPr>
          <w:rFonts w:eastAsia="Calibri"/>
          <w:lang w:eastAsia="en-US"/>
        </w:rPr>
        <w:t>. Nabór jest otwarty dla wszystkich chętnych samorządów</w:t>
      </w:r>
      <w:r w:rsidR="00F30E94">
        <w:rPr>
          <w:rFonts w:eastAsia="Calibri"/>
          <w:lang w:eastAsia="en-US"/>
        </w:rPr>
        <w:t>,</w:t>
      </w:r>
      <w:bookmarkStart w:id="0" w:name="_GoBack"/>
      <w:bookmarkEnd w:id="0"/>
      <w:r>
        <w:rPr>
          <w:rFonts w:eastAsia="Calibri"/>
          <w:lang w:eastAsia="en-US"/>
        </w:rPr>
        <w:t xml:space="preserve"> z wyłączeniem miast na prawach powiatu. Potrwa do </w:t>
      </w:r>
      <w:r w:rsidRPr="000F31CD">
        <w:rPr>
          <w:rFonts w:eastAsia="Calibri"/>
          <w:b/>
          <w:lang w:eastAsia="en-US"/>
        </w:rPr>
        <w:t>29 marca 2019 roku</w:t>
      </w:r>
      <w:r>
        <w:rPr>
          <w:rFonts w:eastAsia="Calibri"/>
          <w:lang w:eastAsia="en-US"/>
        </w:rPr>
        <w:t xml:space="preserve">. </w:t>
      </w:r>
    </w:p>
    <w:p w:rsidR="00E37204" w:rsidRPr="00772000" w:rsidRDefault="00E37204" w:rsidP="00E37204">
      <w:pPr>
        <w:pStyle w:val="Nagwek1"/>
        <w:rPr>
          <w:rFonts w:eastAsia="Calibri"/>
          <w:lang w:eastAsia="en-US"/>
        </w:rPr>
      </w:pPr>
      <w:r w:rsidRPr="00772000">
        <w:rPr>
          <w:rFonts w:eastAsia="Calibri"/>
          <w:lang w:eastAsia="en-US"/>
        </w:rPr>
        <w:t>21 mostów na początek</w:t>
      </w:r>
    </w:p>
    <w:p w:rsidR="00E37204" w:rsidRPr="00772000" w:rsidRDefault="00E37204" w:rsidP="00E37204">
      <w:pPr>
        <w:rPr>
          <w:rFonts w:eastAsia="Calibri"/>
          <w:lang w:eastAsia="en-US"/>
        </w:rPr>
      </w:pPr>
      <w:r w:rsidRPr="00772000">
        <w:rPr>
          <w:rFonts w:eastAsia="Calibri"/>
          <w:lang w:eastAsia="en-US"/>
        </w:rPr>
        <w:t>W programie znalazło się 21 priorytetowych, rekomendowanych przez rząd</w:t>
      </w:r>
      <w:r>
        <w:rPr>
          <w:rFonts w:eastAsia="Calibri"/>
          <w:lang w:eastAsia="en-US"/>
        </w:rPr>
        <w:t>,</w:t>
      </w:r>
      <w:r w:rsidRPr="00772000">
        <w:rPr>
          <w:rFonts w:eastAsia="Calibri"/>
          <w:lang w:eastAsia="en-US"/>
        </w:rPr>
        <w:t xml:space="preserve"> inwestycji, które po analizach wytypowało Ministerstwo Inwestycji i Rozwoju : </w:t>
      </w:r>
    </w:p>
    <w:p w:rsidR="00E37204" w:rsidRPr="00772000" w:rsidRDefault="00E37204" w:rsidP="00E37204">
      <w:pPr>
        <w:pStyle w:val="Akapitzlist"/>
        <w:numPr>
          <w:ilvl w:val="0"/>
          <w:numId w:val="22"/>
        </w:numPr>
        <w:spacing w:before="100" w:after="100" w:line="240" w:lineRule="auto"/>
        <w:ind w:left="714" w:hanging="357"/>
      </w:pPr>
      <w:r w:rsidRPr="00772000">
        <w:t xml:space="preserve">5 przepraw na Wiśle, </w:t>
      </w:r>
    </w:p>
    <w:p w:rsidR="00E37204" w:rsidRPr="00772000" w:rsidRDefault="00E37204" w:rsidP="00E37204">
      <w:pPr>
        <w:pStyle w:val="Akapitzlist"/>
        <w:numPr>
          <w:ilvl w:val="0"/>
          <w:numId w:val="22"/>
        </w:numPr>
        <w:spacing w:before="100" w:after="100" w:line="240" w:lineRule="auto"/>
        <w:ind w:left="714" w:hanging="357"/>
      </w:pPr>
      <w:r w:rsidRPr="00772000">
        <w:t xml:space="preserve">5 na Warcie, </w:t>
      </w:r>
    </w:p>
    <w:p w:rsidR="00E37204" w:rsidRPr="00772000" w:rsidRDefault="00E37204" w:rsidP="00E37204">
      <w:pPr>
        <w:pStyle w:val="Akapitzlist"/>
        <w:numPr>
          <w:ilvl w:val="0"/>
          <w:numId w:val="22"/>
        </w:numPr>
        <w:spacing w:before="100" w:after="100" w:line="240" w:lineRule="auto"/>
        <w:ind w:left="714" w:hanging="357"/>
      </w:pPr>
      <w:r w:rsidRPr="00772000">
        <w:t xml:space="preserve">2 na Bugu, </w:t>
      </w:r>
    </w:p>
    <w:p w:rsidR="00E37204" w:rsidRPr="00772000" w:rsidRDefault="00E37204" w:rsidP="00E37204">
      <w:pPr>
        <w:pStyle w:val="Akapitzlist"/>
        <w:numPr>
          <w:ilvl w:val="0"/>
          <w:numId w:val="22"/>
        </w:numPr>
        <w:spacing w:before="100" w:after="100" w:line="240" w:lineRule="auto"/>
        <w:ind w:left="714" w:hanging="357"/>
      </w:pPr>
      <w:r w:rsidRPr="00772000">
        <w:t xml:space="preserve">4 na Odrze, </w:t>
      </w:r>
    </w:p>
    <w:p w:rsidR="00E37204" w:rsidRPr="00772000" w:rsidRDefault="00E37204" w:rsidP="00E37204">
      <w:pPr>
        <w:pStyle w:val="Akapitzlist"/>
        <w:numPr>
          <w:ilvl w:val="0"/>
          <w:numId w:val="22"/>
        </w:numPr>
        <w:spacing w:before="100" w:after="100" w:line="240" w:lineRule="auto"/>
        <w:ind w:left="714" w:hanging="357"/>
      </w:pPr>
      <w:r w:rsidRPr="00772000">
        <w:t>po 1 przeprawie na Narwi, Sanie, Noteci, Pilicy i rzece Elbląg.</w:t>
      </w:r>
    </w:p>
    <w:p w:rsidR="00E37204" w:rsidRPr="00772000" w:rsidRDefault="00E37204" w:rsidP="00E372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„Wskazane przez nas mosty są, zdaniem rządu, szczególnie ważne </w:t>
      </w:r>
      <w:r w:rsidRPr="00772000">
        <w:rPr>
          <w:rFonts w:eastAsia="Calibri"/>
          <w:lang w:eastAsia="en-US"/>
        </w:rPr>
        <w:t>dla poprawy spó</w:t>
      </w:r>
      <w:r>
        <w:rPr>
          <w:rFonts w:eastAsia="Calibri"/>
          <w:lang w:eastAsia="en-US"/>
        </w:rPr>
        <w:t xml:space="preserve">jności sieci dróg samorządowych. Niemniej jednak decyzja o realizacji inwestycji zależy od samorządowców” – wyjaśnił wiceminister inwestycji i rozwoju </w:t>
      </w:r>
      <w:r w:rsidRPr="00772000">
        <w:rPr>
          <w:rFonts w:eastAsia="Calibri"/>
          <w:b/>
          <w:lang w:eastAsia="en-US"/>
        </w:rPr>
        <w:t xml:space="preserve">Adam </w:t>
      </w:r>
      <w:proofErr w:type="spellStart"/>
      <w:r w:rsidRPr="00772000">
        <w:rPr>
          <w:rFonts w:eastAsia="Calibri"/>
          <w:b/>
          <w:lang w:eastAsia="en-US"/>
        </w:rPr>
        <w:t>Hamryszczak</w:t>
      </w:r>
      <w:proofErr w:type="spellEnd"/>
      <w:r>
        <w:rPr>
          <w:rFonts w:eastAsia="Calibri"/>
          <w:lang w:eastAsia="en-US"/>
        </w:rPr>
        <w:t xml:space="preserve">, który w resorcie pilotuje program mostowy. </w:t>
      </w:r>
    </w:p>
    <w:p w:rsidR="00E37204" w:rsidRPr="00E37204" w:rsidRDefault="00E37204" w:rsidP="00E37204">
      <w:pPr>
        <w:rPr>
          <w:rFonts w:eastAsia="Calibri"/>
          <w:lang w:eastAsia="en-US"/>
        </w:rPr>
      </w:pPr>
      <w:r w:rsidRPr="00772000">
        <w:rPr>
          <w:rFonts w:eastAsia="Calibri"/>
          <w:lang w:eastAsia="en-US"/>
        </w:rPr>
        <w:t xml:space="preserve">Program potrwa </w:t>
      </w:r>
      <w:r w:rsidRPr="00772000">
        <w:rPr>
          <w:rFonts w:eastAsia="Calibri"/>
          <w:b/>
          <w:lang w:eastAsia="en-US"/>
        </w:rPr>
        <w:t>do 2025 roku</w:t>
      </w:r>
      <w:r w:rsidRPr="00772000">
        <w:rPr>
          <w:rFonts w:eastAsia="Calibri"/>
          <w:lang w:eastAsia="en-US"/>
        </w:rPr>
        <w:t xml:space="preserve">. Na  chwilę obecną na jego realizację Rząd RP przeznaczył około </w:t>
      </w:r>
      <w:r w:rsidRPr="00772000">
        <w:rPr>
          <w:rFonts w:eastAsia="Calibri"/>
          <w:b/>
          <w:lang w:eastAsia="en-US"/>
        </w:rPr>
        <w:t>2,3 miliarda złotych</w:t>
      </w:r>
      <w:r w:rsidRPr="0077200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Poniżej wykaz 21 rekomendowanych mostów.</w:t>
      </w:r>
    </w:p>
    <w:tbl>
      <w:tblPr>
        <w:tblW w:w="9195" w:type="dxa"/>
        <w:jc w:val="center"/>
        <w:tblBorders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12"/>
        <w:gridCol w:w="1559"/>
        <w:gridCol w:w="2352"/>
        <w:gridCol w:w="4272"/>
      </w:tblGrid>
      <w:tr w:rsidR="00E37204" w:rsidRPr="00681E39" w:rsidTr="00E37204">
        <w:trPr>
          <w:cantSplit/>
          <w:trHeight w:val="475"/>
          <w:tblHeader/>
          <w:jc w:val="center"/>
        </w:trPr>
        <w:tc>
          <w:tcPr>
            <w:tcW w:w="1012" w:type="dxa"/>
            <w:tcBorders>
              <w:top w:val="nil"/>
              <w:left w:val="nil"/>
              <w:bottom w:val="single" w:sz="12" w:space="0" w:color="C0504D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120" w:beforeAutospacing="0" w:after="120" w:afterAutospacing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b/>
                <w:bCs/>
                <w:color w:val="000000"/>
                <w:sz w:val="20"/>
                <w:szCs w:val="18"/>
                <w:lang w:eastAsia="en-US"/>
              </w:rPr>
              <w:t>Rzeka</w:t>
            </w:r>
          </w:p>
        </w:tc>
        <w:tc>
          <w:tcPr>
            <w:tcW w:w="1559" w:type="dxa"/>
            <w:tcBorders>
              <w:top w:val="nil"/>
              <w:bottom w:val="single" w:sz="12" w:space="0" w:color="C0504D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120" w:beforeAutospacing="0" w:after="120" w:afterAutospacing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b/>
                <w:bCs/>
                <w:color w:val="000000"/>
                <w:sz w:val="20"/>
                <w:szCs w:val="18"/>
                <w:lang w:eastAsia="en-US"/>
              </w:rPr>
              <w:t>Województwo</w:t>
            </w:r>
          </w:p>
        </w:tc>
        <w:tc>
          <w:tcPr>
            <w:tcW w:w="2352" w:type="dxa"/>
            <w:tcBorders>
              <w:top w:val="nil"/>
              <w:bottom w:val="single" w:sz="12" w:space="0" w:color="C0504D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120" w:beforeAutospacing="0" w:after="120" w:afterAutospacing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b/>
                <w:bCs/>
                <w:color w:val="000000"/>
                <w:sz w:val="20"/>
                <w:szCs w:val="18"/>
                <w:lang w:eastAsia="en-US"/>
              </w:rPr>
              <w:t>Odcinek rzeki</w:t>
            </w:r>
          </w:p>
        </w:tc>
        <w:tc>
          <w:tcPr>
            <w:tcW w:w="4272" w:type="dxa"/>
            <w:tcBorders>
              <w:top w:val="nil"/>
              <w:bottom w:val="single" w:sz="12" w:space="0" w:color="C0504D"/>
              <w:right w:val="nil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120" w:beforeAutospacing="0" w:after="120" w:afterAutospacing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b/>
                <w:bCs/>
                <w:color w:val="000000"/>
                <w:sz w:val="20"/>
                <w:szCs w:val="18"/>
                <w:lang w:eastAsia="en-US"/>
              </w:rPr>
              <w:t>Rekomendowana lokalizacja mostu</w:t>
            </w:r>
          </w:p>
        </w:tc>
      </w:tr>
      <w:tr w:rsidR="00E37204" w:rsidRPr="00681E39" w:rsidTr="00E37204">
        <w:trPr>
          <w:cantSplit/>
          <w:trHeight w:val="431"/>
          <w:jc w:val="center"/>
        </w:trPr>
        <w:tc>
          <w:tcPr>
            <w:tcW w:w="1012" w:type="dxa"/>
            <w:tcBorders>
              <w:top w:val="single" w:sz="12" w:space="0" w:color="C0504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Wisła</w:t>
            </w:r>
          </w:p>
        </w:tc>
        <w:tc>
          <w:tcPr>
            <w:tcW w:w="1559" w:type="dxa"/>
            <w:tcBorders>
              <w:top w:val="single" w:sz="12" w:space="0" w:color="C0504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mazowieckie</w:t>
            </w:r>
          </w:p>
        </w:tc>
        <w:tc>
          <w:tcPr>
            <w:tcW w:w="2352" w:type="dxa"/>
            <w:tcBorders>
              <w:top w:val="single" w:sz="12" w:space="0" w:color="C0504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Dęblin – Góra Kalwaria</w:t>
            </w:r>
          </w:p>
        </w:tc>
        <w:tc>
          <w:tcPr>
            <w:tcW w:w="4272" w:type="dxa"/>
            <w:tcBorders>
              <w:top w:val="single" w:sz="12" w:space="0" w:color="C0504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 okolicach Kozienic i Maciejowic</w:t>
            </w:r>
          </w:p>
        </w:tc>
      </w:tr>
      <w:tr w:rsidR="00E37204" w:rsidRPr="00681E39" w:rsidTr="00E37204">
        <w:trPr>
          <w:cantSplit/>
          <w:trHeight w:val="352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Wisła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mazowieckie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Góra Kalwaria – Warszawa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 okolicach Konstancina-Jeziorny i Otwocka/Karczewa</w:t>
            </w:r>
          </w:p>
        </w:tc>
      </w:tr>
      <w:tr w:rsidR="00E37204" w:rsidRPr="00681E39" w:rsidTr="00E37204">
        <w:trPr>
          <w:cantSplit/>
          <w:trHeight w:val="407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Wisła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mazowieckie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Warszawa – Nowy Dwór Mazowiecki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Na wysokości Jabłonny i Łomianek</w:t>
            </w:r>
          </w:p>
        </w:tc>
      </w:tr>
      <w:tr w:rsidR="00E37204" w:rsidRPr="00681E39" w:rsidTr="00E37204">
        <w:trPr>
          <w:cantSplit/>
          <w:trHeight w:val="315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Warta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lubuskie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Międzychód – Santok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Na wysokości miejscowości Przytoczna</w:t>
            </w:r>
          </w:p>
        </w:tc>
      </w:tr>
      <w:tr w:rsidR="00E37204" w:rsidRPr="00681E39" w:rsidTr="00E37204">
        <w:trPr>
          <w:cantSplit/>
          <w:trHeight w:val="405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Bug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mazowieckie/ podlaskie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Tonkiele – Nur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Pomiędzy gminami Perlejewo i Jabłonna Lacka</w:t>
            </w:r>
          </w:p>
        </w:tc>
      </w:tr>
      <w:tr w:rsidR="00E37204" w:rsidRPr="00681E39" w:rsidTr="00E37204">
        <w:trPr>
          <w:cantSplit/>
          <w:trHeight w:val="388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Bug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mazowieckie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Wyszków – Serock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Pomiędzy gminami Dąbrówka i Somianka</w:t>
            </w:r>
          </w:p>
        </w:tc>
      </w:tr>
      <w:tr w:rsidR="00E37204" w:rsidRPr="00681E39" w:rsidTr="00E37204">
        <w:trPr>
          <w:cantSplit/>
          <w:trHeight w:val="409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Narew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mazowieckie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Różan – Pułtusk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Pomiędzy gminami Szelków i Obryte</w:t>
            </w:r>
          </w:p>
        </w:tc>
      </w:tr>
      <w:tr w:rsidR="00E37204" w:rsidRPr="00681E39" w:rsidTr="00E37204">
        <w:trPr>
          <w:cantSplit/>
          <w:trHeight w:val="514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Wisła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mazowieckie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Nowy Dwór Mazowiecki – Wyszogród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Pomiędzy gminami Czerwińsk nad Wisłą i Leoncin</w:t>
            </w:r>
          </w:p>
        </w:tc>
      </w:tr>
      <w:tr w:rsidR="00E37204" w:rsidRPr="00681E39" w:rsidTr="00E37204">
        <w:trPr>
          <w:cantSplit/>
          <w:trHeight w:val="356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Odra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śląskie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Racibórz – Kędzierzyn-Koźle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Pomiędzy gminami Rudnik i Nędza</w:t>
            </w:r>
          </w:p>
        </w:tc>
      </w:tr>
      <w:tr w:rsidR="00E37204" w:rsidRPr="00681E39" w:rsidTr="00E37204">
        <w:trPr>
          <w:cantSplit/>
          <w:trHeight w:val="406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Odra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dolnośląskie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Wrocław – Ciechanów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Na wysokości Obornik Śląskich – połączenie z gminą Miękinia</w:t>
            </w:r>
          </w:p>
        </w:tc>
      </w:tr>
      <w:tr w:rsidR="00E37204" w:rsidRPr="00681E39" w:rsidTr="00E37204">
        <w:trPr>
          <w:cantSplit/>
          <w:trHeight w:val="556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Odra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dolnośląskie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Ciechanów – Głogów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W okolicach </w:t>
            </w:r>
            <w:proofErr w:type="spellStart"/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Bełcza</w:t>
            </w:r>
            <w:proofErr w:type="spellEnd"/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Wielkiego – pomiędzy gminami Pęcław i Niechlów</w:t>
            </w:r>
          </w:p>
        </w:tc>
      </w:tr>
      <w:tr w:rsidR="00E37204" w:rsidRPr="00681E39" w:rsidTr="00E37204">
        <w:trPr>
          <w:cantSplit/>
          <w:trHeight w:val="395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Odra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lubuskie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Zielona Góra – Krosno Odrzańskie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Pomiędzy gminami Sulechów i Czerwieńsk</w:t>
            </w:r>
          </w:p>
        </w:tc>
      </w:tr>
      <w:tr w:rsidR="00E37204" w:rsidRPr="00681E39" w:rsidTr="00E37204">
        <w:trPr>
          <w:cantSplit/>
          <w:trHeight w:val="530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Warta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wielkopolskie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Koło – Konin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 okolicach Konina – pomiędzy gminami Krzymów i Kramsk</w:t>
            </w:r>
          </w:p>
        </w:tc>
      </w:tr>
      <w:tr w:rsidR="00E37204" w:rsidRPr="00681E39" w:rsidTr="00E37204">
        <w:trPr>
          <w:cantSplit/>
          <w:trHeight w:val="510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Warta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wielkopolskie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Konin – Śrem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Pomiędzy gminami Żerków i Miłosław</w:t>
            </w:r>
          </w:p>
        </w:tc>
      </w:tr>
      <w:tr w:rsidR="00E37204" w:rsidRPr="00681E39" w:rsidTr="00E37204">
        <w:trPr>
          <w:cantSplit/>
          <w:trHeight w:val="363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Warta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wielkopolskie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Śrem – Poznań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Na wysokości Brodnicy</w:t>
            </w:r>
          </w:p>
        </w:tc>
      </w:tr>
      <w:tr w:rsidR="00E37204" w:rsidRPr="00681E39" w:rsidTr="00E37204">
        <w:trPr>
          <w:cantSplit/>
          <w:trHeight w:val="455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Warta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wielkopolskie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Oborniki – Wronki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Pomiędzy Obornikami i Obrzyckiem</w:t>
            </w:r>
          </w:p>
        </w:tc>
      </w:tr>
      <w:tr w:rsidR="00E37204" w:rsidRPr="00681E39" w:rsidTr="00E37204">
        <w:trPr>
          <w:cantSplit/>
          <w:trHeight w:val="448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San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podkarpackie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Jarosław – Leżajsk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Na wysokości miejscowości Jarosław </w:t>
            </w:r>
          </w:p>
        </w:tc>
      </w:tr>
      <w:tr w:rsidR="00E37204" w:rsidRPr="00681E39" w:rsidTr="00E37204">
        <w:trPr>
          <w:cantSplit/>
          <w:trHeight w:val="428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Noteć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wielkopolskie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Czarnków – Wieleń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Pomiędzy gminami Czarnków i Lubasz</w:t>
            </w:r>
          </w:p>
        </w:tc>
      </w:tr>
      <w:tr w:rsidR="00E37204" w:rsidRPr="00681E39" w:rsidTr="00E37204">
        <w:trPr>
          <w:cantSplit/>
          <w:trHeight w:val="556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Pilica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łódzkie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Przedbórz – Sulejów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Pomiędzy gminami Aleksandrów i Ręczno</w:t>
            </w:r>
          </w:p>
        </w:tc>
      </w:tr>
      <w:tr w:rsidR="00E37204" w:rsidRPr="00681E39" w:rsidTr="00E37204">
        <w:trPr>
          <w:cantSplit/>
          <w:trHeight w:val="416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Wisła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Lubelskie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Kazimierz Dolny nad Wisła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Pomiędzy gminami Kazimierz Dolny i Janowiec.</w:t>
            </w:r>
          </w:p>
        </w:tc>
      </w:tr>
      <w:tr w:rsidR="00E37204" w:rsidRPr="00681E39" w:rsidTr="00E37204">
        <w:trPr>
          <w:cantSplit/>
          <w:trHeight w:val="155"/>
          <w:jc w:val="center"/>
        </w:trPr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Elbląg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Warmińsko-mazurskie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Jezioro Druzno – Zalew Wiślany</w:t>
            </w:r>
          </w:p>
        </w:tc>
        <w:tc>
          <w:tcPr>
            <w:tcW w:w="4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37204" w:rsidRPr="00681E39" w:rsidRDefault="00E37204" w:rsidP="00D07B06">
            <w:pPr>
              <w:spacing w:before="40" w:beforeAutospacing="0" w:after="40" w:afterAutospacing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81E3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 miejscowości Nowakowo</w:t>
            </w:r>
          </w:p>
        </w:tc>
      </w:tr>
    </w:tbl>
    <w:p w:rsidR="00681E39" w:rsidRPr="00E37204" w:rsidRDefault="00681E39" w:rsidP="00E37204"/>
    <w:sectPr w:rsidR="00681E39" w:rsidRPr="00E37204" w:rsidSect="00772000">
      <w:headerReference w:type="default" r:id="rId9"/>
      <w:footerReference w:type="even" r:id="rId10"/>
      <w:pgSz w:w="11906" w:h="16838"/>
      <w:pgMar w:top="142" w:right="707" w:bottom="851" w:left="907" w:header="357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96" w:rsidRDefault="00912A96">
      <w:r>
        <w:separator/>
      </w:r>
    </w:p>
  </w:endnote>
  <w:endnote w:type="continuationSeparator" w:id="0">
    <w:p w:rsidR="00912A96" w:rsidRDefault="0091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B366E3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67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96" w:rsidRDefault="00912A96">
      <w:r>
        <w:separator/>
      </w:r>
    </w:p>
  </w:footnote>
  <w:footnote w:type="continuationSeparator" w:id="0">
    <w:p w:rsidR="00912A96" w:rsidRDefault="0091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3" w:rsidRDefault="00857A77" w:rsidP="00E420E6">
    <w:pPr>
      <w:pStyle w:val="Nagwek"/>
      <w:tabs>
        <w:tab w:val="clear" w:pos="4536"/>
        <w:tab w:val="clear" w:pos="9072"/>
        <w:tab w:val="left" w:pos="8115"/>
      </w:tabs>
    </w:pPr>
    <w:r>
      <w:rPr>
        <w:noProof/>
      </w:rPr>
      <w:drawing>
        <wp:inline distT="0" distB="0" distL="0" distR="0" wp14:anchorId="2C918775" wp14:editId="66064B40">
          <wp:extent cx="1342060" cy="458973"/>
          <wp:effectExtent l="0" t="0" r="0" b="0"/>
          <wp:docPr id="2" name="Obraz 2" descr="Po prawej stronie czarno-białego orła napis &quot;Ministerstwo Inwestycji i Rozwoju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060" cy="458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B03" w:rsidRPr="00187B03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8.25pt;height:8.25pt" o:bullet="t">
        <v:imagedata r:id="rId1" o:title="BD14515_"/>
      </v:shape>
    </w:pict>
  </w:numPicBullet>
  <w:numPicBullet w:numPicBulletId="1">
    <w:pict>
      <v:shape id="_x0000_i1051" type="#_x0000_t75" style="width:8.25pt;height:8.25pt" o:bullet="t">
        <v:imagedata r:id="rId2" o:title="BD10268_"/>
      </v:shape>
    </w:pict>
  </w:numPicBullet>
  <w:numPicBullet w:numPicBulletId="2">
    <w:pict>
      <v:shape id="_x0000_i1052" type="#_x0000_t75" style="width:8.25pt;height:8.2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0212471"/>
    <w:multiLevelType w:val="hybridMultilevel"/>
    <w:tmpl w:val="694AB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129F4"/>
    <w:multiLevelType w:val="hybridMultilevel"/>
    <w:tmpl w:val="674A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C2E7F"/>
    <w:multiLevelType w:val="hybridMultilevel"/>
    <w:tmpl w:val="1822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63848"/>
    <w:multiLevelType w:val="hybridMultilevel"/>
    <w:tmpl w:val="B4A24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21EE0"/>
    <w:multiLevelType w:val="hybridMultilevel"/>
    <w:tmpl w:val="5D32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470DD"/>
    <w:multiLevelType w:val="hybridMultilevel"/>
    <w:tmpl w:val="30128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87410F"/>
    <w:multiLevelType w:val="hybridMultilevel"/>
    <w:tmpl w:val="26EA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D67B2"/>
    <w:multiLevelType w:val="hybridMultilevel"/>
    <w:tmpl w:val="AAE4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63E99"/>
    <w:multiLevelType w:val="hybridMultilevel"/>
    <w:tmpl w:val="8B746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8"/>
  </w:num>
  <w:num w:numId="7">
    <w:abstractNumId w:val="12"/>
  </w:num>
  <w:num w:numId="8">
    <w:abstractNumId w:val="13"/>
  </w:num>
  <w:num w:numId="9">
    <w:abstractNumId w:val="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9"/>
  </w:num>
  <w:num w:numId="14">
    <w:abstractNumId w:val="23"/>
  </w:num>
  <w:num w:numId="15">
    <w:abstractNumId w:val="26"/>
  </w:num>
  <w:num w:numId="16">
    <w:abstractNumId w:val="24"/>
  </w:num>
  <w:num w:numId="17">
    <w:abstractNumId w:val="17"/>
  </w:num>
  <w:num w:numId="18">
    <w:abstractNumId w:val="25"/>
  </w:num>
  <w:num w:numId="19">
    <w:abstractNumId w:val="15"/>
  </w:num>
  <w:num w:numId="20">
    <w:abstractNumId w:val="5"/>
  </w:num>
  <w:num w:numId="21">
    <w:abstractNumId w:val="20"/>
  </w:num>
  <w:num w:numId="22">
    <w:abstractNumId w:val="22"/>
  </w:num>
  <w:num w:numId="23">
    <w:abstractNumId w:val="14"/>
  </w:num>
  <w:num w:numId="2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146"/>
    <w:rsid w:val="000165DA"/>
    <w:rsid w:val="00020FBC"/>
    <w:rsid w:val="00026AD6"/>
    <w:rsid w:val="00027656"/>
    <w:rsid w:val="0003246E"/>
    <w:rsid w:val="00032FE0"/>
    <w:rsid w:val="000344B2"/>
    <w:rsid w:val="000350E0"/>
    <w:rsid w:val="000356E7"/>
    <w:rsid w:val="000373AE"/>
    <w:rsid w:val="00040D8A"/>
    <w:rsid w:val="00050DB5"/>
    <w:rsid w:val="000512F4"/>
    <w:rsid w:val="00051D01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43C3"/>
    <w:rsid w:val="000758EF"/>
    <w:rsid w:val="00075A33"/>
    <w:rsid w:val="00076385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4D7E"/>
    <w:rsid w:val="00095259"/>
    <w:rsid w:val="000960AC"/>
    <w:rsid w:val="000A006F"/>
    <w:rsid w:val="000A1806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4957"/>
    <w:rsid w:val="000C664E"/>
    <w:rsid w:val="000C6988"/>
    <w:rsid w:val="000C6E89"/>
    <w:rsid w:val="000C7026"/>
    <w:rsid w:val="000D0681"/>
    <w:rsid w:val="000D089B"/>
    <w:rsid w:val="000D163A"/>
    <w:rsid w:val="000D259B"/>
    <w:rsid w:val="000D4E6F"/>
    <w:rsid w:val="000D5E18"/>
    <w:rsid w:val="000D5E70"/>
    <w:rsid w:val="000D62EB"/>
    <w:rsid w:val="000D6C57"/>
    <w:rsid w:val="000D7E4C"/>
    <w:rsid w:val="000E2569"/>
    <w:rsid w:val="000E4010"/>
    <w:rsid w:val="000E5820"/>
    <w:rsid w:val="000E75A7"/>
    <w:rsid w:val="000F31CD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22D0"/>
    <w:rsid w:val="00112DF8"/>
    <w:rsid w:val="00117326"/>
    <w:rsid w:val="00120B0D"/>
    <w:rsid w:val="0012159A"/>
    <w:rsid w:val="00121D10"/>
    <w:rsid w:val="00122194"/>
    <w:rsid w:val="00122459"/>
    <w:rsid w:val="00124899"/>
    <w:rsid w:val="00132510"/>
    <w:rsid w:val="00135193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1DFB"/>
    <w:rsid w:val="001857AE"/>
    <w:rsid w:val="00187123"/>
    <w:rsid w:val="001876F7"/>
    <w:rsid w:val="00187784"/>
    <w:rsid w:val="00187B03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A7C34"/>
    <w:rsid w:val="001B1014"/>
    <w:rsid w:val="001B1057"/>
    <w:rsid w:val="001B1762"/>
    <w:rsid w:val="001B217B"/>
    <w:rsid w:val="001B244E"/>
    <w:rsid w:val="001B3374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48D7"/>
    <w:rsid w:val="002004F8"/>
    <w:rsid w:val="002014DE"/>
    <w:rsid w:val="00201854"/>
    <w:rsid w:val="0020368C"/>
    <w:rsid w:val="00203A89"/>
    <w:rsid w:val="00203F5B"/>
    <w:rsid w:val="00207869"/>
    <w:rsid w:val="00211B4F"/>
    <w:rsid w:val="00211C1B"/>
    <w:rsid w:val="0021306C"/>
    <w:rsid w:val="00213E6F"/>
    <w:rsid w:val="00214618"/>
    <w:rsid w:val="00214CA2"/>
    <w:rsid w:val="00214CAD"/>
    <w:rsid w:val="00216E96"/>
    <w:rsid w:val="00220E26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4264"/>
    <w:rsid w:val="00246D5A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6E11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B78AB"/>
    <w:rsid w:val="002C04BC"/>
    <w:rsid w:val="002C0618"/>
    <w:rsid w:val="002C18E4"/>
    <w:rsid w:val="002C2503"/>
    <w:rsid w:val="002C3345"/>
    <w:rsid w:val="002C5476"/>
    <w:rsid w:val="002C6557"/>
    <w:rsid w:val="002C7424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6E8"/>
    <w:rsid w:val="003106F2"/>
    <w:rsid w:val="00310790"/>
    <w:rsid w:val="00311B38"/>
    <w:rsid w:val="00313034"/>
    <w:rsid w:val="00314B97"/>
    <w:rsid w:val="00315F14"/>
    <w:rsid w:val="00316AC4"/>
    <w:rsid w:val="00317FD7"/>
    <w:rsid w:val="0032117E"/>
    <w:rsid w:val="00321ED3"/>
    <w:rsid w:val="0033132B"/>
    <w:rsid w:val="003325CB"/>
    <w:rsid w:val="00336171"/>
    <w:rsid w:val="00347442"/>
    <w:rsid w:val="003500F7"/>
    <w:rsid w:val="00350AC2"/>
    <w:rsid w:val="00355C53"/>
    <w:rsid w:val="00356859"/>
    <w:rsid w:val="00360104"/>
    <w:rsid w:val="003604CF"/>
    <w:rsid w:val="003608D1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754B"/>
    <w:rsid w:val="003901DC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3AA3"/>
    <w:rsid w:val="003E4047"/>
    <w:rsid w:val="003E6B4D"/>
    <w:rsid w:val="003F1539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407C"/>
    <w:rsid w:val="00415168"/>
    <w:rsid w:val="00415DC1"/>
    <w:rsid w:val="00417F06"/>
    <w:rsid w:val="00421147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7132"/>
    <w:rsid w:val="00437F18"/>
    <w:rsid w:val="004424E2"/>
    <w:rsid w:val="00444BBB"/>
    <w:rsid w:val="004513AE"/>
    <w:rsid w:val="00452F83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1DFC"/>
    <w:rsid w:val="004D3612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367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1E60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5C18"/>
    <w:rsid w:val="005A71B3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425"/>
    <w:rsid w:val="005D2766"/>
    <w:rsid w:val="005D2F44"/>
    <w:rsid w:val="005D3FE9"/>
    <w:rsid w:val="005D5321"/>
    <w:rsid w:val="005D5AA8"/>
    <w:rsid w:val="005D5C1D"/>
    <w:rsid w:val="005D5D6B"/>
    <w:rsid w:val="005D5F16"/>
    <w:rsid w:val="005D78E9"/>
    <w:rsid w:val="005E178D"/>
    <w:rsid w:val="005E2917"/>
    <w:rsid w:val="005E7C04"/>
    <w:rsid w:val="005F29C6"/>
    <w:rsid w:val="005F2C85"/>
    <w:rsid w:val="005F3BF7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7190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6C72"/>
    <w:rsid w:val="00677BC1"/>
    <w:rsid w:val="00677D65"/>
    <w:rsid w:val="0068136D"/>
    <w:rsid w:val="00681E39"/>
    <w:rsid w:val="006855F9"/>
    <w:rsid w:val="00686634"/>
    <w:rsid w:val="00686C85"/>
    <w:rsid w:val="00687894"/>
    <w:rsid w:val="00690B46"/>
    <w:rsid w:val="0069103B"/>
    <w:rsid w:val="00691495"/>
    <w:rsid w:val="00692C8D"/>
    <w:rsid w:val="006937A9"/>
    <w:rsid w:val="006937FF"/>
    <w:rsid w:val="00694076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6E6BE8"/>
    <w:rsid w:val="006F46B3"/>
    <w:rsid w:val="00700547"/>
    <w:rsid w:val="007035B7"/>
    <w:rsid w:val="007041FA"/>
    <w:rsid w:val="007052C6"/>
    <w:rsid w:val="00712CB2"/>
    <w:rsid w:val="007170B8"/>
    <w:rsid w:val="007204C6"/>
    <w:rsid w:val="0072052C"/>
    <w:rsid w:val="0072291F"/>
    <w:rsid w:val="00722BA3"/>
    <w:rsid w:val="0072483E"/>
    <w:rsid w:val="0072628F"/>
    <w:rsid w:val="0072661C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4656"/>
    <w:rsid w:val="0076540C"/>
    <w:rsid w:val="00766DBF"/>
    <w:rsid w:val="00767333"/>
    <w:rsid w:val="00771D34"/>
    <w:rsid w:val="00772000"/>
    <w:rsid w:val="00774C73"/>
    <w:rsid w:val="007758E5"/>
    <w:rsid w:val="00775C7D"/>
    <w:rsid w:val="00776DCD"/>
    <w:rsid w:val="00776E2B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C66"/>
    <w:rsid w:val="00851E5D"/>
    <w:rsid w:val="0085205A"/>
    <w:rsid w:val="00852E0F"/>
    <w:rsid w:val="008578FC"/>
    <w:rsid w:val="00857A77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298B"/>
    <w:rsid w:val="008B3E06"/>
    <w:rsid w:val="008B500A"/>
    <w:rsid w:val="008C0826"/>
    <w:rsid w:val="008C0F8A"/>
    <w:rsid w:val="008C12D9"/>
    <w:rsid w:val="008C19F8"/>
    <w:rsid w:val="008C3AED"/>
    <w:rsid w:val="008C4E80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43F6"/>
    <w:rsid w:val="009054F2"/>
    <w:rsid w:val="00911BA2"/>
    <w:rsid w:val="00912815"/>
    <w:rsid w:val="00912A96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30DC"/>
    <w:rsid w:val="00933249"/>
    <w:rsid w:val="00934F31"/>
    <w:rsid w:val="0093638C"/>
    <w:rsid w:val="00936488"/>
    <w:rsid w:val="00942525"/>
    <w:rsid w:val="009457AE"/>
    <w:rsid w:val="009478A2"/>
    <w:rsid w:val="00947C88"/>
    <w:rsid w:val="009500AA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4F40"/>
    <w:rsid w:val="00985902"/>
    <w:rsid w:val="00986836"/>
    <w:rsid w:val="00986CD9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148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E94"/>
    <w:rsid w:val="00A1236E"/>
    <w:rsid w:val="00A14802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5041"/>
    <w:rsid w:val="00A63957"/>
    <w:rsid w:val="00A6508D"/>
    <w:rsid w:val="00A665EB"/>
    <w:rsid w:val="00A7060E"/>
    <w:rsid w:val="00A706D2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6C53"/>
    <w:rsid w:val="00A96F0F"/>
    <w:rsid w:val="00AA000D"/>
    <w:rsid w:val="00AA23EC"/>
    <w:rsid w:val="00AA33D7"/>
    <w:rsid w:val="00AA538E"/>
    <w:rsid w:val="00AB0753"/>
    <w:rsid w:val="00AC0EEC"/>
    <w:rsid w:val="00AC46E9"/>
    <w:rsid w:val="00AC487C"/>
    <w:rsid w:val="00AD054E"/>
    <w:rsid w:val="00AD7265"/>
    <w:rsid w:val="00AE01D3"/>
    <w:rsid w:val="00AE0CB3"/>
    <w:rsid w:val="00AE2F1F"/>
    <w:rsid w:val="00AE3EAF"/>
    <w:rsid w:val="00AE4EF2"/>
    <w:rsid w:val="00AE579A"/>
    <w:rsid w:val="00AE635A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DB9"/>
    <w:rsid w:val="00B269DF"/>
    <w:rsid w:val="00B300DB"/>
    <w:rsid w:val="00B300FD"/>
    <w:rsid w:val="00B334D5"/>
    <w:rsid w:val="00B34025"/>
    <w:rsid w:val="00B35A13"/>
    <w:rsid w:val="00B366E3"/>
    <w:rsid w:val="00B37F26"/>
    <w:rsid w:val="00B419FB"/>
    <w:rsid w:val="00B41FB8"/>
    <w:rsid w:val="00B442CA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67D00"/>
    <w:rsid w:val="00B708FB"/>
    <w:rsid w:val="00B724AE"/>
    <w:rsid w:val="00B76D56"/>
    <w:rsid w:val="00B81A87"/>
    <w:rsid w:val="00B86E05"/>
    <w:rsid w:val="00B916E6"/>
    <w:rsid w:val="00B920B6"/>
    <w:rsid w:val="00B93A74"/>
    <w:rsid w:val="00B969DE"/>
    <w:rsid w:val="00B96C2C"/>
    <w:rsid w:val="00BA005B"/>
    <w:rsid w:val="00BA06E0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C02E9"/>
    <w:rsid w:val="00BC035D"/>
    <w:rsid w:val="00BC03EC"/>
    <w:rsid w:val="00BC200F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4A5A"/>
    <w:rsid w:val="00BE6082"/>
    <w:rsid w:val="00BE6C9E"/>
    <w:rsid w:val="00BF0170"/>
    <w:rsid w:val="00BF0D4D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6EE"/>
    <w:rsid w:val="00C71A54"/>
    <w:rsid w:val="00C73866"/>
    <w:rsid w:val="00C76DC3"/>
    <w:rsid w:val="00C777FC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58E"/>
    <w:rsid w:val="00CA59CA"/>
    <w:rsid w:val="00CA6B4B"/>
    <w:rsid w:val="00CB2B79"/>
    <w:rsid w:val="00CB47D4"/>
    <w:rsid w:val="00CB5E0B"/>
    <w:rsid w:val="00CB60F8"/>
    <w:rsid w:val="00CB7F42"/>
    <w:rsid w:val="00CC04CF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5CB6"/>
    <w:rsid w:val="00CE603E"/>
    <w:rsid w:val="00CE7CB5"/>
    <w:rsid w:val="00CF19D0"/>
    <w:rsid w:val="00CF3853"/>
    <w:rsid w:val="00CF436D"/>
    <w:rsid w:val="00CF6857"/>
    <w:rsid w:val="00CF70EA"/>
    <w:rsid w:val="00D019AC"/>
    <w:rsid w:val="00D03D34"/>
    <w:rsid w:val="00D03D97"/>
    <w:rsid w:val="00D03DF0"/>
    <w:rsid w:val="00D052AC"/>
    <w:rsid w:val="00D0570F"/>
    <w:rsid w:val="00D06B13"/>
    <w:rsid w:val="00D075AA"/>
    <w:rsid w:val="00D10525"/>
    <w:rsid w:val="00D117D2"/>
    <w:rsid w:val="00D12119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335B"/>
    <w:rsid w:val="00D33AE3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6393A"/>
    <w:rsid w:val="00D65FE3"/>
    <w:rsid w:val="00D70EF8"/>
    <w:rsid w:val="00D7102D"/>
    <w:rsid w:val="00D756A8"/>
    <w:rsid w:val="00D76F1A"/>
    <w:rsid w:val="00D807E0"/>
    <w:rsid w:val="00D811D8"/>
    <w:rsid w:val="00D82D12"/>
    <w:rsid w:val="00D8356D"/>
    <w:rsid w:val="00D83E13"/>
    <w:rsid w:val="00D86769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13E7"/>
    <w:rsid w:val="00DC3780"/>
    <w:rsid w:val="00DD4036"/>
    <w:rsid w:val="00DD5C7C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2AD4"/>
    <w:rsid w:val="00E137F1"/>
    <w:rsid w:val="00E20F45"/>
    <w:rsid w:val="00E273AA"/>
    <w:rsid w:val="00E273B5"/>
    <w:rsid w:val="00E3122B"/>
    <w:rsid w:val="00E35ABB"/>
    <w:rsid w:val="00E36AF7"/>
    <w:rsid w:val="00E37204"/>
    <w:rsid w:val="00E37247"/>
    <w:rsid w:val="00E3743D"/>
    <w:rsid w:val="00E37569"/>
    <w:rsid w:val="00E37CC9"/>
    <w:rsid w:val="00E406AD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878E2"/>
    <w:rsid w:val="00E9456B"/>
    <w:rsid w:val="00E9646E"/>
    <w:rsid w:val="00EA1306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744"/>
    <w:rsid w:val="00F01CD3"/>
    <w:rsid w:val="00F0239F"/>
    <w:rsid w:val="00F0494B"/>
    <w:rsid w:val="00F04E47"/>
    <w:rsid w:val="00F07569"/>
    <w:rsid w:val="00F124CB"/>
    <w:rsid w:val="00F12644"/>
    <w:rsid w:val="00F13F82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E94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7369"/>
    <w:rsid w:val="00F70E9F"/>
    <w:rsid w:val="00F710A6"/>
    <w:rsid w:val="00F7651D"/>
    <w:rsid w:val="00F8771E"/>
    <w:rsid w:val="00F91F18"/>
    <w:rsid w:val="00F929F6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5EB"/>
    <w:pPr>
      <w:spacing w:before="100" w:beforeAutospacing="1" w:after="100" w:afterAutospacing="1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autoRedefine/>
    <w:qFormat/>
    <w:rsid w:val="00772000"/>
    <w:pPr>
      <w:keepNext/>
      <w:outlineLvl w:val="0"/>
    </w:pPr>
    <w:rPr>
      <w:rFonts w:ascii="Calibri" w:hAnsi="Calibri" w:cs="Arial"/>
      <w:b/>
      <w:bCs/>
      <w:color w:val="002060"/>
      <w:kern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BC200F"/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BC200F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5EB"/>
    <w:pPr>
      <w:spacing w:before="100" w:beforeAutospacing="1" w:after="100" w:afterAutospacing="1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autoRedefine/>
    <w:qFormat/>
    <w:rsid w:val="00772000"/>
    <w:pPr>
      <w:keepNext/>
      <w:outlineLvl w:val="0"/>
    </w:pPr>
    <w:rPr>
      <w:rFonts w:ascii="Calibri" w:hAnsi="Calibri" w:cs="Arial"/>
      <w:b/>
      <w:bCs/>
      <w:color w:val="002060"/>
      <w:kern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BC200F"/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BC200F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4C29-85F4-41EF-903A-F86D120B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3992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2018-08-01T16:19:00Z</dcterms:created>
  <dcterms:modified xsi:type="dcterms:W3CDTF">2018-08-02T06:26:00Z</dcterms:modified>
</cp:coreProperties>
</file>