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4E" w:rsidRPr="009F5F4E" w:rsidRDefault="009F5F4E" w:rsidP="009F5F4E">
      <w:pPr>
        <w:shd w:val="clear" w:color="auto" w:fill="FFFFFF"/>
        <w:spacing w:after="150"/>
        <w:jc w:val="center"/>
        <w:outlineLvl w:val="1"/>
        <w:rPr>
          <w:rFonts w:ascii="Garamond" w:hAnsi="Garamond" w:cs="Times New Roman"/>
          <w:b/>
          <w:color w:val="444444"/>
          <w:spacing w:val="-15"/>
          <w:sz w:val="28"/>
        </w:rPr>
      </w:pP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Rekrutacja </w:t>
      </w:r>
      <w:r>
        <w:rPr>
          <w:rFonts w:ascii="Garamond" w:hAnsi="Garamond" w:cs="Times New Roman"/>
          <w:b/>
          <w:color w:val="444444"/>
          <w:spacing w:val="-15"/>
          <w:sz w:val="28"/>
        </w:rPr>
        <w:t xml:space="preserve">na rok szkolny 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2019</w:t>
      </w:r>
      <w:r>
        <w:rPr>
          <w:rFonts w:ascii="Garamond" w:hAnsi="Garamond" w:cs="Times New Roman"/>
          <w:b/>
          <w:color w:val="444444"/>
          <w:spacing w:val="-15"/>
          <w:sz w:val="28"/>
        </w:rPr>
        <w:t>/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2020</w:t>
      </w:r>
      <w:r>
        <w:rPr>
          <w:rFonts w:ascii="Garamond" w:hAnsi="Garamond" w:cs="Times New Roman"/>
          <w:b/>
          <w:color w:val="444444"/>
          <w:spacing w:val="-15"/>
          <w:sz w:val="28"/>
        </w:rPr>
        <w:br/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 – najczęściej zadawane pytania i odpowiedzi</w:t>
      </w:r>
    </w:p>
    <w:p w:rsid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Do kogo należy obowiązek zapewnienia odpowiedniej liczby miejsc w szkole ponadpodstawowej i ponadgimnazjalnej?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Zapewnienie odpowiedniej liczby miejsc to zadanie samorządu, który jest odpowiedzialny za ustalenie sieci szkół na danym terenie. Odbywa się ono po uzyskaniu pozytywnej opinii kuratora oświaty.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 w:cs="Times New Roman"/>
          <w:b/>
        </w:rPr>
        <w:t xml:space="preserve">Czy absolwenci szkoły podstawowej i gimnazjum będą rywalizowali ze sobą w postępowaniu rekrutacyjnym o te same miejsca?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Postępowanie rekrutacyjne do liceów ogólnokształcących, techników i szkół branżowych na rok szkolny 2019/2020 zostanie przeprowadzone odrębnie dla absolwentów ośmioletniej szkoły podstawowej i gimnazjum. Oznacza to, że uczniowie, którzy ukończą VIII klasę szkoły podstawowej i III klasę gimnazjum nie będą rywalizowali o te same miejsca. Będą ubiegać się o miejsca przewidziane tylko dla absolwenta konkretnej szkoły.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przygotowują się już do przyjęcia uczniów po szkole podstawowej i gimnazjum?</w:t>
      </w:r>
    </w:p>
    <w:p w:rsid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Tak. Z danych przekazanych przez kuratoria oświaty wynika, że w rekrutacji na rok szkolny 2017/2018 szkoły ponadgimnazjalne (w szczególności te najpopularniejsze) przyjęły zbliżoną liczbę uczniów jak w latach 2014/2015–2016/2017. Te same szkoły na rok szkolny 2019/2020 planują przygotować porównywalną liczbę miejsc zarówno dla absolwentów gimnazjów, jak i ośmioletniej szkoły podstawowej. Oznacza to, że przygotowują się do przyjęcia łącznie większej liczby kandydatów.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Ilu uczniów wybiera obecnie naukę w liceum, technikum lub branżowej szkole?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1 września 2017 roku naukę w pierwszej klasie liceum ogólnokształcącego rozpoczęło 45% uczniów, a w technikum i branżowej szkole I stopnia 55% uczniów.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lastRenderedPageBreak/>
        <w:t>Czy są już znane zasady rekrutacji na rok szkolny 2019/2020?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Tak, ponieważ kryteria rekrutacyjne do szkół ponadgimnazjalnych i szkół ponadpodstawowych zostały określone w odrębnych przepisach ustawowych.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Pr="009F5F4E">
        <w:rPr>
          <w:rFonts w:ascii="Garamond" w:hAnsi="Garamond" w:cs="Times New Roman"/>
        </w:rPr>
        <w:t xml:space="preserve"> pierwszym etapie postępowania rekrutacyjnego będą obowiązywały następujące kryteria: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oceny (na świadectwie ukończenia szkoły podstawowej lub gimnazjum) z języka polskiego i z dwóch obowiązkowych zajęć edukacyjnych ustalonych przez dyrektora szkoły przeprowadzającego rekrutację,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świadectwo ukończenia szkoły podstawowej lub gimnazjum z wyróżnieniem,</w:t>
      </w:r>
    </w:p>
    <w:p w:rsid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szczególne osiągnięcia wymienione na świadectwie ukończenia szkoły podstawowej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lub gimnazjum</w:t>
      </w:r>
      <w:r>
        <w:rPr>
          <w:rFonts w:ascii="Garamond" w:hAnsi="Garamond" w:cs="Times New Roman"/>
        </w:rPr>
        <w:t>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wyniki egzaminu ósmoklasisty lub egzaminu gimnazjalnego</w:t>
      </w:r>
      <w:r>
        <w:rPr>
          <w:rFonts w:ascii="Garamond" w:hAnsi="Garamond" w:cs="Times New Roman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/>
          <w:b/>
        </w:rPr>
        <w:t xml:space="preserve">Czy są już pierwsze szacunki dotyczące liczby osób ubiegających się o przyjęcie do liceów ogólnokształcących na rok szkolny 2019/2020?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W roku szkolnym 2004/2005 liczba uczniów w liceach ogólnokształcących dla dzieci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i młodzieży wynosiła 746 tys. W roku szkolnym 2017/2018 było to 474 tys. (mniej o 272 tys., tj. o 36%). Jeżeli odsetek uczniów wybierających liceum ogólnokształcące nie ulegnie zmianie w stosunku do obecnego, liczba uczniów w liceach w roku szkolnym 2018/2019 może wynieść 476 tys.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Szacujemy, że roku szkolnym 2019/2020 liczba uczniów wzrośnie do 641 tys., przekraczając nieznacznie poziom z 2010 r., tj. 632 tys. (jeżeli odsetek uczniów wybierających liceum ogólnokształcące nie ulegnie zmianie w stosunku do obecnego).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zapewnią odpow</w:t>
      </w:r>
      <w:bookmarkStart w:id="0" w:name="_GoBack"/>
      <w:bookmarkEnd w:id="0"/>
      <w:r w:rsidRPr="009F5F4E">
        <w:rPr>
          <w:rFonts w:ascii="Garamond" w:hAnsi="Garamond" w:cs="Times New Roman"/>
          <w:b/>
          <w:color w:val="444444"/>
          <w:spacing w:val="-15"/>
        </w:rPr>
        <w:t xml:space="preserve">iednią liczbę miejsc absolwentom szkoły podstawowej i gimnazjum? </w:t>
      </w:r>
    </w:p>
    <w:p w:rsidR="009F5F4E" w:rsidRPr="009F5F4E" w:rsidRDefault="009F5F4E" w:rsidP="009F5F4E">
      <w:pPr>
        <w:shd w:val="clear" w:color="auto" w:fill="FFFFFF"/>
        <w:spacing w:after="150"/>
        <w:jc w:val="both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Tak, szkoły publiczne zapewnią miejsce wszystkim uczniom, którzy w czerwcu 2019 r. ukończą szkołę podstawową i gimnazjum</w:t>
      </w:r>
      <w:r w:rsidRPr="009F5F4E">
        <w:rPr>
          <w:rFonts w:ascii="Garamond" w:hAnsi="Garamond" w:cs="Times New Roman"/>
          <w:color w:val="444444"/>
          <w:spacing w:val="-15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Więcej informacji: www.men.gov.pl/pl/rekrutacja/</w:t>
      </w:r>
    </w:p>
    <w:p w:rsidR="009F5F4E" w:rsidRPr="009F5F4E" w:rsidRDefault="009F5F4E" w:rsidP="009F5F4E">
      <w:pPr>
        <w:rPr>
          <w:rFonts w:ascii="Garamond" w:hAnsi="Garamond"/>
        </w:rPr>
      </w:pPr>
    </w:p>
    <w:p w:rsidR="005D3253" w:rsidRPr="009F5F4E" w:rsidRDefault="007741CB" w:rsidP="00A52058">
      <w:pPr>
        <w:spacing w:line="276" w:lineRule="auto"/>
        <w:rPr>
          <w:rFonts w:ascii="Garamond" w:hAnsi="Garamond"/>
          <w:b/>
        </w:rPr>
      </w:pPr>
      <w:r w:rsidRPr="009F5F4E">
        <w:rPr>
          <w:rFonts w:ascii="Garamond" w:hAnsi="Garamond"/>
        </w:rPr>
        <w:t>Departament Informacji i Promocji</w:t>
      </w:r>
    </w:p>
    <w:p w:rsidR="00811075" w:rsidRPr="009F5F4E" w:rsidRDefault="00811075" w:rsidP="00C52627">
      <w:pPr>
        <w:spacing w:line="276" w:lineRule="auto"/>
        <w:rPr>
          <w:rFonts w:ascii="Garamond" w:hAnsi="Garamond"/>
        </w:rPr>
      </w:pPr>
      <w:r w:rsidRPr="009F5F4E">
        <w:rPr>
          <w:rFonts w:ascii="Garamond" w:hAnsi="Garamond"/>
        </w:rPr>
        <w:t>Ministerstwo Edukacji Narodowej</w:t>
      </w:r>
    </w:p>
    <w:sectPr w:rsidR="00811075" w:rsidRPr="009F5F4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B4" w:rsidRDefault="001A04B4">
      <w:r>
        <w:separator/>
      </w:r>
    </w:p>
  </w:endnote>
  <w:endnote w:type="continuationSeparator" w:id="0">
    <w:p w:rsidR="001A04B4" w:rsidRDefault="001A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B4" w:rsidRDefault="001A04B4">
      <w:r>
        <w:separator/>
      </w:r>
    </w:p>
  </w:footnote>
  <w:footnote w:type="continuationSeparator" w:id="0">
    <w:p w:rsidR="001A04B4" w:rsidRDefault="001A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E49"/>
    <w:multiLevelType w:val="multilevel"/>
    <w:tmpl w:val="F048A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3DA0"/>
    <w:multiLevelType w:val="multilevel"/>
    <w:tmpl w:val="C2608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511E"/>
    <w:rsid w:val="00007067"/>
    <w:rsid w:val="00013AA2"/>
    <w:rsid w:val="00026A52"/>
    <w:rsid w:val="000271E8"/>
    <w:rsid w:val="000316DE"/>
    <w:rsid w:val="0003263B"/>
    <w:rsid w:val="000331FA"/>
    <w:rsid w:val="000366A5"/>
    <w:rsid w:val="00041C7C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A04B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9F5F4E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F1181"/>
    <w:rsid w:val="00AF6BBC"/>
    <w:rsid w:val="00B17AD1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D164-8D9F-4D68-8F4B-A436D06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3</cp:revision>
  <cp:lastPrinted>2018-08-22T07:39:00Z</cp:lastPrinted>
  <dcterms:created xsi:type="dcterms:W3CDTF">2018-09-06T07:51:00Z</dcterms:created>
  <dcterms:modified xsi:type="dcterms:W3CDTF">2018-09-06T07:54:00Z</dcterms:modified>
</cp:coreProperties>
</file>