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E" w:rsidRPr="00AD261B" w:rsidRDefault="00BD6E74" w:rsidP="00DE388E">
      <w:pPr>
        <w:spacing w:line="360" w:lineRule="auto"/>
      </w:pPr>
      <w:r w:rsidRPr="00AD26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FBEB" wp14:editId="1A4F5BDC">
                <wp:simplePos x="0" y="0"/>
                <wp:positionH relativeFrom="column">
                  <wp:posOffset>4752340</wp:posOffset>
                </wp:positionH>
                <wp:positionV relativeFrom="paragraph">
                  <wp:posOffset>155575</wp:posOffset>
                </wp:positionV>
                <wp:extent cx="1191895" cy="786765"/>
                <wp:effectExtent l="0" t="0" r="27940" b="139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8E" w:rsidRDefault="00DE388E" w:rsidP="00DE38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C2153" wp14:editId="79774650">
                                  <wp:extent cx="998855" cy="683260"/>
                                  <wp:effectExtent l="0" t="0" r="0" b="2540"/>
                                  <wp:docPr id="12" name="Obraz 12" descr="S:\BPT\Zespół KSOW i Komunikacji\Logo PROW 2014-2020\monochromatyczna\PROW-2014-2020-logo-mo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S:\BPT\Zespół KSOW i Komunikacji\Logo PROW 2014-2020\monochromatyczna\PROW-2014-2020-logo-mo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85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AFBE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74.2pt;margin-top:12.25pt;width:93.85pt;height:6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" strokecolor="white">
                <v:textbox style="mso-fit-shape-to-text:t">
                  <w:txbxContent>
                    <w:p w:rsidR="00DE388E" w:rsidRDefault="00DE388E" w:rsidP="00DE388E">
                      <w:r>
                        <w:rPr>
                          <w:noProof/>
                        </w:rPr>
                        <w:drawing>
                          <wp:inline distT="0" distB="0" distL="0" distR="0" wp14:anchorId="505C2153" wp14:editId="79774650">
                            <wp:extent cx="998855" cy="683260"/>
                            <wp:effectExtent l="0" t="0" r="0" b="2540"/>
                            <wp:docPr id="12" name="Obraz 12" descr="S:\BPT\Zespół KSOW i Komunikacji\Logo PROW 2014-2020\monochromatyczna\PROW-2014-2020-logo-mo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S:\BPT\Zespół KSOW i Komunikacji\Logo PROW 2014-2020\monochromatyczna\PROW-2014-2020-logo-mo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85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88E" w:rsidRPr="00AD261B" w:rsidRDefault="00BD6E74" w:rsidP="00DE388E">
      <w:pPr>
        <w:spacing w:line="300" w:lineRule="auto"/>
        <w:jc w:val="center"/>
        <w:rPr>
          <w:b/>
        </w:rPr>
      </w:pPr>
      <w:r w:rsidRPr="00AD26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D991" wp14:editId="6A3E76ED">
                <wp:simplePos x="0" y="0"/>
                <wp:positionH relativeFrom="column">
                  <wp:posOffset>-40640</wp:posOffset>
                </wp:positionH>
                <wp:positionV relativeFrom="paragraph">
                  <wp:posOffset>13335</wp:posOffset>
                </wp:positionV>
                <wp:extent cx="978535" cy="654685"/>
                <wp:effectExtent l="0" t="0" r="12700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8E" w:rsidRDefault="00DE388E" w:rsidP="00DE38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1711B" wp14:editId="50ED175D">
                                  <wp:extent cx="785495" cy="55372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95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D991" id="Pole tekstowe 7" o:spid="_x0000_s1027" type="#_x0000_t202" style="position:absolute;left:0;text-align:left;margin-left:-3.2pt;margin-top:1.05pt;width:77.05pt;height:51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" strokecolor="white">
                <v:textbox style="mso-fit-shape-to-text:t">
                  <w:txbxContent>
                    <w:p w:rsidR="00DE388E" w:rsidRDefault="00DE388E" w:rsidP="00DE388E">
                      <w:r>
                        <w:rPr>
                          <w:noProof/>
                        </w:rPr>
                        <w:drawing>
                          <wp:inline distT="0" distB="0" distL="0" distR="0" wp14:anchorId="6FD1711B" wp14:editId="50ED175D">
                            <wp:extent cx="785495" cy="55372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95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88E" w:rsidRPr="00AD261B">
        <w:rPr>
          <w:b/>
        </w:rPr>
        <w:t>MINISTERSTWO ROLNICTWA I ROZWOJU WSI</w:t>
      </w:r>
    </w:p>
    <w:p w:rsidR="00DE388E" w:rsidRPr="00AD261B" w:rsidRDefault="00DE388E" w:rsidP="00DE388E">
      <w:pPr>
        <w:spacing w:line="300" w:lineRule="auto"/>
        <w:jc w:val="center"/>
      </w:pPr>
      <w:r w:rsidRPr="00AD261B">
        <w:t xml:space="preserve">00-930 Warszawa, ul. Wspólna 30,  </w:t>
      </w:r>
    </w:p>
    <w:p w:rsidR="00DE388E" w:rsidRPr="00AD261B" w:rsidRDefault="00DE388E" w:rsidP="00DE388E">
      <w:pPr>
        <w:spacing w:line="300" w:lineRule="auto"/>
        <w:jc w:val="center"/>
      </w:pPr>
      <w:r w:rsidRPr="00AD261B">
        <w:t>tel.: (22) 623-18-42, fax.: (22) 623-20-51</w:t>
      </w:r>
    </w:p>
    <w:p w:rsidR="00DE388E" w:rsidRPr="00AD261B" w:rsidRDefault="00DE388E" w:rsidP="00DE388E">
      <w:pPr>
        <w:spacing w:line="360" w:lineRule="auto"/>
        <w:jc w:val="center"/>
      </w:pPr>
      <w:r w:rsidRPr="00AD261B">
        <w:t>„Europejski Fundusz Rolny na rzecz Rozwoju Obszarów Wiejskich: Europa inwestująca w obszary wiejskie”</w:t>
      </w:r>
    </w:p>
    <w:p w:rsidR="00DE388E" w:rsidRPr="00AD261B" w:rsidRDefault="00BD6E74" w:rsidP="00DE388E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D261B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5479F" wp14:editId="3D79A3AF">
                <wp:simplePos x="0" y="0"/>
                <wp:positionH relativeFrom="column">
                  <wp:posOffset>-48895</wp:posOffset>
                </wp:positionH>
                <wp:positionV relativeFrom="paragraph">
                  <wp:posOffset>23494</wp:posOffset>
                </wp:positionV>
                <wp:extent cx="58293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63A8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.85pt" to="455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" strokeweight=".5pt"/>
            </w:pict>
          </mc:Fallback>
        </mc:AlternateContent>
      </w:r>
      <w:r w:rsidR="00DE388E" w:rsidRPr="00AD261B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FF160B" w:rsidRPr="00AD261B" w:rsidRDefault="00FF160B" w:rsidP="00AD261B">
      <w:pPr>
        <w:widowControl/>
        <w:autoSpaceDE/>
        <w:autoSpaceDN/>
        <w:spacing w:line="276" w:lineRule="auto"/>
        <w:ind w:left="60"/>
        <w:jc w:val="both"/>
        <w:rPr>
          <w:rFonts w:eastAsia="Times New Roman"/>
          <w:b/>
        </w:rPr>
      </w:pPr>
    </w:p>
    <w:p w:rsidR="00FF160B" w:rsidRPr="00AD261B" w:rsidRDefault="00FF160B" w:rsidP="00AD261B">
      <w:pPr>
        <w:widowControl/>
        <w:autoSpaceDE/>
        <w:autoSpaceDN/>
        <w:spacing w:line="276" w:lineRule="auto"/>
        <w:ind w:left="60"/>
        <w:jc w:val="center"/>
        <w:rPr>
          <w:rFonts w:eastAsia="Times New Roman"/>
          <w:b/>
        </w:rPr>
      </w:pPr>
      <w:r w:rsidRPr="00AD261B">
        <w:rPr>
          <w:rFonts w:eastAsia="Times New Roman"/>
          <w:b/>
        </w:rPr>
        <w:t>Informacja o proponowanych zmianach w Programie Rozwoju Obszarów Wiejskich na lata 2014-2020</w:t>
      </w:r>
    </w:p>
    <w:p w:rsidR="00FF160B" w:rsidRPr="00AD261B" w:rsidRDefault="00AD261B" w:rsidP="00AD261B">
      <w:pPr>
        <w:widowControl/>
        <w:adjustRightInd w:val="0"/>
        <w:jc w:val="both"/>
      </w:pPr>
      <w:r>
        <w:t xml:space="preserve">W </w:t>
      </w:r>
      <w:r w:rsidR="00C247B4" w:rsidRPr="00AD261B">
        <w:t>ramach corocznej modyfikacji Programu Rozwoju Obszarów Wiejskich na lata 2014-2020 (PROW 2014-2020) w Ministerstwie Rolnictwa przygotowano szereg zmian mających na celu bardziej efektywne i dopasowane do bieżącej sytuacji wdrażanie Programu.</w:t>
      </w:r>
      <w:r>
        <w:t xml:space="preserve"> Propozycje zmian zostały pozytywnie zaopiniowane przez Komitet Monitorujący </w:t>
      </w:r>
      <w:r w:rsidR="007F3827">
        <w:t xml:space="preserve">PROW 2014-2020 </w:t>
      </w:r>
      <w:r>
        <w:t>i zostały przesłane w grudniu ur. do Komisji Europejskiej, która pod koniec stycznia 2019</w:t>
      </w:r>
      <w:r w:rsidR="007F3827">
        <w:t xml:space="preserve"> roku</w:t>
      </w:r>
      <w:r>
        <w:t xml:space="preserve"> powinna przedstawić swoje stanowisko odnośnie proponowanych zmian.</w:t>
      </w:r>
    </w:p>
    <w:p w:rsidR="00C247B4" w:rsidRPr="00AD261B" w:rsidRDefault="00C247B4" w:rsidP="00AD261B">
      <w:pPr>
        <w:widowControl/>
        <w:adjustRightInd w:val="0"/>
        <w:jc w:val="both"/>
      </w:pPr>
      <w:r w:rsidRPr="00AD261B">
        <w:rPr>
          <w:b/>
        </w:rPr>
        <w:t>Pierwszy pakiet zmian dotyczy działań reagujących na zjawisko suszy</w:t>
      </w:r>
      <w:r w:rsidRPr="00AD261B">
        <w:t>, powodującej znaczne straty w rolnictwie. Proponuje się:</w:t>
      </w:r>
    </w:p>
    <w:p w:rsidR="00C247B4" w:rsidRPr="00AD261B" w:rsidRDefault="00C247B4" w:rsidP="00AD261B">
      <w:pPr>
        <w:pStyle w:val="Akapitzlist"/>
        <w:numPr>
          <w:ilvl w:val="0"/>
          <w:numId w:val="12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261B">
        <w:rPr>
          <w:rFonts w:ascii="Times New Roman" w:hAnsi="Times New Roman"/>
          <w:sz w:val="24"/>
          <w:szCs w:val="24"/>
        </w:rPr>
        <w:t xml:space="preserve">rozszerzenie obecnego zakresu wsparcia dla rolników w ramach typu operacji „Modernizacja gospodarstw rolnych”  o inwestycje mające na celu zapobieganie skutkom suszy w rolnictwie. Zakłada się, że pomoc będzie udzielana na inwestycje polegające na tworzeniu nowych lub ulepszaniu istniejących instalacji nawadniających, a także ujęć wody (np. studnie, instalacje rozprowadzające). Rolnik będzie mógł uzyskać pomoc w wysokości maksymalnie 100 tys. zł na tego typu operację (jest to dodatkowy limit środków na beneficjenta i na gospodarstwo w okresie realizacji PROW 2014-2020) </w:t>
      </w:r>
    </w:p>
    <w:p w:rsidR="00C247B4" w:rsidRPr="00AD261B" w:rsidRDefault="00C247B4" w:rsidP="00AD261B">
      <w:pPr>
        <w:pStyle w:val="Akapitzlist"/>
        <w:numPr>
          <w:ilvl w:val="0"/>
          <w:numId w:val="12"/>
        </w:numPr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261B">
        <w:rPr>
          <w:rFonts w:ascii="Times New Roman" w:eastAsia="Times New Roman" w:hAnsi="Times New Roman"/>
          <w:sz w:val="24"/>
          <w:szCs w:val="24"/>
        </w:rPr>
        <w:t>podniesienia poziomu pomocy dla spółek wodnych lub związków spółek wodnych z 500 000 zł do 1 000 000 zł. Stan utrzymania urządzeń i obiektów na terenach zmeliorowanych jest niewystarczający</w:t>
      </w:r>
      <w:r w:rsidR="00C80D50" w:rsidRPr="00AD261B">
        <w:rPr>
          <w:rFonts w:ascii="Times New Roman" w:eastAsia="Times New Roman" w:hAnsi="Times New Roman"/>
          <w:sz w:val="24"/>
          <w:szCs w:val="24"/>
        </w:rPr>
        <w:t>, a większa kwota wsparcia pozwoli na bardziej kompleksowe inwestycje w tym zakresie</w:t>
      </w:r>
      <w:r w:rsidRPr="00AD261B">
        <w:rPr>
          <w:rFonts w:ascii="Times New Roman" w:eastAsia="Times New Roman" w:hAnsi="Times New Roman"/>
          <w:sz w:val="24"/>
          <w:szCs w:val="24"/>
        </w:rPr>
        <w:t>.</w:t>
      </w:r>
    </w:p>
    <w:p w:rsidR="00C247B4" w:rsidRPr="00AD261B" w:rsidRDefault="00C80D50" w:rsidP="00AD261B">
      <w:pPr>
        <w:adjustRightInd w:val="0"/>
        <w:jc w:val="both"/>
      </w:pPr>
      <w:r w:rsidRPr="00AD261B">
        <w:rPr>
          <w:b/>
        </w:rPr>
        <w:t xml:space="preserve">Drugi pakiet zmian dotyczy podniesienia kwoty pomocy w niektórych </w:t>
      </w:r>
      <w:r w:rsidR="00B10DCB" w:rsidRPr="00AD261B">
        <w:rPr>
          <w:b/>
        </w:rPr>
        <w:t>działaniach</w:t>
      </w:r>
      <w:r w:rsidRPr="00AD261B">
        <w:rPr>
          <w:b/>
        </w:rPr>
        <w:t xml:space="preserve"> </w:t>
      </w:r>
      <w:r w:rsidR="00B10DCB" w:rsidRPr="00AD261B">
        <w:t>co związane jest z</w:t>
      </w:r>
      <w:r w:rsidRPr="00AD261B">
        <w:t xml:space="preserve"> </w:t>
      </w:r>
      <w:r w:rsidR="00B10DCB" w:rsidRPr="00AD261B">
        <w:t>koniecznością</w:t>
      </w:r>
      <w:r w:rsidRPr="00AD261B">
        <w:t xml:space="preserve"> </w:t>
      </w:r>
      <w:r w:rsidR="00B10DCB" w:rsidRPr="00AD261B">
        <w:t>dostosowania</w:t>
      </w:r>
      <w:r w:rsidRPr="00AD261B">
        <w:t xml:space="preserve"> ic</w:t>
      </w:r>
      <w:r w:rsidR="00B10DCB" w:rsidRPr="00AD261B">
        <w:t>h wysokości do sytuacji na rynk</w:t>
      </w:r>
      <w:r w:rsidRPr="00AD261B">
        <w:t xml:space="preserve">u oraz powinno wpłynąć na </w:t>
      </w:r>
      <w:r w:rsidR="00B10DCB" w:rsidRPr="00AD261B">
        <w:t>wzrost</w:t>
      </w:r>
      <w:r w:rsidRPr="00AD261B">
        <w:t xml:space="preserve"> </w:t>
      </w:r>
      <w:r w:rsidR="00B10DCB" w:rsidRPr="00AD261B">
        <w:t>zainteresowania</w:t>
      </w:r>
      <w:r w:rsidRPr="00AD261B">
        <w:t xml:space="preserve"> tym</w:t>
      </w:r>
      <w:r w:rsidR="00B10DCB" w:rsidRPr="00AD261B">
        <w:t>i</w:t>
      </w:r>
      <w:r w:rsidRPr="00AD261B">
        <w:t xml:space="preserve"> </w:t>
      </w:r>
      <w:r w:rsidR="00B10DCB" w:rsidRPr="00AD261B">
        <w:t>instrumentami</w:t>
      </w:r>
      <w:r w:rsidRPr="00AD261B">
        <w:t xml:space="preserve">. Proponowane </w:t>
      </w:r>
      <w:r w:rsidR="00B10DCB" w:rsidRPr="00AD261B">
        <w:t>kwoty</w:t>
      </w:r>
      <w:r w:rsidRPr="00AD261B">
        <w:t xml:space="preserve"> prezentują się następująco: </w:t>
      </w:r>
    </w:p>
    <w:p w:rsidR="00B10DCB" w:rsidRPr="00AD261B" w:rsidRDefault="00C80D50" w:rsidP="00AD261B">
      <w:pPr>
        <w:widowControl/>
        <w:numPr>
          <w:ilvl w:val="0"/>
          <w:numId w:val="12"/>
        </w:numPr>
        <w:tabs>
          <w:tab w:val="num" w:pos="993"/>
        </w:tabs>
        <w:autoSpaceDE/>
        <w:autoSpaceDN/>
        <w:spacing w:line="276" w:lineRule="auto"/>
        <w:jc w:val="both"/>
      </w:pPr>
      <w:r w:rsidRPr="00AD261B">
        <w:t>„Pomoc w rozpoczęciu działalności gospodarczej na rzecz młodych rolników</w:t>
      </w:r>
      <w:r w:rsidR="00B10DCB" w:rsidRPr="00AD261B">
        <w:t>”</w:t>
      </w:r>
      <w:r w:rsidRPr="00AD261B">
        <w:t xml:space="preserve"> – podwyższenie </w:t>
      </w:r>
      <w:r w:rsidR="00B10DCB" w:rsidRPr="00AD261B">
        <w:t>jednorazowej</w:t>
      </w:r>
      <w:r w:rsidRPr="00AD261B">
        <w:t xml:space="preserve"> premii do 150 tys. zł (obecnie 100 </w:t>
      </w:r>
      <w:r w:rsidR="00AD261B">
        <w:t xml:space="preserve">tys. </w:t>
      </w:r>
      <w:r w:rsidRPr="00AD261B">
        <w:t>zł )</w:t>
      </w:r>
    </w:p>
    <w:p w:rsidR="00C80D50" w:rsidRPr="00AD261B" w:rsidRDefault="00C80D50" w:rsidP="00AD261B">
      <w:pPr>
        <w:widowControl/>
        <w:numPr>
          <w:ilvl w:val="0"/>
          <w:numId w:val="12"/>
        </w:numPr>
        <w:tabs>
          <w:tab w:val="num" w:pos="993"/>
        </w:tabs>
        <w:autoSpaceDE/>
        <w:autoSpaceDN/>
        <w:spacing w:line="276" w:lineRule="auto"/>
        <w:jc w:val="both"/>
      </w:pPr>
      <w:r w:rsidRPr="00AD261B">
        <w:t xml:space="preserve">„Pomoc na rozpoczęcie pozarolniczej działalności gospodarczej na obszarach wiejskich” - podwyższenie bazowej kwoty jednorazowej premii ze 100 tys. zł </w:t>
      </w:r>
      <w:r w:rsidRPr="00AD261B">
        <w:rPr>
          <w:rFonts w:eastAsia="Times New Roman"/>
        </w:rPr>
        <w:t xml:space="preserve">do 150 tys. </w:t>
      </w:r>
      <w:r w:rsidR="00AD261B">
        <w:rPr>
          <w:rFonts w:eastAsia="Times New Roman"/>
        </w:rPr>
        <w:t>z</w:t>
      </w:r>
      <w:r w:rsidRPr="00AD261B">
        <w:rPr>
          <w:rFonts w:eastAsia="Times New Roman"/>
        </w:rPr>
        <w:t>ł w przypadku samozatrudnienia oraz 200 tys. (dodatkowo 1 miejsce pracy) i 250 tys. (dodatkowo 2 lub więcej miejsc pracy)</w:t>
      </w:r>
    </w:p>
    <w:p w:rsidR="00B10DCB" w:rsidRPr="00AD261B" w:rsidRDefault="00C80D50" w:rsidP="00AD261B">
      <w:pPr>
        <w:widowControl/>
        <w:numPr>
          <w:ilvl w:val="0"/>
          <w:numId w:val="12"/>
        </w:numPr>
        <w:tabs>
          <w:tab w:val="num" w:pos="993"/>
        </w:tabs>
        <w:autoSpaceDE/>
        <w:autoSpaceDN/>
        <w:spacing w:line="276" w:lineRule="auto"/>
        <w:jc w:val="both"/>
      </w:pPr>
      <w:r w:rsidRPr="00AD261B">
        <w:t xml:space="preserve">„Tworzenie grup i organizacji producentów” - zwiększenie stawek wsparcia wypłacanego grupom producentów rolnych, w drugim, trzecim, czwartym i piątym roku prowadzonych przez nich działalności. </w:t>
      </w:r>
      <w:r w:rsidR="00B10DCB" w:rsidRPr="00AD261B">
        <w:t>Stawki w poszczególnych latach zostały zwiększone w taki sposób, aby różnica w ich poziomie w kolejnych latach malała o 1 pkt % .</w:t>
      </w:r>
    </w:p>
    <w:p w:rsidR="00B10DCB" w:rsidRPr="00AD261B" w:rsidRDefault="00B10DCB" w:rsidP="00AD261B">
      <w:pPr>
        <w:widowControl/>
        <w:autoSpaceDE/>
        <w:autoSpaceDN/>
        <w:adjustRightInd w:val="0"/>
        <w:jc w:val="both"/>
        <w:rPr>
          <w:rFonts w:eastAsia="Times New Roman"/>
        </w:rPr>
      </w:pPr>
      <w:r w:rsidRPr="00AD261B">
        <w:rPr>
          <w:b/>
        </w:rPr>
        <w:t xml:space="preserve">Kolejne zmiany dotyczą uproszczeń w typie operacji „Inwestycje zapobiegające zniszczeniu potencjału produkcji rolnej” i związane są z ASF. </w:t>
      </w:r>
      <w:r w:rsidRPr="00AD261B">
        <w:rPr>
          <w:rFonts w:eastAsia="Times New Roman"/>
        </w:rPr>
        <w:t xml:space="preserve">Zaproponowane zmiany odnoszą się do pomocy przyznawanej rolnikowi na budowę ogrodzenia służącego bioasekuracji i mają na celu umożliwienie przyznawania pomocy w formie ryczałtu, tak aby uprościć i </w:t>
      </w:r>
      <w:r w:rsidRPr="00AD261B">
        <w:rPr>
          <w:rFonts w:eastAsia="Times New Roman"/>
        </w:rPr>
        <w:lastRenderedPageBreak/>
        <w:t>przyspieszyć proces przyznania i wypłaty pomocy na ten zakres wsparcia.</w:t>
      </w:r>
      <w:r w:rsidR="007F3827" w:rsidRPr="007F3827">
        <w:rPr>
          <w:rFonts w:asciiTheme="minorHAnsi" w:eastAsiaTheme="minorHAnsi" w:hAnsiTheme="minorHAnsi" w:cstheme="minorBidi"/>
          <w:color w:val="1F497D" w:themeColor="text2"/>
          <w:sz w:val="22"/>
          <w:szCs w:val="22"/>
          <w:lang w:eastAsia="en-US"/>
        </w:rPr>
        <w:t xml:space="preserve"> </w:t>
      </w:r>
      <w:r w:rsidR="007F3827" w:rsidRPr="007F3827">
        <w:rPr>
          <w:rFonts w:eastAsia="Times New Roman"/>
        </w:rPr>
        <w:t>Proponuje się</w:t>
      </w:r>
      <w:r w:rsidR="007F3827">
        <w:rPr>
          <w:rFonts w:asciiTheme="minorHAnsi" w:eastAsiaTheme="minorHAnsi" w:hAnsiTheme="minorHAnsi" w:cstheme="minorBidi"/>
          <w:color w:val="1F497D" w:themeColor="text2"/>
          <w:sz w:val="22"/>
          <w:szCs w:val="22"/>
          <w:lang w:eastAsia="en-US"/>
        </w:rPr>
        <w:t xml:space="preserve"> </w:t>
      </w:r>
      <w:r w:rsidR="007F3827" w:rsidRPr="007F3827">
        <w:rPr>
          <w:rFonts w:eastAsia="Times New Roman"/>
        </w:rPr>
        <w:t xml:space="preserve">wprowadzić standardowe stawki za </w:t>
      </w:r>
      <w:r w:rsidR="007F3827" w:rsidRPr="007F3827">
        <w:rPr>
          <w:rFonts w:eastAsia="Times New Roman"/>
          <w:b/>
        </w:rPr>
        <w:t>1 metr bieżący ogrodzenia, furtki i bramy</w:t>
      </w:r>
      <w:r w:rsidR="007F3827">
        <w:rPr>
          <w:rFonts w:eastAsia="Times New Roman"/>
          <w:b/>
        </w:rPr>
        <w:t>.</w:t>
      </w:r>
    </w:p>
    <w:p w:rsidR="007F3827" w:rsidRDefault="007F3827" w:rsidP="00AD261B">
      <w:pPr>
        <w:widowControl/>
        <w:adjustRightInd w:val="0"/>
        <w:jc w:val="both"/>
        <w:rPr>
          <w:rFonts w:eastAsia="Times New Roman"/>
        </w:rPr>
      </w:pPr>
    </w:p>
    <w:p w:rsidR="00B10DCB" w:rsidRPr="00B10DCB" w:rsidRDefault="002203AA" w:rsidP="00AD261B">
      <w:pPr>
        <w:widowControl/>
        <w:adjustRightInd w:val="0"/>
        <w:jc w:val="both"/>
        <w:rPr>
          <w:rFonts w:eastAsia="Times New Roman"/>
          <w:b/>
        </w:rPr>
      </w:pPr>
      <w:r w:rsidRPr="00AD261B">
        <w:rPr>
          <w:rFonts w:eastAsia="Times New Roman"/>
        </w:rPr>
        <w:t xml:space="preserve">Mając na uwadze priorytety wskazane w Planie dla wsi zaproponowano również w typie operacji „Przetwórstwo i marketing produktów rolnych” </w:t>
      </w:r>
      <w:r w:rsidRPr="00AD261B">
        <w:rPr>
          <w:rFonts w:eastAsia="Times New Roman"/>
          <w:b/>
        </w:rPr>
        <w:t>wprowadzenie</w:t>
      </w:r>
      <w:r w:rsidR="00B10DCB" w:rsidRPr="00B10DCB">
        <w:rPr>
          <w:rFonts w:eastAsia="Times New Roman"/>
          <w:b/>
        </w:rPr>
        <w:t xml:space="preserve"> preferencji dla operacji realizowanych przez podmioty prowadzące działalność w sektorze produkcji pasz, bazujących na surowcach niemodyfikowanych genetycznie.</w:t>
      </w:r>
    </w:p>
    <w:p w:rsidR="007303A5" w:rsidRDefault="007303A5" w:rsidP="007303A5">
      <w:pPr>
        <w:spacing w:line="260" w:lineRule="atLeast"/>
        <w:jc w:val="both"/>
        <w:rPr>
          <w:b/>
        </w:rPr>
      </w:pPr>
    </w:p>
    <w:p w:rsidR="00CB0558" w:rsidRPr="00CB0558" w:rsidRDefault="00CB0558" w:rsidP="007303A5">
      <w:pPr>
        <w:spacing w:line="260" w:lineRule="atLeast"/>
        <w:jc w:val="both"/>
      </w:pPr>
      <w:r w:rsidRPr="007303A5">
        <w:rPr>
          <w:b/>
        </w:rPr>
        <w:t xml:space="preserve">Kolejną istotną zmianą jest wprowadzenie do PROW 2014-2020 nowej formy wsparcia tzw. instrumentów zwrotnych. </w:t>
      </w:r>
      <w:r w:rsidRPr="00CB0558">
        <w:t xml:space="preserve">Odbiorcami wsparcia w nowej formie </w:t>
      </w:r>
      <w:r>
        <w:t>będą</w:t>
      </w:r>
      <w:r w:rsidRPr="00CB0558">
        <w:t xml:space="preserve"> gospodarstwa rolne oraz przedsiębiorstwa przetwórstwa rolno-spożywczego, co będzie stanowiło poszerzenie dotychczasowej oferty dotacyjnej. Wsparcie dla odbiorców przyjmie formę gwarancji i będzie dystrybuowane w ramach portfelowych linii gwarancyjnych, dzięki czemu środki PROW 2014-2020 </w:t>
      </w:r>
      <w:r>
        <w:t xml:space="preserve">w wysokości 50 mln euro </w:t>
      </w:r>
      <w:r w:rsidRPr="00CB0558">
        <w:t>przeznaczone jako wkład do instrumentu finansowego zostaną zwielokrotnione (efekt dźwigni finansowej), a rolnicy i przedsiębiorstwa przetwórcze uzyskają łatwiejszy dostęp do zewnętrznych źródeł finansowania.</w:t>
      </w:r>
    </w:p>
    <w:p w:rsidR="007303A5" w:rsidRDefault="007303A5" w:rsidP="00AD261B">
      <w:pPr>
        <w:adjustRightInd w:val="0"/>
        <w:jc w:val="both"/>
      </w:pPr>
    </w:p>
    <w:p w:rsidR="00C247B4" w:rsidRPr="003C2E2C" w:rsidRDefault="002203AA" w:rsidP="00AD261B">
      <w:pPr>
        <w:adjustRightInd w:val="0"/>
        <w:jc w:val="both"/>
      </w:pPr>
      <w:r w:rsidRPr="003C2E2C">
        <w:t>Modyfikacja  PROW 2014-2020 dotyczy również</w:t>
      </w:r>
      <w:r w:rsidRPr="00AD261B">
        <w:rPr>
          <w:b/>
        </w:rPr>
        <w:t xml:space="preserve"> </w:t>
      </w:r>
      <w:r w:rsidRPr="003C2E2C">
        <w:t>działa</w:t>
      </w:r>
      <w:r w:rsidR="004B7A48">
        <w:t>ń</w:t>
      </w:r>
      <w:r w:rsidRPr="003C2E2C">
        <w:t xml:space="preserve"> obszarowych. </w:t>
      </w:r>
      <w:r w:rsidR="004B7A48">
        <w:t>P</w:t>
      </w:r>
      <w:r w:rsidR="003C2E2C" w:rsidRPr="003C2E2C">
        <w:t>roponuje</w:t>
      </w:r>
      <w:r w:rsidRPr="003C2E2C">
        <w:t xml:space="preserve"> się</w:t>
      </w:r>
      <w:r w:rsidR="007F3827">
        <w:t>:</w:t>
      </w:r>
    </w:p>
    <w:p w:rsidR="00B10DCB" w:rsidRPr="003C2E2C" w:rsidRDefault="007303A5" w:rsidP="007303A5">
      <w:pPr>
        <w:pStyle w:val="Akapitzlist"/>
        <w:numPr>
          <w:ilvl w:val="0"/>
          <w:numId w:val="12"/>
        </w:numPr>
        <w:spacing w:line="26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</w:t>
      </w:r>
      <w:r w:rsidR="00B10DCB" w:rsidRPr="003C2E2C">
        <w:rPr>
          <w:rFonts w:ascii="Times New Roman" w:eastAsia="Times New Roman" w:hAnsi="Times New Roman"/>
          <w:b/>
          <w:sz w:val="24"/>
          <w:szCs w:val="24"/>
        </w:rPr>
        <w:t>większenie stawek wsparcia ONW na obszarach górskich i podgórsk</w:t>
      </w:r>
      <w:r w:rsidR="007F3827">
        <w:rPr>
          <w:rFonts w:ascii="Times New Roman" w:eastAsia="Times New Roman" w:hAnsi="Times New Roman"/>
          <w:b/>
          <w:sz w:val="24"/>
          <w:szCs w:val="24"/>
        </w:rPr>
        <w:t xml:space="preserve">ich </w:t>
      </w:r>
      <w:r w:rsidR="004B7A48">
        <w:rPr>
          <w:rFonts w:ascii="Times New Roman" w:eastAsia="Times New Roman" w:hAnsi="Times New Roman"/>
          <w:b/>
          <w:sz w:val="24"/>
          <w:szCs w:val="24"/>
        </w:rPr>
        <w:t xml:space="preserve">dla gospodarstw </w:t>
      </w:r>
      <w:r w:rsidR="008F6145">
        <w:rPr>
          <w:rFonts w:ascii="Times New Roman" w:eastAsia="Times New Roman" w:hAnsi="Times New Roman"/>
          <w:b/>
          <w:sz w:val="24"/>
          <w:szCs w:val="24"/>
        </w:rPr>
        <w:t>prowadzących produkcję zwierzęcą</w:t>
      </w:r>
    </w:p>
    <w:p w:rsidR="00B10DCB" w:rsidRPr="00B10DCB" w:rsidRDefault="00B10DCB" w:rsidP="00AD261B">
      <w:pPr>
        <w:widowControl/>
        <w:autoSpaceDE/>
        <w:autoSpaceDN/>
        <w:spacing w:line="260" w:lineRule="atLeast"/>
        <w:ind w:left="360" w:hanging="76"/>
        <w:jc w:val="both"/>
        <w:rPr>
          <w:rFonts w:eastAsia="Times New Roman"/>
        </w:rPr>
      </w:pPr>
      <w:r w:rsidRPr="00B10DCB">
        <w:rPr>
          <w:rFonts w:eastAsia="Times New Roman"/>
        </w:rPr>
        <w:t>Gospodarstwa rolne z obsadą zwierząt wynoszącą co najmniej 0,5 DJP/ha otrzymają zwiększone płatności:</w:t>
      </w:r>
    </w:p>
    <w:p w:rsidR="007303A5" w:rsidRDefault="00B10DCB" w:rsidP="007303A5">
      <w:pPr>
        <w:pStyle w:val="Akapitzlist"/>
        <w:numPr>
          <w:ilvl w:val="0"/>
          <w:numId w:val="19"/>
        </w:numPr>
        <w:spacing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sz w:val="24"/>
          <w:szCs w:val="24"/>
        </w:rPr>
        <w:t>z obecnych 450 zł/ha/rok do 750 zł/ha/rok – ONW typ górski;</w:t>
      </w:r>
    </w:p>
    <w:p w:rsidR="00B10DCB" w:rsidRPr="007303A5" w:rsidRDefault="007303A5" w:rsidP="007303A5">
      <w:pPr>
        <w:pStyle w:val="Akapitzlist"/>
        <w:numPr>
          <w:ilvl w:val="0"/>
          <w:numId w:val="19"/>
        </w:numPr>
        <w:spacing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B10DCB" w:rsidRPr="007303A5">
        <w:rPr>
          <w:rFonts w:ascii="Times New Roman" w:eastAsia="Times New Roman" w:hAnsi="Times New Roman"/>
          <w:sz w:val="24"/>
          <w:szCs w:val="24"/>
        </w:rPr>
        <w:t xml:space="preserve"> obecnych 264 zł/ha/rok do 550 zł/ha/rok – ONW typ podgórski. </w:t>
      </w:r>
    </w:p>
    <w:p w:rsidR="00B10DCB" w:rsidRPr="00B10DCB" w:rsidRDefault="00B10DCB" w:rsidP="00AD261B">
      <w:pPr>
        <w:widowControl/>
        <w:autoSpaceDE/>
        <w:autoSpaceDN/>
        <w:spacing w:line="260" w:lineRule="atLeast"/>
        <w:ind w:left="284"/>
        <w:jc w:val="both"/>
        <w:rPr>
          <w:rFonts w:eastAsia="Times New Roman"/>
        </w:rPr>
      </w:pPr>
      <w:r w:rsidRPr="00B10DCB">
        <w:rPr>
          <w:rFonts w:eastAsia="Times New Roman"/>
        </w:rPr>
        <w:t>Szacuje się, iż wyższymi stawkami  płatności objętych będzie ok. 20,6 tys. gospodarstw i powierzchnia 114,3 tys. ha.</w:t>
      </w:r>
    </w:p>
    <w:p w:rsidR="00B10DCB" w:rsidRPr="00B10DCB" w:rsidRDefault="00B10DCB" w:rsidP="00AD261B">
      <w:pPr>
        <w:widowControl/>
        <w:autoSpaceDE/>
        <w:autoSpaceDN/>
        <w:spacing w:line="260" w:lineRule="atLeast"/>
        <w:ind w:left="284"/>
        <w:jc w:val="both"/>
        <w:rPr>
          <w:rFonts w:eastAsia="Times New Roman"/>
        </w:rPr>
      </w:pPr>
      <w:r w:rsidRPr="00B10DCB">
        <w:rPr>
          <w:rFonts w:eastAsia="Times New Roman"/>
        </w:rPr>
        <w:t>Proponowane zmiany mają na celu lepsze</w:t>
      </w:r>
      <w:r w:rsidR="008F6145">
        <w:rPr>
          <w:rFonts w:eastAsia="Times New Roman"/>
        </w:rPr>
        <w:t xml:space="preserve"> </w:t>
      </w:r>
      <w:r w:rsidRPr="00B10DCB">
        <w:rPr>
          <w:rFonts w:eastAsia="Times New Roman"/>
        </w:rPr>
        <w:t xml:space="preserve">wykorzystania trwałych użytków zielonych poprzez </w:t>
      </w:r>
      <w:r w:rsidR="008F6145" w:rsidRPr="00B10DCB">
        <w:rPr>
          <w:rFonts w:eastAsia="Times New Roman"/>
        </w:rPr>
        <w:t>promowanie</w:t>
      </w:r>
      <w:r w:rsidR="008F6145" w:rsidRPr="00B10DCB" w:rsidDel="008F6145">
        <w:rPr>
          <w:rFonts w:eastAsia="Times New Roman"/>
        </w:rPr>
        <w:t xml:space="preserve"> </w:t>
      </w:r>
      <w:r w:rsidR="008F6145">
        <w:rPr>
          <w:rFonts w:eastAsia="Times New Roman"/>
        </w:rPr>
        <w:t>chowu</w:t>
      </w:r>
      <w:r w:rsidR="008F6145" w:rsidRPr="00B10DCB">
        <w:rPr>
          <w:rFonts w:eastAsia="Times New Roman"/>
        </w:rPr>
        <w:t xml:space="preserve"> </w:t>
      </w:r>
      <w:r w:rsidRPr="00B10DCB">
        <w:rPr>
          <w:rFonts w:eastAsia="Times New Roman"/>
        </w:rPr>
        <w:t>zwierząt trawożernych na obszarach górskich i podgórskich, tym samym przeciwdziałanie porzucani</w:t>
      </w:r>
      <w:r w:rsidR="008F6145">
        <w:rPr>
          <w:rFonts w:eastAsia="Times New Roman"/>
        </w:rPr>
        <w:t>u</w:t>
      </w:r>
      <w:r w:rsidRPr="00B10DCB">
        <w:rPr>
          <w:rFonts w:eastAsia="Times New Roman"/>
        </w:rPr>
        <w:t xml:space="preserve"> gruntów i </w:t>
      </w:r>
      <w:r w:rsidR="008F6145" w:rsidRPr="00B10DCB">
        <w:rPr>
          <w:rFonts w:eastAsia="Times New Roman"/>
        </w:rPr>
        <w:t>utra</w:t>
      </w:r>
      <w:r w:rsidR="008F6145">
        <w:rPr>
          <w:rFonts w:eastAsia="Times New Roman"/>
        </w:rPr>
        <w:t>cie</w:t>
      </w:r>
      <w:r w:rsidR="008F6145" w:rsidRPr="00B10DCB">
        <w:rPr>
          <w:rFonts w:eastAsia="Times New Roman"/>
        </w:rPr>
        <w:t>  </w:t>
      </w:r>
      <w:r w:rsidRPr="00B10DCB">
        <w:rPr>
          <w:rFonts w:eastAsia="Times New Roman"/>
        </w:rPr>
        <w:t>różnorodności biologicznej na tych obszarach.</w:t>
      </w:r>
    </w:p>
    <w:p w:rsidR="00B10DCB" w:rsidRPr="003C2E2C" w:rsidRDefault="003C2E2C" w:rsidP="007303A5">
      <w:pPr>
        <w:pStyle w:val="Akapitzlist"/>
        <w:numPr>
          <w:ilvl w:val="0"/>
          <w:numId w:val="12"/>
        </w:numPr>
        <w:spacing w:line="26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2E2C">
        <w:rPr>
          <w:rFonts w:ascii="Times New Roman" w:eastAsia="Times New Roman" w:hAnsi="Times New Roman"/>
          <w:b/>
          <w:sz w:val="24"/>
          <w:szCs w:val="24"/>
        </w:rPr>
        <w:t>zwiększenie stawek wsparcia na zalesienie do 100% wyszacowanych kosztów inwestycyjnych zaproponowanych w ekspertyzie Instytutu Badawczego Leśnictwa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w działaniu</w:t>
      </w:r>
      <w:r w:rsidRPr="003C2E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DCB" w:rsidRPr="003C2E2C">
        <w:rPr>
          <w:rFonts w:ascii="Times New Roman" w:eastAsia="Times New Roman" w:hAnsi="Times New Roman"/>
          <w:b/>
          <w:sz w:val="24"/>
          <w:szCs w:val="24"/>
        </w:rPr>
        <w:t>„Zalesianie i tworzenie terenów zalesionych”</w:t>
      </w:r>
    </w:p>
    <w:p w:rsidR="003C2E2C" w:rsidRPr="003C2E2C" w:rsidRDefault="003C2E2C" w:rsidP="003C2E2C">
      <w:pPr>
        <w:widowControl/>
        <w:autoSpaceDE/>
        <w:autoSpaceDN/>
        <w:spacing w:line="260" w:lineRule="atLeast"/>
        <w:jc w:val="both"/>
        <w:rPr>
          <w:rFonts w:eastAsia="Times New Roman"/>
        </w:rPr>
      </w:pPr>
      <w:r w:rsidRPr="003C2E2C">
        <w:rPr>
          <w:rFonts w:eastAsia="Times New Roman"/>
        </w:rPr>
        <w:t>Potrzeba podwyższenia stawek wynika z faktu, iż pomimo wprowadzenia licznych uproszczeń umożliwiających spełnienie kryteriów selekcji czy też związanych z umożliwieniem zalesień na obszarach Natura 2000, od początku obecnego okresu programowania stale maleje liczba rolników ubiegających się o pomoc na zalesianie.</w:t>
      </w:r>
      <w:r w:rsidR="00EF60E6" w:rsidRPr="00EF60E6">
        <w:rPr>
          <w:rFonts w:eastAsia="Times New Roman"/>
        </w:rPr>
        <w:t xml:space="preserve"> </w:t>
      </w:r>
      <w:r w:rsidR="00EF60E6">
        <w:rPr>
          <w:rFonts w:eastAsia="Times New Roman"/>
        </w:rPr>
        <w:t>Zakłada się, że proponowana zmiana uatrakcyjni ww. poddziałanie i tym samym większa powierzchnia zostanie objęta wsparciem na zalesienie, co powinno przełożyć się na osiągnięcie większego efektu środowiskowego</w:t>
      </w:r>
    </w:p>
    <w:p w:rsidR="003C2E2C" w:rsidRPr="003C2E2C" w:rsidRDefault="00B10DCB" w:rsidP="00661147">
      <w:pPr>
        <w:pStyle w:val="Akapitzlist"/>
        <w:numPr>
          <w:ilvl w:val="0"/>
          <w:numId w:val="12"/>
        </w:numPr>
        <w:spacing w:line="260" w:lineRule="atLeast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b/>
          <w:sz w:val="24"/>
          <w:szCs w:val="24"/>
        </w:rPr>
        <w:t> </w:t>
      </w:r>
      <w:r w:rsidR="003C2E2C" w:rsidRPr="00B10DCB">
        <w:rPr>
          <w:rFonts w:ascii="Times New Roman" w:eastAsia="Times New Roman" w:hAnsi="Times New Roman"/>
          <w:b/>
          <w:sz w:val="24"/>
          <w:szCs w:val="24"/>
        </w:rPr>
        <w:t xml:space="preserve">zwiększenie stawki płatności w ramach </w:t>
      </w:r>
      <w:r w:rsidR="005733BB">
        <w:rPr>
          <w:rFonts w:ascii="Times New Roman" w:eastAsia="Times New Roman" w:hAnsi="Times New Roman"/>
          <w:b/>
          <w:sz w:val="24"/>
          <w:szCs w:val="24"/>
        </w:rPr>
        <w:t xml:space="preserve">Działania rolno–środowiskowo – klimatycznego, </w:t>
      </w:r>
      <w:r w:rsidR="003C2E2C" w:rsidRPr="00B10DCB">
        <w:rPr>
          <w:rFonts w:ascii="Times New Roman" w:eastAsia="Times New Roman" w:hAnsi="Times New Roman"/>
          <w:b/>
          <w:sz w:val="24"/>
          <w:szCs w:val="24"/>
        </w:rPr>
        <w:t>Pakietu 1.</w:t>
      </w:r>
      <w:r w:rsidR="003C2E2C" w:rsidRPr="003C2E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2E2C" w:rsidRPr="00B10DCB">
        <w:rPr>
          <w:rFonts w:ascii="Times New Roman" w:eastAsia="Times New Roman" w:hAnsi="Times New Roman"/>
          <w:b/>
          <w:sz w:val="24"/>
          <w:szCs w:val="24"/>
        </w:rPr>
        <w:t>„</w:t>
      </w:r>
      <w:r w:rsidR="005733BB">
        <w:rPr>
          <w:rFonts w:ascii="Times New Roman" w:eastAsia="Times New Roman" w:hAnsi="Times New Roman"/>
          <w:b/>
          <w:sz w:val="24"/>
          <w:szCs w:val="24"/>
        </w:rPr>
        <w:t>Rolnictwo zrównoważone</w:t>
      </w:r>
      <w:r w:rsidR="003C2E2C" w:rsidRPr="00B10DCB">
        <w:rPr>
          <w:rFonts w:ascii="Times New Roman" w:eastAsia="Times New Roman" w:hAnsi="Times New Roman"/>
          <w:b/>
          <w:sz w:val="24"/>
          <w:szCs w:val="24"/>
        </w:rPr>
        <w:t xml:space="preserve">” z 400 zł/ha do 486 zł/ha </w:t>
      </w:r>
    </w:p>
    <w:p w:rsidR="00E47C8C" w:rsidRDefault="00B10DCB" w:rsidP="00E47C8C">
      <w:pPr>
        <w:adjustRightInd w:val="0"/>
        <w:jc w:val="both"/>
        <w:rPr>
          <w:rFonts w:eastAsia="Times New Roman"/>
        </w:rPr>
      </w:pPr>
      <w:r w:rsidRPr="003C2E2C">
        <w:rPr>
          <w:rFonts w:eastAsia="Times New Roman"/>
        </w:rPr>
        <w:t>Od 2015 r. obserwuje się spadek powierzchni (z 104,4 tys. ha w roku 2015 do 63,6 tys. ha w roku 2018) i liczby beneficjentów (odpowiednio z 2,4 tys. do 1,3 tys. w roku 2018) rozpoczynających realizację zobowiązania w ramach  Pakietu 1. Działania rolno-środowiskowo-klimatycznego. Zakłada się, że proponowana zmiana zwiększy zainteresowanie ww. pakietem i tym samym większa powierzchnia zostanie objęta wsparciem, co powinno przełożyć się na osiągnięcie większego efektu środowiskowego.</w:t>
      </w:r>
      <w:r w:rsidR="00825F14">
        <w:rPr>
          <w:rFonts w:eastAsia="Times New Roman"/>
        </w:rPr>
        <w:t xml:space="preserve"> Podwyższone stawki płatności obejmą dotychczasowych i nowych beneficjentów. </w:t>
      </w:r>
      <w:r w:rsidR="00E47C8C" w:rsidRPr="00091A8C">
        <w:t>Ponadto proponuje się</w:t>
      </w:r>
      <w:r w:rsidR="00E47C8C" w:rsidRPr="00AD261B">
        <w:rPr>
          <w:b/>
        </w:rPr>
        <w:t xml:space="preserve"> </w:t>
      </w:r>
      <w:r w:rsidR="00E47C8C" w:rsidRPr="00AD261B">
        <w:rPr>
          <w:rFonts w:eastAsia="Times New Roman"/>
        </w:rPr>
        <w:t>umożliwienie udziału w Pakiecie 1. Rolnictwo zrównoważone Działania rolno-środowiskowo-klimatycznego rolnikom, którzy w zmianowaniu stosują tytoń</w:t>
      </w:r>
      <w:r w:rsidR="00E47C8C">
        <w:rPr>
          <w:rFonts w:eastAsia="Times New Roman"/>
        </w:rPr>
        <w:t>.</w:t>
      </w:r>
      <w:r w:rsidR="00E47C8C" w:rsidRPr="00AD261B">
        <w:rPr>
          <w:rFonts w:eastAsia="Times New Roman"/>
        </w:rPr>
        <w:t xml:space="preserve"> </w:t>
      </w:r>
    </w:p>
    <w:p w:rsidR="000C3484" w:rsidRPr="00AD261B" w:rsidRDefault="000C3484" w:rsidP="00E47C8C">
      <w:pPr>
        <w:adjustRightInd w:val="0"/>
        <w:jc w:val="both"/>
        <w:rPr>
          <w:rFonts w:eastAsia="Times New Roman"/>
        </w:rPr>
      </w:pPr>
      <w:bookmarkStart w:id="0" w:name="_GoBack"/>
      <w:bookmarkEnd w:id="0"/>
    </w:p>
    <w:p w:rsidR="00B10DCB" w:rsidRPr="003C2E2C" w:rsidRDefault="00B10DCB" w:rsidP="003C2E2C">
      <w:pPr>
        <w:spacing w:line="260" w:lineRule="atLeast"/>
        <w:ind w:left="-76"/>
        <w:jc w:val="both"/>
        <w:rPr>
          <w:rFonts w:eastAsia="Times New Roman"/>
        </w:rPr>
      </w:pPr>
    </w:p>
    <w:p w:rsidR="00B10DCB" w:rsidRPr="00B10DCB" w:rsidRDefault="00B10DCB" w:rsidP="003C2E2C">
      <w:pPr>
        <w:pStyle w:val="Akapitzlist"/>
        <w:numPr>
          <w:ilvl w:val="0"/>
          <w:numId w:val="12"/>
        </w:numPr>
        <w:spacing w:line="26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0DCB">
        <w:rPr>
          <w:rFonts w:ascii="Times New Roman" w:eastAsia="Times New Roman" w:hAnsi="Times New Roman"/>
          <w:b/>
          <w:sz w:val="24"/>
          <w:szCs w:val="24"/>
        </w:rPr>
        <w:lastRenderedPageBreak/>
        <w:t> </w:t>
      </w:r>
      <w:r w:rsidR="003C2E2C" w:rsidRPr="00B10DCB">
        <w:rPr>
          <w:rFonts w:ascii="Times New Roman" w:eastAsia="Times New Roman" w:hAnsi="Times New Roman"/>
          <w:b/>
          <w:sz w:val="24"/>
          <w:szCs w:val="24"/>
        </w:rPr>
        <w:t>zmiana wysokości stawek płatności w ramach Pakietu 1. Uprawy rolnicze w okresie konwersji, Pakietu 5. Uprawy paszowe na gruntach ornych w okresie konwersji, Pakietu 6. Trwałe użytki zielone w okresie konwersji, Pakietu 7. Uprawy rolnicze po okresie konwersji, Pakietu 11. Uprawy paszowe na gruntach ornych po okresie konwersji i Pakietu 12. Trwałe użytki zielone po okresie konwersji</w:t>
      </w:r>
    </w:p>
    <w:p w:rsidR="00B10DCB" w:rsidRPr="00B10DCB" w:rsidRDefault="0045600B" w:rsidP="003C2E2C">
      <w:pPr>
        <w:widowControl/>
        <w:autoSpaceDE/>
        <w:autoSpaceDN/>
        <w:spacing w:line="260" w:lineRule="atLeast"/>
        <w:ind w:left="-76"/>
        <w:jc w:val="both"/>
        <w:rPr>
          <w:rFonts w:eastAsia="Times New Roman"/>
        </w:rPr>
      </w:pPr>
      <w:r>
        <w:rPr>
          <w:rFonts w:eastAsia="Times New Roman"/>
        </w:rPr>
        <w:t xml:space="preserve">Proponuje się podwyższenie stawek płatności  w ramach działania </w:t>
      </w:r>
      <w:r w:rsidR="00B10DCB" w:rsidRPr="00B10DCB">
        <w:rPr>
          <w:rFonts w:eastAsia="Times New Roman"/>
        </w:rPr>
        <w:t>Rolnictwo ekologiczne dla wszystkich beneficjentów (nowych i kontynuujących zobowiązanie)</w:t>
      </w:r>
      <w:r>
        <w:rPr>
          <w:rFonts w:eastAsia="Times New Roman"/>
        </w:rPr>
        <w:t xml:space="preserve"> realizujących pakiety</w:t>
      </w:r>
      <w:r w:rsidR="00B10DCB" w:rsidRPr="00B10DCB">
        <w:rPr>
          <w:rFonts w:eastAsia="Times New Roman"/>
        </w:rPr>
        <w:t xml:space="preserve">, </w:t>
      </w:r>
      <w:r w:rsidR="00825F14">
        <w:rPr>
          <w:rFonts w:eastAsia="Times New Roman"/>
        </w:rPr>
        <w:t xml:space="preserve"> </w:t>
      </w:r>
      <w:r w:rsidR="00B10DCB" w:rsidRPr="00B10DCB">
        <w:rPr>
          <w:rFonts w:eastAsia="Times New Roman"/>
        </w:rPr>
        <w:t>:</w:t>
      </w:r>
    </w:p>
    <w:p w:rsidR="00B10DCB" w:rsidRPr="003C2E2C" w:rsidRDefault="00B10DCB" w:rsidP="003C2E2C">
      <w:pPr>
        <w:pStyle w:val="Akapitzlist"/>
        <w:numPr>
          <w:ilvl w:val="0"/>
          <w:numId w:val="17"/>
        </w:numPr>
        <w:spacing w:line="360" w:lineRule="atLeast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3C2E2C">
        <w:rPr>
          <w:rFonts w:ascii="Times New Roman" w:eastAsia="Times New Roman" w:hAnsi="Times New Roman"/>
          <w:sz w:val="24"/>
          <w:szCs w:val="24"/>
        </w:rPr>
        <w:t>upraw</w:t>
      </w:r>
      <w:r w:rsidR="00825F14">
        <w:rPr>
          <w:rFonts w:ascii="Times New Roman" w:eastAsia="Times New Roman" w:hAnsi="Times New Roman"/>
          <w:sz w:val="24"/>
          <w:szCs w:val="24"/>
        </w:rPr>
        <w:t>y</w:t>
      </w:r>
      <w:r w:rsidRPr="003C2E2C">
        <w:rPr>
          <w:rFonts w:ascii="Times New Roman" w:eastAsia="Times New Roman" w:hAnsi="Times New Roman"/>
          <w:sz w:val="24"/>
          <w:szCs w:val="24"/>
        </w:rPr>
        <w:t xml:space="preserve"> </w:t>
      </w:r>
      <w:r w:rsidR="00825F14" w:rsidRPr="003C2E2C">
        <w:rPr>
          <w:rFonts w:ascii="Times New Roman" w:eastAsia="Times New Roman" w:hAnsi="Times New Roman"/>
          <w:sz w:val="24"/>
          <w:szCs w:val="24"/>
        </w:rPr>
        <w:t>rolnicz</w:t>
      </w:r>
      <w:r w:rsidR="00825F14">
        <w:rPr>
          <w:rFonts w:ascii="Times New Roman" w:eastAsia="Times New Roman" w:hAnsi="Times New Roman"/>
          <w:sz w:val="24"/>
          <w:szCs w:val="24"/>
        </w:rPr>
        <w:t>e</w:t>
      </w:r>
      <w:r w:rsidR="00825F14" w:rsidRPr="003C2E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E2C">
        <w:rPr>
          <w:rFonts w:ascii="Times New Roman" w:eastAsia="Times New Roman" w:hAnsi="Times New Roman"/>
          <w:sz w:val="24"/>
          <w:szCs w:val="24"/>
        </w:rPr>
        <w:t>(Pakiety 1. i 7.):</w:t>
      </w:r>
    </w:p>
    <w:p w:rsidR="00B10DCB" w:rsidRPr="003C2E2C" w:rsidRDefault="00B10DCB" w:rsidP="003C2E2C">
      <w:pPr>
        <w:pStyle w:val="Akapitzlist"/>
        <w:numPr>
          <w:ilvl w:val="0"/>
          <w:numId w:val="18"/>
        </w:numPr>
        <w:spacing w:line="360" w:lineRule="atLeast"/>
        <w:ind w:left="851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3C2E2C">
        <w:rPr>
          <w:rFonts w:ascii="Times New Roman" w:eastAsia="Times New Roman" w:hAnsi="Times New Roman"/>
          <w:sz w:val="24"/>
          <w:szCs w:val="24"/>
        </w:rPr>
        <w:t xml:space="preserve">dla pakietu 1. – z </w:t>
      </w:r>
      <w:r w:rsidRPr="003C2E2C">
        <w:rPr>
          <w:rFonts w:ascii="Times New Roman" w:eastAsia="Times New Roman" w:hAnsi="Times New Roman"/>
          <w:bCs/>
          <w:sz w:val="24"/>
          <w:szCs w:val="24"/>
        </w:rPr>
        <w:t>966 zł/ha</w:t>
      </w:r>
      <w:r w:rsidRPr="003C2E2C">
        <w:rPr>
          <w:rFonts w:ascii="Times New Roman" w:eastAsia="Times New Roman" w:hAnsi="Times New Roman"/>
          <w:sz w:val="24"/>
          <w:szCs w:val="24"/>
        </w:rPr>
        <w:t xml:space="preserve"> do </w:t>
      </w:r>
      <w:r w:rsidRPr="003C2E2C">
        <w:rPr>
          <w:rFonts w:ascii="Times New Roman" w:eastAsia="Times New Roman" w:hAnsi="Times New Roman"/>
          <w:bCs/>
          <w:sz w:val="24"/>
          <w:szCs w:val="24"/>
        </w:rPr>
        <w:t>1 137 zł/ha</w:t>
      </w:r>
      <w:r w:rsidRPr="003C2E2C">
        <w:rPr>
          <w:rFonts w:ascii="Times New Roman" w:eastAsia="Times New Roman" w:hAnsi="Times New Roman"/>
          <w:sz w:val="24"/>
          <w:szCs w:val="24"/>
        </w:rPr>
        <w:t>,</w:t>
      </w:r>
    </w:p>
    <w:p w:rsidR="00B10DCB" w:rsidRPr="003C2E2C" w:rsidRDefault="00B10DCB" w:rsidP="003C2E2C">
      <w:pPr>
        <w:pStyle w:val="Akapitzlist"/>
        <w:numPr>
          <w:ilvl w:val="0"/>
          <w:numId w:val="18"/>
        </w:numPr>
        <w:spacing w:line="360" w:lineRule="atLeast"/>
        <w:ind w:left="851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3C2E2C">
        <w:rPr>
          <w:rFonts w:ascii="Times New Roman" w:eastAsia="Times New Roman" w:hAnsi="Times New Roman"/>
          <w:sz w:val="24"/>
          <w:szCs w:val="24"/>
        </w:rPr>
        <w:t xml:space="preserve">dla pakietu 7. – z </w:t>
      </w:r>
      <w:r w:rsidRPr="003C2E2C">
        <w:rPr>
          <w:rFonts w:ascii="Times New Roman" w:eastAsia="Times New Roman" w:hAnsi="Times New Roman"/>
          <w:bCs/>
          <w:sz w:val="24"/>
          <w:szCs w:val="24"/>
        </w:rPr>
        <w:t>792 zł/ha</w:t>
      </w:r>
      <w:r w:rsidRPr="003C2E2C">
        <w:rPr>
          <w:rFonts w:ascii="Times New Roman" w:eastAsia="Times New Roman" w:hAnsi="Times New Roman"/>
          <w:sz w:val="24"/>
          <w:szCs w:val="24"/>
        </w:rPr>
        <w:t xml:space="preserve"> do </w:t>
      </w:r>
      <w:r w:rsidRPr="003C2E2C">
        <w:rPr>
          <w:rFonts w:ascii="Times New Roman" w:eastAsia="Times New Roman" w:hAnsi="Times New Roman"/>
          <w:bCs/>
          <w:sz w:val="24"/>
          <w:szCs w:val="24"/>
        </w:rPr>
        <w:t>932 zł/ha</w:t>
      </w:r>
      <w:r w:rsidRPr="003C2E2C">
        <w:rPr>
          <w:rFonts w:ascii="Times New Roman" w:eastAsia="Times New Roman" w:hAnsi="Times New Roman"/>
          <w:sz w:val="24"/>
          <w:szCs w:val="24"/>
        </w:rPr>
        <w:t>,</w:t>
      </w:r>
    </w:p>
    <w:p w:rsidR="00B10DCB" w:rsidRPr="00B10DCB" w:rsidRDefault="00B10DCB" w:rsidP="003C2E2C">
      <w:pPr>
        <w:pStyle w:val="Akapitzlist"/>
        <w:numPr>
          <w:ilvl w:val="0"/>
          <w:numId w:val="17"/>
        </w:numPr>
        <w:spacing w:line="360" w:lineRule="atLeast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sz w:val="24"/>
          <w:szCs w:val="24"/>
        </w:rPr>
        <w:t>upraw</w:t>
      </w:r>
      <w:r w:rsidR="00825F14">
        <w:rPr>
          <w:rFonts w:ascii="Times New Roman" w:eastAsia="Times New Roman" w:hAnsi="Times New Roman"/>
          <w:sz w:val="24"/>
          <w:szCs w:val="24"/>
        </w:rPr>
        <w:t>y</w:t>
      </w:r>
      <w:r w:rsidRPr="00B10DCB">
        <w:rPr>
          <w:rFonts w:ascii="Times New Roman" w:eastAsia="Times New Roman" w:hAnsi="Times New Roman"/>
          <w:sz w:val="24"/>
          <w:szCs w:val="24"/>
        </w:rPr>
        <w:t xml:space="preserve"> </w:t>
      </w:r>
      <w:r w:rsidR="00825F14" w:rsidRPr="00B10DCB">
        <w:rPr>
          <w:rFonts w:ascii="Times New Roman" w:eastAsia="Times New Roman" w:hAnsi="Times New Roman"/>
          <w:sz w:val="24"/>
          <w:szCs w:val="24"/>
        </w:rPr>
        <w:t>paszow</w:t>
      </w:r>
      <w:r w:rsidR="00825F14">
        <w:rPr>
          <w:rFonts w:ascii="Times New Roman" w:eastAsia="Times New Roman" w:hAnsi="Times New Roman"/>
          <w:sz w:val="24"/>
          <w:szCs w:val="24"/>
        </w:rPr>
        <w:t>e</w:t>
      </w:r>
      <w:r w:rsidR="00825F14" w:rsidRPr="00B10D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DCB">
        <w:rPr>
          <w:rFonts w:ascii="Times New Roman" w:eastAsia="Times New Roman" w:hAnsi="Times New Roman"/>
          <w:sz w:val="24"/>
          <w:szCs w:val="24"/>
        </w:rPr>
        <w:t>na gruntach ornych (Pakiety 5. i 11.):</w:t>
      </w:r>
    </w:p>
    <w:p w:rsidR="00B10DCB" w:rsidRPr="00B10DCB" w:rsidRDefault="00B10DCB" w:rsidP="003C2E2C">
      <w:pPr>
        <w:pStyle w:val="Akapitzlist"/>
        <w:numPr>
          <w:ilvl w:val="0"/>
          <w:numId w:val="18"/>
        </w:numPr>
        <w:spacing w:line="360" w:lineRule="atLeast"/>
        <w:ind w:left="851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sz w:val="24"/>
          <w:szCs w:val="24"/>
        </w:rPr>
        <w:t>dla pakietu 5. – z 787 zł/ha do 926 zł/ha,</w:t>
      </w:r>
    </w:p>
    <w:p w:rsidR="00B10DCB" w:rsidRPr="00B10DCB" w:rsidRDefault="00B10DCB" w:rsidP="003C2E2C">
      <w:pPr>
        <w:pStyle w:val="Akapitzlist"/>
        <w:numPr>
          <w:ilvl w:val="0"/>
          <w:numId w:val="18"/>
        </w:numPr>
        <w:spacing w:line="360" w:lineRule="atLeast"/>
        <w:ind w:left="851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sz w:val="24"/>
          <w:szCs w:val="24"/>
        </w:rPr>
        <w:t>dla pakietu 11. – z 559 zł/ha do 658 zł/ha</w:t>
      </w:r>
      <w:r w:rsidR="003C2E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0DCB" w:rsidRPr="00B10DCB" w:rsidRDefault="00825F14" w:rsidP="003C2E2C">
      <w:pPr>
        <w:pStyle w:val="Akapitzlist"/>
        <w:numPr>
          <w:ilvl w:val="0"/>
          <w:numId w:val="17"/>
        </w:numPr>
        <w:spacing w:line="360" w:lineRule="atLeast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sz w:val="24"/>
          <w:szCs w:val="24"/>
        </w:rPr>
        <w:t>trwał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10DCB">
        <w:rPr>
          <w:rFonts w:ascii="Times New Roman" w:eastAsia="Times New Roman" w:hAnsi="Times New Roman"/>
          <w:sz w:val="24"/>
          <w:szCs w:val="24"/>
        </w:rPr>
        <w:t xml:space="preserve"> użytk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B10DCB">
        <w:rPr>
          <w:rFonts w:ascii="Times New Roman" w:eastAsia="Times New Roman" w:hAnsi="Times New Roman"/>
          <w:sz w:val="24"/>
          <w:szCs w:val="24"/>
        </w:rPr>
        <w:t xml:space="preserve"> zielon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10DCB">
        <w:rPr>
          <w:rFonts w:ascii="Times New Roman" w:eastAsia="Times New Roman" w:hAnsi="Times New Roman"/>
          <w:sz w:val="24"/>
          <w:szCs w:val="24"/>
        </w:rPr>
        <w:t xml:space="preserve"> </w:t>
      </w:r>
      <w:r w:rsidR="00B10DCB" w:rsidRPr="00B10DCB">
        <w:rPr>
          <w:rFonts w:ascii="Times New Roman" w:eastAsia="Times New Roman" w:hAnsi="Times New Roman"/>
          <w:sz w:val="24"/>
          <w:szCs w:val="24"/>
        </w:rPr>
        <w:t>(Pakiety 6. i 12.):</w:t>
      </w:r>
    </w:p>
    <w:p w:rsidR="00B10DCB" w:rsidRPr="00B10DCB" w:rsidRDefault="00B10DCB" w:rsidP="003C2E2C">
      <w:pPr>
        <w:pStyle w:val="Akapitzlist"/>
        <w:numPr>
          <w:ilvl w:val="0"/>
          <w:numId w:val="18"/>
        </w:numPr>
        <w:spacing w:line="360" w:lineRule="atLeast"/>
        <w:ind w:left="851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B10DCB">
        <w:rPr>
          <w:rFonts w:ascii="Times New Roman" w:eastAsia="Times New Roman" w:hAnsi="Times New Roman"/>
          <w:sz w:val="24"/>
          <w:szCs w:val="24"/>
        </w:rPr>
        <w:t>dla obu pakietów – z 428 zł/ha do 535 zł/ha.</w:t>
      </w:r>
    </w:p>
    <w:p w:rsidR="00B10DCB" w:rsidRPr="00B10DCB" w:rsidRDefault="003C2E2C" w:rsidP="003C2E2C">
      <w:pPr>
        <w:widowControl/>
        <w:autoSpaceDE/>
        <w:autoSpaceDN/>
        <w:spacing w:line="260" w:lineRule="atLeast"/>
        <w:jc w:val="both"/>
        <w:rPr>
          <w:rFonts w:eastAsia="Times New Roman"/>
        </w:rPr>
      </w:pPr>
      <w:r>
        <w:rPr>
          <w:rFonts w:eastAsia="Times New Roman"/>
        </w:rPr>
        <w:t>Pr</w:t>
      </w:r>
      <w:r w:rsidR="00B10DCB" w:rsidRPr="00B10DCB">
        <w:rPr>
          <w:rFonts w:eastAsia="Times New Roman"/>
        </w:rPr>
        <w:t>oponowane zmiany mają na celu zwiększenie zainteresowania działaniem i pozwolą na objęcie nim większej powierzchni, co przełoży się na poprawę efektów działania.</w:t>
      </w:r>
    </w:p>
    <w:p w:rsidR="003C2E2C" w:rsidRDefault="003C2E2C" w:rsidP="00AD261B">
      <w:pPr>
        <w:adjustRightInd w:val="0"/>
        <w:jc w:val="both"/>
        <w:rPr>
          <w:b/>
        </w:rPr>
      </w:pPr>
    </w:p>
    <w:p w:rsidR="00C247B4" w:rsidRPr="00091A8C" w:rsidRDefault="00C247B4" w:rsidP="00AD261B">
      <w:pPr>
        <w:adjustRightInd w:val="0"/>
        <w:jc w:val="both"/>
      </w:pPr>
    </w:p>
    <w:p w:rsidR="002203AA" w:rsidRPr="00091A8C" w:rsidRDefault="002203AA" w:rsidP="00AD261B">
      <w:pPr>
        <w:adjustRightInd w:val="0"/>
        <w:jc w:val="both"/>
      </w:pPr>
      <w:r w:rsidRPr="00091A8C">
        <w:t xml:space="preserve">W ramach rocznej modyfikacji zaproponowano również szereg </w:t>
      </w:r>
      <w:r w:rsidRPr="00AD261B">
        <w:rPr>
          <w:b/>
        </w:rPr>
        <w:t xml:space="preserve">zmian w zasadach </w:t>
      </w:r>
      <w:r w:rsidR="00AD261B" w:rsidRPr="00AD261B">
        <w:rPr>
          <w:b/>
        </w:rPr>
        <w:t xml:space="preserve">przyznawania pomocy, </w:t>
      </w:r>
      <w:r w:rsidR="00AD261B" w:rsidRPr="00091A8C">
        <w:t xml:space="preserve">co wynika z </w:t>
      </w:r>
      <w:r w:rsidR="00091A8C" w:rsidRPr="00091A8C">
        <w:t>dotychczasowych</w:t>
      </w:r>
      <w:r w:rsidR="00AD261B" w:rsidRPr="00091A8C">
        <w:t xml:space="preserve"> doświadczeń w zakresie potrzeby uproszczeń, rozszerzenia grupy docelowej lub wprowadzenia </w:t>
      </w:r>
      <w:r w:rsidR="00091A8C">
        <w:t>dodatkowych</w:t>
      </w:r>
      <w:r w:rsidR="00AD261B" w:rsidRPr="00091A8C">
        <w:t xml:space="preserve"> </w:t>
      </w:r>
      <w:r w:rsidR="00091A8C">
        <w:t>preferencji</w:t>
      </w:r>
      <w:r w:rsidR="00AD261B" w:rsidRPr="00091A8C">
        <w:t>:</w:t>
      </w:r>
    </w:p>
    <w:p w:rsidR="00AA2F54" w:rsidRPr="00AD261B" w:rsidRDefault="00AA2F54" w:rsidP="00091A8C">
      <w:pPr>
        <w:pStyle w:val="Akapitzlist"/>
        <w:numPr>
          <w:ilvl w:val="0"/>
          <w:numId w:val="15"/>
        </w:numPr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D261B">
        <w:rPr>
          <w:rFonts w:ascii="Times New Roman" w:hAnsi="Times New Roman"/>
          <w:b/>
          <w:sz w:val="24"/>
          <w:szCs w:val="24"/>
        </w:rPr>
        <w:t>w typie operacji „Mo</w:t>
      </w:r>
      <w:r w:rsidR="00091A8C">
        <w:rPr>
          <w:rFonts w:ascii="Times New Roman" w:hAnsi="Times New Roman"/>
          <w:b/>
          <w:sz w:val="24"/>
          <w:szCs w:val="24"/>
        </w:rPr>
        <w:t>dernizacja gospodarstw rolnych”</w:t>
      </w:r>
    </w:p>
    <w:p w:rsidR="00AA2F54" w:rsidRPr="00AD261B" w:rsidRDefault="00AA2F54" w:rsidP="00AD261B">
      <w:pPr>
        <w:pStyle w:val="Akapitzlist"/>
        <w:numPr>
          <w:ilvl w:val="0"/>
          <w:numId w:val="6"/>
        </w:numPr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261B">
        <w:rPr>
          <w:rFonts w:ascii="Times New Roman" w:eastAsia="Times New Roman" w:hAnsi="Times New Roman"/>
          <w:sz w:val="24"/>
          <w:szCs w:val="24"/>
        </w:rPr>
        <w:t xml:space="preserve">podwyższenie dolnego progu wyjściowej wielkości ekonomicznej gospodarstwa do poziomu </w:t>
      </w:r>
      <w:r w:rsidR="007F3827">
        <w:rPr>
          <w:rFonts w:ascii="Times New Roman" w:eastAsia="Times New Roman" w:hAnsi="Times New Roman"/>
          <w:sz w:val="24"/>
          <w:szCs w:val="24"/>
        </w:rPr>
        <w:t>z 10 tys. d</w:t>
      </w:r>
      <w:r w:rsidRPr="00AD261B">
        <w:rPr>
          <w:rFonts w:ascii="Times New Roman" w:eastAsia="Times New Roman" w:hAnsi="Times New Roman"/>
          <w:sz w:val="24"/>
          <w:szCs w:val="24"/>
        </w:rPr>
        <w:t>o 13 tys. euro. Należy zauważyć, że gospodarstwa w przedziale: 10 – 13 tys. euro, (w tym rolnicy prowadzący małe gospodarstwa wspólnie ubiegający się o pomoc) wykazują bardzo niewielkie zainteresowanie instrumentem wsparcia „Modernizacja gospodarstw rolnych” (na poziomie niespełna 4 % wszystkich zawartych umów w tym typie operacji</w:t>
      </w:r>
      <w:r w:rsidR="00091A8C">
        <w:rPr>
          <w:rFonts w:ascii="Times New Roman" w:eastAsia="Times New Roman" w:hAnsi="Times New Roman"/>
          <w:sz w:val="24"/>
          <w:szCs w:val="24"/>
        </w:rPr>
        <w:t>)</w:t>
      </w:r>
    </w:p>
    <w:p w:rsidR="00AA2F54" w:rsidRPr="00AD261B" w:rsidRDefault="00AA2F54" w:rsidP="00AD261B">
      <w:pPr>
        <w:pStyle w:val="Akapitzlist"/>
        <w:numPr>
          <w:ilvl w:val="0"/>
          <w:numId w:val="6"/>
        </w:numPr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261B">
        <w:rPr>
          <w:rFonts w:ascii="Times New Roman" w:eastAsia="Times New Roman" w:hAnsi="Times New Roman"/>
          <w:sz w:val="24"/>
          <w:szCs w:val="24"/>
        </w:rPr>
        <w:t>wprowadzenie dodatkowego kryterium wyboru, dotyczącego obszarów z ograniczeniami naturalnymi, które ułatwi dostęp do środków PROW 2014-2020 podmiotom, które z dniem 1 stycznia 2019 r. utracą status obszarów z ograniczeniami naturalnymi (ONW) oraz ONW typ specyficzny, w związku ze zmianą w zakresie</w:t>
      </w:r>
      <w:r w:rsidR="00091A8C">
        <w:rPr>
          <w:rFonts w:ascii="Times New Roman" w:eastAsia="Times New Roman" w:hAnsi="Times New Roman"/>
          <w:sz w:val="24"/>
          <w:szCs w:val="24"/>
        </w:rPr>
        <w:t xml:space="preserve"> nowej delimitacji obszarów ONW</w:t>
      </w:r>
    </w:p>
    <w:p w:rsidR="00AA2F54" w:rsidRPr="00AD261B" w:rsidRDefault="00091A8C" w:rsidP="00091A8C">
      <w:pPr>
        <w:pStyle w:val="Akapitzlist"/>
        <w:numPr>
          <w:ilvl w:val="0"/>
          <w:numId w:val="15"/>
        </w:numPr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AA2F54" w:rsidRPr="00AD261B">
        <w:rPr>
          <w:rFonts w:ascii="Times New Roman" w:hAnsi="Times New Roman"/>
          <w:b/>
          <w:sz w:val="24"/>
          <w:szCs w:val="24"/>
        </w:rPr>
        <w:t>typie operacji „Restr</w:t>
      </w:r>
      <w:r>
        <w:rPr>
          <w:rFonts w:ascii="Times New Roman" w:hAnsi="Times New Roman"/>
          <w:b/>
          <w:sz w:val="24"/>
          <w:szCs w:val="24"/>
        </w:rPr>
        <w:t>ukturyzacja małych gospodarstw”</w:t>
      </w:r>
    </w:p>
    <w:p w:rsidR="00AA2F54" w:rsidRPr="00AD261B" w:rsidRDefault="00AA2F54" w:rsidP="00AD261B">
      <w:pPr>
        <w:pStyle w:val="Akapitzlist"/>
        <w:numPr>
          <w:ilvl w:val="0"/>
          <w:numId w:val="7"/>
        </w:numPr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D261B">
        <w:rPr>
          <w:rFonts w:ascii="Times New Roman" w:eastAsia="Times New Roman" w:hAnsi="Times New Roman"/>
          <w:sz w:val="24"/>
          <w:szCs w:val="24"/>
        </w:rPr>
        <w:t xml:space="preserve">zniesienie wymogu podlegania ubezpieczeniu społecznemu rolników przez określony czas przed złożeniem wniosku o przyznanie pomocy przy jednoczesnym wprowadzeniu preferencji w ramach kryteriów wyboru operacji dla osób </w:t>
      </w:r>
      <w:r w:rsidR="00091A8C">
        <w:rPr>
          <w:rFonts w:ascii="Times New Roman" w:eastAsia="Times New Roman" w:hAnsi="Times New Roman"/>
          <w:sz w:val="24"/>
          <w:szCs w:val="24"/>
        </w:rPr>
        <w:t>podlegających ww. ubezpieczeniu</w:t>
      </w:r>
    </w:p>
    <w:p w:rsidR="00AA2F54" w:rsidRPr="00AD261B" w:rsidRDefault="00AA2F54" w:rsidP="00AD261B">
      <w:pPr>
        <w:pStyle w:val="Akapitzlist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AD261B">
        <w:rPr>
          <w:rFonts w:ascii="Times New Roman" w:hAnsi="Times New Roman"/>
          <w:sz w:val="24"/>
          <w:szCs w:val="24"/>
        </w:rPr>
        <w:t>podwyższenie górnego progu wyjściowej wielkości ekonomicznej do poziomu poniżej 13 tys. euro, przy zachowaniu wymogu osiągnięcia wzrostu wielkości ekonomicznej w okresie docelowym na poziomie 10 tys. euro i (w każdym przypadku) o co najmniej 20% w stosunku do wartości wyjściowej. Zmiana ta umożliwi szerszy dostęp do wsparcia zainteresowanym posiadaczom mniejszych gospodarstw planujących ich restrukturyzację.</w:t>
      </w:r>
    </w:p>
    <w:p w:rsidR="00C20321" w:rsidRPr="00AD261B" w:rsidRDefault="00C20321" w:rsidP="00091A8C">
      <w:pPr>
        <w:pStyle w:val="Akapitzlist"/>
        <w:numPr>
          <w:ilvl w:val="0"/>
          <w:numId w:val="15"/>
        </w:numPr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D261B">
        <w:rPr>
          <w:rFonts w:ascii="Times New Roman" w:hAnsi="Times New Roman"/>
          <w:b/>
          <w:sz w:val="24"/>
          <w:szCs w:val="24"/>
        </w:rPr>
        <w:t>w typie operacji „Przetwórstwo</w:t>
      </w:r>
      <w:r w:rsidR="00091A8C">
        <w:rPr>
          <w:rFonts w:ascii="Times New Roman" w:hAnsi="Times New Roman"/>
          <w:b/>
          <w:sz w:val="24"/>
          <w:szCs w:val="24"/>
        </w:rPr>
        <w:t xml:space="preserve"> i marketing produktów rolnych”</w:t>
      </w:r>
    </w:p>
    <w:p w:rsidR="00C20321" w:rsidRPr="007F3827" w:rsidRDefault="007F3827" w:rsidP="007F3827">
      <w:pPr>
        <w:adjustRightInd w:val="0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="00C20321" w:rsidRPr="007F3827">
        <w:rPr>
          <w:rFonts w:eastAsia="Times New Roman"/>
        </w:rPr>
        <w:t>ozszerzenie potencjalnej grupy wnioskodawców w naborze tematycznym dotyczącym wsparcia rozpoczynania działalności w zakresie przetwórstwa produktów rolnych o rolników, ich małżonków, domowników podlegających ubezpieczeniu społecznemu rolników w pełnym zakresie, również na wniosek.</w:t>
      </w:r>
    </w:p>
    <w:p w:rsidR="00AD261B" w:rsidRPr="00AD261B" w:rsidRDefault="00AD261B" w:rsidP="00091A8C">
      <w:pPr>
        <w:pStyle w:val="Akapitzlist"/>
        <w:numPr>
          <w:ilvl w:val="0"/>
          <w:numId w:val="15"/>
        </w:numPr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D261B">
        <w:rPr>
          <w:rFonts w:ascii="Times New Roman" w:hAnsi="Times New Roman"/>
          <w:b/>
          <w:sz w:val="24"/>
          <w:szCs w:val="24"/>
        </w:rPr>
        <w:t>typ operacji „Inwestycje w gospodarstwach położ</w:t>
      </w:r>
      <w:r w:rsidR="00091A8C">
        <w:rPr>
          <w:rFonts w:ascii="Times New Roman" w:hAnsi="Times New Roman"/>
          <w:b/>
          <w:sz w:val="24"/>
          <w:szCs w:val="24"/>
        </w:rPr>
        <w:t>onych na obszarach Natura 2000”</w:t>
      </w:r>
    </w:p>
    <w:p w:rsidR="00AD261B" w:rsidRPr="007F3827" w:rsidRDefault="007F3827" w:rsidP="007F3827">
      <w:pPr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W</w:t>
      </w:r>
      <w:r w:rsidR="00AD261B" w:rsidRPr="007F3827">
        <w:rPr>
          <w:rFonts w:eastAsia="Times New Roman"/>
        </w:rPr>
        <w:t>prowadzenie dodatkowego kryterium wyboru, które ułatwi dostęp do środków rolnikom, którzy podjęli się realizacji dodatkowych działań sprzyjających zachowaniu walorów przyrodniczych obszarów rolniczych. Realizując na obszarze całego gospodarstwa zobowiązania, w tym istotne z punktu widzenia różnorodności biologicznej obowiązki związane z koszeniem lub wypasaniem trwałych użytków zielonych, przyczyniają się do zahamowania sukcesji naturalnej tych gruntów, sprzyjają zachowaniu bogactwa gatunkowego łąk i pastwisk oraz przeciwdziałają wkraczaniu gatunków ekspansywnych.</w:t>
      </w:r>
    </w:p>
    <w:p w:rsidR="00AD261B" w:rsidRPr="007F3827" w:rsidRDefault="00AD261B" w:rsidP="007F3827">
      <w:pPr>
        <w:adjustRightInd w:val="0"/>
        <w:jc w:val="both"/>
        <w:rPr>
          <w:rFonts w:eastAsia="Times New Roman"/>
        </w:rPr>
      </w:pPr>
    </w:p>
    <w:p w:rsidR="00091A8C" w:rsidRPr="00091A8C" w:rsidRDefault="00091A8C" w:rsidP="00091A8C">
      <w:pPr>
        <w:widowControl/>
        <w:tabs>
          <w:tab w:val="left" w:pos="426"/>
        </w:tabs>
        <w:autoSpaceDE/>
        <w:autoSpaceDN/>
        <w:spacing w:after="200" w:line="276" w:lineRule="auto"/>
        <w:contextualSpacing/>
        <w:jc w:val="both"/>
        <w:rPr>
          <w:lang w:eastAsia="en-US"/>
        </w:rPr>
      </w:pPr>
      <w:r w:rsidRPr="007F3827">
        <w:rPr>
          <w:rFonts w:eastAsia="Times New Roman"/>
          <w:b/>
        </w:rPr>
        <w:t>Proponowane zmiany PROW 2014-2020 dotyczą także pakietu działań związanych z transferem wiedzy i doradztwem</w:t>
      </w:r>
      <w:r>
        <w:rPr>
          <w:rFonts w:eastAsia="Times New Roman"/>
        </w:rPr>
        <w:t>. O</w:t>
      </w:r>
      <w:r w:rsidRPr="00AD261B">
        <w:rPr>
          <w:rFonts w:eastAsia="Times New Roman"/>
        </w:rPr>
        <w:t xml:space="preserve">bowiązujące obecnie zasady realizacji programów doradczych w ramach poddziałania „Wsparcie korzystania z usług doradczych” zostały określone na podstawie założeń z 2013 r. Zgodnie z pierwotnymi założeniami, miały być realizowane 2 oraz 3-letnie programy doradcze za równowartość kwoty odpowiednio 1 050 oraz 1 500 euro. Założenia te wymagają aktualizacji ze względu na zmieniające się warunki rynkowe, a tym samym wymagają dostosowania do potencjalnych możliwości realizacji usług doradczych. W związku z powyższym, proponuje się </w:t>
      </w:r>
      <w:r w:rsidRPr="00091A8C">
        <w:rPr>
          <w:rFonts w:eastAsia="Times New Roman"/>
          <w:b/>
        </w:rPr>
        <w:t>ograniczenie realizacji programów doradczych w ramach poddziałania „Wsparcie korzystania z usług doradczych” do dwóch lat</w:t>
      </w:r>
      <w:r>
        <w:rPr>
          <w:rFonts w:eastAsia="Times New Roman"/>
          <w:b/>
        </w:rPr>
        <w:t xml:space="preserve"> przy zachowaniu tej samej liczby usług przy stawce 1500 euro</w:t>
      </w:r>
      <w:r w:rsidRPr="00091A8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Ponadto w związku ze zgłaszanymi potrzebami zaproponowano uwzględnienie w poddziałaniu </w:t>
      </w:r>
      <w:r w:rsidRPr="00AD261B">
        <w:rPr>
          <w:rFonts w:eastAsia="Times New Roman"/>
        </w:rPr>
        <w:t>„Wsparcie dla szkolenia doradców”</w:t>
      </w:r>
      <w:r>
        <w:rPr>
          <w:rFonts w:eastAsia="Times New Roman"/>
        </w:rPr>
        <w:t xml:space="preserve"> możliwości </w:t>
      </w:r>
      <w:r w:rsidRPr="007F3827">
        <w:rPr>
          <w:rFonts w:eastAsia="Times New Roman"/>
          <w:b/>
        </w:rPr>
        <w:t>finansowania studiów podyplomowych</w:t>
      </w:r>
      <w:r>
        <w:rPr>
          <w:rFonts w:eastAsia="Times New Roman"/>
        </w:rPr>
        <w:t xml:space="preserve">, co powinno ułatwić doradcom podnoszenie swoich kwalifikacji. </w:t>
      </w:r>
    </w:p>
    <w:p w:rsidR="00FF160B" w:rsidRPr="00CB0558" w:rsidRDefault="00091A8C" w:rsidP="00CB0558">
      <w:pPr>
        <w:widowControl/>
        <w:adjustRightInd w:val="0"/>
        <w:jc w:val="both"/>
        <w:rPr>
          <w:b/>
        </w:rPr>
      </w:pPr>
      <w:r w:rsidRPr="00CB0558">
        <w:t xml:space="preserve">Biorąc pod uwagę, że wdrażanie PROW 2014-2020 jest już mocno zaawansowane </w:t>
      </w:r>
      <w:r w:rsidR="00CB0558" w:rsidRPr="00CB0558">
        <w:t>konieczne</w:t>
      </w:r>
      <w:r w:rsidRPr="00CB0558">
        <w:t xml:space="preserve"> było również przeanalizowanie </w:t>
      </w:r>
      <w:r w:rsidR="00CB0558" w:rsidRPr="00CB0558">
        <w:t>pierwotnych</w:t>
      </w:r>
      <w:r w:rsidRPr="00CB0558">
        <w:t xml:space="preserve"> </w:t>
      </w:r>
      <w:r w:rsidR="00CB0558" w:rsidRPr="00CB0558">
        <w:t>założeń</w:t>
      </w:r>
      <w:r w:rsidRPr="00CB0558">
        <w:t xml:space="preserve"> zawartyc</w:t>
      </w:r>
      <w:r w:rsidR="00CB0558" w:rsidRPr="00CB0558">
        <w:t xml:space="preserve">h w Planie finansowym. Efektem tej analizy jest </w:t>
      </w:r>
      <w:r w:rsidR="00CB0558" w:rsidRPr="00CB0558">
        <w:rPr>
          <w:b/>
        </w:rPr>
        <w:t xml:space="preserve">zaproponowanie szeregu zmian odnośnie alokacji dla poszczególnych działań/poddziałań. </w:t>
      </w:r>
      <w:r w:rsidR="00CB0558">
        <w:rPr>
          <w:rFonts w:eastAsia="Times New Roman"/>
        </w:rPr>
        <w:t>P</w:t>
      </w:r>
      <w:r w:rsidR="00FF160B" w:rsidRPr="00AD261B">
        <w:rPr>
          <w:rFonts w:eastAsia="Times New Roman"/>
        </w:rPr>
        <w:t>ropozycja zmian polega na realokacji środków, w celu zapewnienia lepszego dopasowania budżetów poszczególnych instrumentów do rzeczywistych potrzeb zgłaszanych przez wnioskodawców. Jednoczenie przesunięcia środków zaproponowano do instrumentów, w których możliwe jest ich wykorzystanie, a alokacje pomniejszono biorąc pod uwagę jeszcze planowane nabory i szacowane zainteresowanie wnioskodawców.</w:t>
      </w:r>
    </w:p>
    <w:p w:rsidR="00FF160B" w:rsidRPr="00AD261B" w:rsidRDefault="00FF160B" w:rsidP="00AD261B">
      <w:pPr>
        <w:widowControl/>
        <w:autoSpaceDE/>
        <w:autoSpaceDN/>
        <w:jc w:val="both"/>
        <w:rPr>
          <w:rFonts w:eastAsia="Times New Roman"/>
        </w:rPr>
      </w:pPr>
      <w:r w:rsidRPr="00AD261B">
        <w:rPr>
          <w:rFonts w:eastAsia="Times New Roman"/>
        </w:rPr>
        <w:t>W ramach aktualnej zmiany Programu planowana jest realokacja środków głównie z poddziałań: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>- 6.2 „Premie na rozpoczęcie działalności pozarolniczej” (</w:t>
      </w:r>
      <w:r w:rsidRPr="00AD261B">
        <w:rPr>
          <w:rFonts w:eastAsia="Times New Roman"/>
          <w:b/>
        </w:rPr>
        <w:t>- 140 mln euro</w:t>
      </w:r>
      <w:r w:rsidRPr="00AD261B">
        <w:rPr>
          <w:rFonts w:eastAsia="Times New Roman"/>
        </w:rPr>
        <w:t>);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 xml:space="preserve">- 6.3 „Restrukturyzacja małych gospodarstw” </w:t>
      </w:r>
      <w:r w:rsidRPr="00AD261B">
        <w:rPr>
          <w:rFonts w:eastAsia="Times New Roman"/>
          <w:b/>
        </w:rPr>
        <w:t>(-100 mln euro</w:t>
      </w:r>
      <w:r w:rsidRPr="00AD261B">
        <w:rPr>
          <w:rFonts w:eastAsia="Times New Roman"/>
        </w:rPr>
        <w:t>);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 xml:space="preserve">- 6.5 „Płatności dla rolników przekazujących małe gospodarstwa” </w:t>
      </w:r>
      <w:r w:rsidRPr="00AD261B">
        <w:rPr>
          <w:rFonts w:eastAsia="Times New Roman"/>
          <w:b/>
        </w:rPr>
        <w:t>(-24 mln euro</w:t>
      </w:r>
      <w:r w:rsidRPr="00AD261B">
        <w:rPr>
          <w:rFonts w:eastAsia="Times New Roman"/>
        </w:rPr>
        <w:t>) oraz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 xml:space="preserve">- działania 9 „Tworzenie grup producentów i organizacji producentów” </w:t>
      </w:r>
      <w:r w:rsidRPr="00AD261B">
        <w:rPr>
          <w:rFonts w:eastAsia="Times New Roman"/>
          <w:b/>
        </w:rPr>
        <w:t>(- 100 mln euro</w:t>
      </w:r>
      <w:r w:rsidRPr="00AD261B">
        <w:rPr>
          <w:rFonts w:eastAsia="Times New Roman"/>
        </w:rPr>
        <w:t>).</w:t>
      </w:r>
    </w:p>
    <w:p w:rsidR="00FF160B" w:rsidRPr="00AD261B" w:rsidRDefault="00FF160B" w:rsidP="00AD261B">
      <w:pPr>
        <w:widowControl/>
        <w:autoSpaceDE/>
        <w:autoSpaceDN/>
        <w:jc w:val="both"/>
        <w:rPr>
          <w:rFonts w:eastAsia="Times New Roman"/>
        </w:rPr>
      </w:pPr>
      <w:r w:rsidRPr="00AD261B">
        <w:rPr>
          <w:rFonts w:eastAsia="Times New Roman"/>
        </w:rPr>
        <w:t>Realokowane środki przeznaczone mają być przede wszystkim na następujące instrumenty wsparcia: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>- 7.2 „Gospodarka wodno-ściekowa” w ramach działania 7 „Podstawowe usługi i odnowa wsi na obszarach wiejskich” (</w:t>
      </w:r>
      <w:r w:rsidRPr="00AD261B">
        <w:rPr>
          <w:rFonts w:eastAsia="Times New Roman"/>
          <w:b/>
        </w:rPr>
        <w:t>+150 mln euro</w:t>
      </w:r>
      <w:r w:rsidRPr="00AD261B">
        <w:rPr>
          <w:rFonts w:eastAsia="Times New Roman"/>
        </w:rPr>
        <w:t>);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>- 4.2 „Przetwórstwo i marketing produktów rolnych” (</w:t>
      </w:r>
      <w:r w:rsidRPr="00AD261B">
        <w:rPr>
          <w:rFonts w:eastAsia="Times New Roman"/>
          <w:b/>
        </w:rPr>
        <w:t>+150 mln euro</w:t>
      </w:r>
      <w:r w:rsidRPr="00AD261B">
        <w:rPr>
          <w:rFonts w:eastAsia="Times New Roman"/>
        </w:rPr>
        <w:t>);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>- 4.1 „Inwestycje w gospodarstwach położonych na obszarach Natura 2000” (</w:t>
      </w:r>
      <w:r w:rsidRPr="00AD261B">
        <w:rPr>
          <w:rFonts w:eastAsia="Times New Roman"/>
          <w:b/>
        </w:rPr>
        <w:t>+50 mln euro</w:t>
      </w:r>
      <w:r w:rsidRPr="00AD261B">
        <w:rPr>
          <w:rFonts w:eastAsia="Times New Roman"/>
        </w:rPr>
        <w:t>);</w:t>
      </w:r>
    </w:p>
    <w:p w:rsidR="00FF160B" w:rsidRPr="00AD261B" w:rsidRDefault="00FF160B" w:rsidP="00AD261B">
      <w:pPr>
        <w:widowControl/>
        <w:autoSpaceDE/>
        <w:autoSpaceDN/>
        <w:ind w:left="720"/>
        <w:jc w:val="both"/>
        <w:rPr>
          <w:rFonts w:eastAsia="Times New Roman"/>
        </w:rPr>
      </w:pPr>
      <w:r w:rsidRPr="00AD261B">
        <w:rPr>
          <w:rFonts w:eastAsia="Times New Roman"/>
        </w:rPr>
        <w:t>- 6.4 „Rozwój przedsiębiorczości – rozwój usług rolniczych” (</w:t>
      </w:r>
      <w:r w:rsidRPr="00AD261B">
        <w:rPr>
          <w:rFonts w:eastAsia="Times New Roman"/>
          <w:b/>
        </w:rPr>
        <w:t>+50 mln euro</w:t>
      </w:r>
      <w:r w:rsidRPr="00AD261B">
        <w:rPr>
          <w:rFonts w:eastAsia="Times New Roman"/>
        </w:rPr>
        <w:t>).</w:t>
      </w:r>
    </w:p>
    <w:p w:rsidR="00FF160B" w:rsidRPr="00AD261B" w:rsidRDefault="00FF160B" w:rsidP="00AD261B">
      <w:pPr>
        <w:widowControl/>
        <w:adjustRightInd w:val="0"/>
        <w:spacing w:before="120" w:after="120"/>
        <w:jc w:val="both"/>
        <w:rPr>
          <w:rFonts w:eastAsia="Times New Roman"/>
        </w:rPr>
      </w:pPr>
    </w:p>
    <w:p w:rsidR="00FF160B" w:rsidRPr="00AD261B" w:rsidRDefault="00FF160B" w:rsidP="00AD261B">
      <w:pPr>
        <w:widowControl/>
        <w:adjustRightInd w:val="0"/>
        <w:spacing w:before="120" w:after="120"/>
        <w:jc w:val="both"/>
        <w:rPr>
          <w:rFonts w:eastAsia="Times New Roman"/>
        </w:rPr>
      </w:pPr>
    </w:p>
    <w:p w:rsidR="007900C4" w:rsidRPr="00AD261B" w:rsidRDefault="007900C4" w:rsidP="00AD261B">
      <w:pPr>
        <w:jc w:val="both"/>
      </w:pPr>
    </w:p>
    <w:sectPr w:rsidR="007900C4" w:rsidRPr="00AD261B" w:rsidSect="004C0E5F"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ED" w:rsidRDefault="008972ED" w:rsidP="00C80D50">
      <w:r>
        <w:separator/>
      </w:r>
    </w:p>
  </w:endnote>
  <w:endnote w:type="continuationSeparator" w:id="0">
    <w:p w:rsidR="008972ED" w:rsidRDefault="008972ED" w:rsidP="00C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ED" w:rsidRDefault="008972ED" w:rsidP="00C80D50">
      <w:r>
        <w:separator/>
      </w:r>
    </w:p>
  </w:footnote>
  <w:footnote w:type="continuationSeparator" w:id="0">
    <w:p w:rsidR="008972ED" w:rsidRDefault="008972ED" w:rsidP="00C8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081"/>
    <w:multiLevelType w:val="hybridMultilevel"/>
    <w:tmpl w:val="17B014BE"/>
    <w:lvl w:ilvl="0" w:tplc="541C418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37408F"/>
    <w:multiLevelType w:val="hybridMultilevel"/>
    <w:tmpl w:val="A118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B66"/>
    <w:multiLevelType w:val="hybridMultilevel"/>
    <w:tmpl w:val="D42C34C2"/>
    <w:lvl w:ilvl="0" w:tplc="598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EC9"/>
    <w:multiLevelType w:val="hybridMultilevel"/>
    <w:tmpl w:val="FEE09A42"/>
    <w:lvl w:ilvl="0" w:tplc="541C418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D7F64A0"/>
    <w:multiLevelType w:val="hybridMultilevel"/>
    <w:tmpl w:val="2B9A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5D64"/>
    <w:multiLevelType w:val="hybridMultilevel"/>
    <w:tmpl w:val="112405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4E450A"/>
    <w:multiLevelType w:val="hybridMultilevel"/>
    <w:tmpl w:val="9028B15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6F30AC9"/>
    <w:multiLevelType w:val="hybridMultilevel"/>
    <w:tmpl w:val="C33C8C68"/>
    <w:lvl w:ilvl="0" w:tplc="DA98A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E03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57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7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62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A53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6BD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60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45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023B"/>
    <w:multiLevelType w:val="hybridMultilevel"/>
    <w:tmpl w:val="4EA6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6F04"/>
    <w:multiLevelType w:val="hybridMultilevel"/>
    <w:tmpl w:val="6ECCE6EE"/>
    <w:lvl w:ilvl="0" w:tplc="541C418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881377"/>
    <w:multiLevelType w:val="hybridMultilevel"/>
    <w:tmpl w:val="D87CB518"/>
    <w:lvl w:ilvl="0" w:tplc="C81A2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6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A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2F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A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27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6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B32E46"/>
    <w:multiLevelType w:val="hybridMultilevel"/>
    <w:tmpl w:val="D42C34C2"/>
    <w:lvl w:ilvl="0" w:tplc="598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DE2"/>
    <w:multiLevelType w:val="hybridMultilevel"/>
    <w:tmpl w:val="45506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174D"/>
    <w:multiLevelType w:val="hybridMultilevel"/>
    <w:tmpl w:val="233E4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823"/>
    <w:multiLevelType w:val="hybridMultilevel"/>
    <w:tmpl w:val="3308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4C94"/>
    <w:multiLevelType w:val="hybridMultilevel"/>
    <w:tmpl w:val="110C4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1B01"/>
    <w:multiLevelType w:val="hybridMultilevel"/>
    <w:tmpl w:val="D42C34C2"/>
    <w:lvl w:ilvl="0" w:tplc="598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3148"/>
    <w:multiLevelType w:val="hybridMultilevel"/>
    <w:tmpl w:val="D42C34C2"/>
    <w:lvl w:ilvl="0" w:tplc="598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4616F"/>
    <w:multiLevelType w:val="hybridMultilevel"/>
    <w:tmpl w:val="7BBC48D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8E"/>
    <w:rsid w:val="000058E2"/>
    <w:rsid w:val="00007A08"/>
    <w:rsid w:val="000100AB"/>
    <w:rsid w:val="00013D32"/>
    <w:rsid w:val="0003101B"/>
    <w:rsid w:val="0005038F"/>
    <w:rsid w:val="00066DF3"/>
    <w:rsid w:val="000728FB"/>
    <w:rsid w:val="00075863"/>
    <w:rsid w:val="00091A8C"/>
    <w:rsid w:val="00096528"/>
    <w:rsid w:val="000C3484"/>
    <w:rsid w:val="000D36BB"/>
    <w:rsid w:val="000D6BF1"/>
    <w:rsid w:val="00103B91"/>
    <w:rsid w:val="00122D31"/>
    <w:rsid w:val="0013561C"/>
    <w:rsid w:val="001437BE"/>
    <w:rsid w:val="00197D7A"/>
    <w:rsid w:val="001C2635"/>
    <w:rsid w:val="001D542B"/>
    <w:rsid w:val="001E20D9"/>
    <w:rsid w:val="001E5726"/>
    <w:rsid w:val="00205603"/>
    <w:rsid w:val="002203AA"/>
    <w:rsid w:val="00233DBE"/>
    <w:rsid w:val="00241D01"/>
    <w:rsid w:val="00242576"/>
    <w:rsid w:val="00243CEB"/>
    <w:rsid w:val="00244B1A"/>
    <w:rsid w:val="00254ECE"/>
    <w:rsid w:val="0028082F"/>
    <w:rsid w:val="00293F8E"/>
    <w:rsid w:val="00295BB3"/>
    <w:rsid w:val="002C2D01"/>
    <w:rsid w:val="002C3FCA"/>
    <w:rsid w:val="00306C25"/>
    <w:rsid w:val="0031475B"/>
    <w:rsid w:val="00337E18"/>
    <w:rsid w:val="00366321"/>
    <w:rsid w:val="0038708F"/>
    <w:rsid w:val="0039015E"/>
    <w:rsid w:val="00392129"/>
    <w:rsid w:val="003B03CB"/>
    <w:rsid w:val="003B213B"/>
    <w:rsid w:val="003C2E2C"/>
    <w:rsid w:val="003D28CD"/>
    <w:rsid w:val="003E5508"/>
    <w:rsid w:val="003F5919"/>
    <w:rsid w:val="003F67B7"/>
    <w:rsid w:val="003F7593"/>
    <w:rsid w:val="00406DC4"/>
    <w:rsid w:val="004170D0"/>
    <w:rsid w:val="004523FE"/>
    <w:rsid w:val="004528FB"/>
    <w:rsid w:val="00454AB3"/>
    <w:rsid w:val="0045600B"/>
    <w:rsid w:val="0046107D"/>
    <w:rsid w:val="00463690"/>
    <w:rsid w:val="00487431"/>
    <w:rsid w:val="00487DF1"/>
    <w:rsid w:val="004A165A"/>
    <w:rsid w:val="004B7A48"/>
    <w:rsid w:val="004D55DE"/>
    <w:rsid w:val="004E4824"/>
    <w:rsid w:val="004E637B"/>
    <w:rsid w:val="00500E6F"/>
    <w:rsid w:val="00501C7A"/>
    <w:rsid w:val="00525CA3"/>
    <w:rsid w:val="00527AB7"/>
    <w:rsid w:val="00543A1B"/>
    <w:rsid w:val="005515BB"/>
    <w:rsid w:val="00552BFA"/>
    <w:rsid w:val="005560A2"/>
    <w:rsid w:val="00560B80"/>
    <w:rsid w:val="005733BB"/>
    <w:rsid w:val="00581FD7"/>
    <w:rsid w:val="005910AA"/>
    <w:rsid w:val="005D37AC"/>
    <w:rsid w:val="005D41E7"/>
    <w:rsid w:val="005F44EB"/>
    <w:rsid w:val="00610A3D"/>
    <w:rsid w:val="00631D67"/>
    <w:rsid w:val="0063339D"/>
    <w:rsid w:val="00642886"/>
    <w:rsid w:val="006C020E"/>
    <w:rsid w:val="006C60B6"/>
    <w:rsid w:val="006D372E"/>
    <w:rsid w:val="006F4D88"/>
    <w:rsid w:val="00707902"/>
    <w:rsid w:val="007303A5"/>
    <w:rsid w:val="007345A5"/>
    <w:rsid w:val="00773A77"/>
    <w:rsid w:val="00786D0A"/>
    <w:rsid w:val="007900C4"/>
    <w:rsid w:val="007D5250"/>
    <w:rsid w:val="007F3827"/>
    <w:rsid w:val="007F499A"/>
    <w:rsid w:val="00825F14"/>
    <w:rsid w:val="00833C31"/>
    <w:rsid w:val="008462B3"/>
    <w:rsid w:val="008468AF"/>
    <w:rsid w:val="00880F6C"/>
    <w:rsid w:val="00881A07"/>
    <w:rsid w:val="008829F3"/>
    <w:rsid w:val="008972ED"/>
    <w:rsid w:val="008A3D7E"/>
    <w:rsid w:val="008C2EFA"/>
    <w:rsid w:val="008D013C"/>
    <w:rsid w:val="008E5941"/>
    <w:rsid w:val="008F6145"/>
    <w:rsid w:val="00903E2E"/>
    <w:rsid w:val="00924CFC"/>
    <w:rsid w:val="00927929"/>
    <w:rsid w:val="0094026A"/>
    <w:rsid w:val="009431BA"/>
    <w:rsid w:val="009461CB"/>
    <w:rsid w:val="00972A60"/>
    <w:rsid w:val="00981090"/>
    <w:rsid w:val="0099010A"/>
    <w:rsid w:val="00994F35"/>
    <w:rsid w:val="009C0475"/>
    <w:rsid w:val="009C0859"/>
    <w:rsid w:val="009C4366"/>
    <w:rsid w:val="009C43C2"/>
    <w:rsid w:val="009D109B"/>
    <w:rsid w:val="00A065C9"/>
    <w:rsid w:val="00A14F38"/>
    <w:rsid w:val="00A17135"/>
    <w:rsid w:val="00A33262"/>
    <w:rsid w:val="00A526A2"/>
    <w:rsid w:val="00A6062E"/>
    <w:rsid w:val="00A61E12"/>
    <w:rsid w:val="00A84229"/>
    <w:rsid w:val="00AA2F54"/>
    <w:rsid w:val="00AD261B"/>
    <w:rsid w:val="00B10DCB"/>
    <w:rsid w:val="00B537D4"/>
    <w:rsid w:val="00B54880"/>
    <w:rsid w:val="00B56545"/>
    <w:rsid w:val="00B577E3"/>
    <w:rsid w:val="00B64C93"/>
    <w:rsid w:val="00B8264A"/>
    <w:rsid w:val="00B903AF"/>
    <w:rsid w:val="00B94792"/>
    <w:rsid w:val="00B963B6"/>
    <w:rsid w:val="00BA5D16"/>
    <w:rsid w:val="00BB4942"/>
    <w:rsid w:val="00BC0940"/>
    <w:rsid w:val="00BC72EE"/>
    <w:rsid w:val="00BD1218"/>
    <w:rsid w:val="00BD6E74"/>
    <w:rsid w:val="00C02A88"/>
    <w:rsid w:val="00C05FD2"/>
    <w:rsid w:val="00C20321"/>
    <w:rsid w:val="00C247B4"/>
    <w:rsid w:val="00C3441F"/>
    <w:rsid w:val="00C43A70"/>
    <w:rsid w:val="00C7353F"/>
    <w:rsid w:val="00C80D50"/>
    <w:rsid w:val="00C85734"/>
    <w:rsid w:val="00C87CC5"/>
    <w:rsid w:val="00C9291B"/>
    <w:rsid w:val="00CA4628"/>
    <w:rsid w:val="00CB0558"/>
    <w:rsid w:val="00D01ED4"/>
    <w:rsid w:val="00D02DAE"/>
    <w:rsid w:val="00D2313E"/>
    <w:rsid w:val="00D26BF3"/>
    <w:rsid w:val="00D2797D"/>
    <w:rsid w:val="00D31C22"/>
    <w:rsid w:val="00D56530"/>
    <w:rsid w:val="00D56942"/>
    <w:rsid w:val="00D64B62"/>
    <w:rsid w:val="00D72A85"/>
    <w:rsid w:val="00D73AE5"/>
    <w:rsid w:val="00DA2BDC"/>
    <w:rsid w:val="00DA3055"/>
    <w:rsid w:val="00DA7415"/>
    <w:rsid w:val="00DC6428"/>
    <w:rsid w:val="00DD32B7"/>
    <w:rsid w:val="00DE388E"/>
    <w:rsid w:val="00DE6407"/>
    <w:rsid w:val="00DE723E"/>
    <w:rsid w:val="00DF0351"/>
    <w:rsid w:val="00DF3815"/>
    <w:rsid w:val="00DF6B9D"/>
    <w:rsid w:val="00E0144D"/>
    <w:rsid w:val="00E10A47"/>
    <w:rsid w:val="00E243DC"/>
    <w:rsid w:val="00E47C8C"/>
    <w:rsid w:val="00E517B9"/>
    <w:rsid w:val="00EB4100"/>
    <w:rsid w:val="00EB7138"/>
    <w:rsid w:val="00EC0379"/>
    <w:rsid w:val="00ED17A9"/>
    <w:rsid w:val="00ED18DB"/>
    <w:rsid w:val="00EE15EA"/>
    <w:rsid w:val="00EE4732"/>
    <w:rsid w:val="00EF2153"/>
    <w:rsid w:val="00EF60E6"/>
    <w:rsid w:val="00F12A9F"/>
    <w:rsid w:val="00F24207"/>
    <w:rsid w:val="00F26C88"/>
    <w:rsid w:val="00F33071"/>
    <w:rsid w:val="00F36106"/>
    <w:rsid w:val="00F44766"/>
    <w:rsid w:val="00FB6438"/>
    <w:rsid w:val="00FC04EF"/>
    <w:rsid w:val="00FC3C7E"/>
    <w:rsid w:val="00FF160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3548A-0151-4812-A6A5-4D0891DF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B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38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388E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DE388E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E38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388E"/>
    <w:pPr>
      <w:widowControl/>
      <w:autoSpaceDE/>
      <w:autoSpaceDN/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E3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8E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388E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D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D8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D8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F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D5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D5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D74050-E9C9-48A2-A2A2-2C4884AC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Piotr</dc:creator>
  <cp:lastModifiedBy>Ściański Paweł</cp:lastModifiedBy>
  <cp:revision>3</cp:revision>
  <cp:lastPrinted>2018-05-18T08:20:00Z</cp:lastPrinted>
  <dcterms:created xsi:type="dcterms:W3CDTF">2019-01-07T08:31:00Z</dcterms:created>
  <dcterms:modified xsi:type="dcterms:W3CDTF">2019-01-07T08:31:00Z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