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BA" w:rsidRPr="008D4E33" w:rsidRDefault="003D3DFA" w:rsidP="00BE04BA">
      <w:pPr>
        <w:spacing w:line="276" w:lineRule="auto"/>
        <w:ind w:right="-284"/>
        <w:jc w:val="center"/>
        <w:rPr>
          <w:b/>
        </w:rPr>
      </w:pPr>
      <w:r w:rsidRPr="008D4E33">
        <w:rPr>
          <w:b/>
        </w:rPr>
        <w:t xml:space="preserve">Treść projektów uchwał, poddanych pod głosowanie, a które nie zostały podjęte </w:t>
      </w:r>
      <w:r w:rsidR="00C3077B" w:rsidRPr="008D4E33">
        <w:rPr>
          <w:b/>
        </w:rPr>
        <w:t xml:space="preserve">przez </w:t>
      </w:r>
      <w:r w:rsidR="003D5DCC">
        <w:rPr>
          <w:b/>
        </w:rPr>
        <w:t>Z</w:t>
      </w:r>
      <w:r w:rsidR="00BE04BA" w:rsidRPr="008D4E33">
        <w:rPr>
          <w:b/>
        </w:rPr>
        <w:t xml:space="preserve">wyczajne Walne Zgromadzenie Akcjonariuszy </w:t>
      </w:r>
      <w:r w:rsidR="00BE04BA" w:rsidRPr="008D4E33">
        <w:rPr>
          <w:b/>
        </w:rPr>
        <w:br/>
        <w:t>PKP CARGO S.A.</w:t>
      </w:r>
    </w:p>
    <w:p w:rsidR="00BE04BA" w:rsidRPr="008D4E33" w:rsidRDefault="003D5DCC" w:rsidP="00BE04BA">
      <w:pPr>
        <w:spacing w:line="276" w:lineRule="auto"/>
        <w:ind w:right="-284"/>
        <w:jc w:val="center"/>
        <w:rPr>
          <w:b/>
        </w:rPr>
      </w:pPr>
      <w:r>
        <w:rPr>
          <w:b/>
        </w:rPr>
        <w:t>w</w:t>
      </w:r>
      <w:r w:rsidR="003D3DFA" w:rsidRPr="008D4E33">
        <w:rPr>
          <w:b/>
        </w:rPr>
        <w:t xml:space="preserve"> dniu</w:t>
      </w:r>
      <w:r w:rsidR="00121D38" w:rsidRPr="008D4E33">
        <w:rPr>
          <w:b/>
        </w:rPr>
        <w:t xml:space="preserve"> </w:t>
      </w:r>
      <w:r w:rsidR="002728BA">
        <w:rPr>
          <w:b/>
        </w:rPr>
        <w:t>2</w:t>
      </w:r>
      <w:r w:rsidR="00C3077B" w:rsidRPr="008D4E33">
        <w:rPr>
          <w:b/>
        </w:rPr>
        <w:t xml:space="preserve">6 </w:t>
      </w:r>
      <w:r w:rsidR="002728BA">
        <w:rPr>
          <w:b/>
        </w:rPr>
        <w:t>czerwca</w:t>
      </w:r>
      <w:r w:rsidR="00C3077B" w:rsidRPr="008D4E33">
        <w:rPr>
          <w:b/>
        </w:rPr>
        <w:t xml:space="preserve"> 2019</w:t>
      </w:r>
      <w:r w:rsidR="00BE04BA" w:rsidRPr="008D4E33">
        <w:rPr>
          <w:b/>
        </w:rPr>
        <w:t xml:space="preserve"> r.</w:t>
      </w:r>
    </w:p>
    <w:p w:rsidR="00BE04BA" w:rsidRPr="008D4E33" w:rsidRDefault="00BE04BA" w:rsidP="002926F3">
      <w:pPr>
        <w:ind w:hanging="1"/>
        <w:rPr>
          <w:b/>
          <w:u w:val="single"/>
        </w:rPr>
      </w:pPr>
    </w:p>
    <w:p w:rsidR="00E64519" w:rsidRPr="008D4E33" w:rsidRDefault="00E64519" w:rsidP="00B30B1B">
      <w:pPr>
        <w:jc w:val="center"/>
        <w:rPr>
          <w:b/>
        </w:rPr>
      </w:pPr>
    </w:p>
    <w:p w:rsidR="00D170A3" w:rsidRPr="008D4E33" w:rsidRDefault="00D170A3" w:rsidP="00D170A3">
      <w:pPr>
        <w:spacing w:line="360" w:lineRule="auto"/>
        <w:ind w:hanging="1"/>
        <w:rPr>
          <w:b/>
          <w:u w:val="single"/>
        </w:rPr>
      </w:pPr>
      <w:r w:rsidRPr="008D4E33">
        <w:rPr>
          <w:b/>
        </w:rPr>
        <w:t xml:space="preserve">Ad. </w:t>
      </w:r>
      <w:r w:rsidRPr="003049EB">
        <w:rPr>
          <w:b/>
        </w:rPr>
        <w:t xml:space="preserve">punkt </w:t>
      </w:r>
      <w:r w:rsidR="003049EB" w:rsidRPr="003049EB">
        <w:rPr>
          <w:b/>
        </w:rPr>
        <w:t>17</w:t>
      </w:r>
      <w:r w:rsidRPr="008D4E33">
        <w:rPr>
          <w:b/>
        </w:rPr>
        <w:t xml:space="preserve"> porządku obrad</w:t>
      </w:r>
    </w:p>
    <w:p w:rsidR="00D170A3" w:rsidRPr="008D4E33" w:rsidRDefault="00D170A3" w:rsidP="00D170A3">
      <w:pPr>
        <w:pStyle w:val="Tekstpodstawowy"/>
        <w:tabs>
          <w:tab w:val="left" w:leader="hyphen" w:pos="9000"/>
        </w:tabs>
        <w:ind w:right="72"/>
      </w:pPr>
    </w:p>
    <w:p w:rsidR="00C3077B" w:rsidRPr="00845123" w:rsidRDefault="00C3077B" w:rsidP="00C3077B">
      <w:pPr>
        <w:pStyle w:val="Tekstpodstawowy"/>
        <w:tabs>
          <w:tab w:val="left" w:leader="hyphen" w:pos="9000"/>
          <w:tab w:val="right" w:leader="hyphen" w:pos="9072"/>
        </w:tabs>
        <w:spacing w:after="100" w:line="264" w:lineRule="auto"/>
        <w:ind w:right="72"/>
        <w:rPr>
          <w:b/>
        </w:rPr>
      </w:pPr>
      <w:r w:rsidRPr="00845123">
        <w:t xml:space="preserve">Przewodniczący poddał pod głosowanie następujący projekt Uchwały </w:t>
      </w:r>
      <w:r w:rsidR="003049EB" w:rsidRPr="00845123">
        <w:t>Nr 26</w:t>
      </w:r>
      <w:r w:rsidRPr="00845123">
        <w:t>/2019:</w:t>
      </w:r>
    </w:p>
    <w:p w:rsidR="00C3077B" w:rsidRPr="00845123" w:rsidRDefault="00C3077B" w:rsidP="00C3077B">
      <w:pPr>
        <w:pStyle w:val="Tekstpodstawowy"/>
        <w:tabs>
          <w:tab w:val="left" w:leader="hyphen" w:pos="9000"/>
          <w:tab w:val="right" w:leader="hyphen" w:pos="9072"/>
        </w:tabs>
        <w:spacing w:after="100" w:line="264" w:lineRule="auto"/>
        <w:ind w:right="72"/>
        <w:rPr>
          <w:b/>
        </w:rPr>
      </w:pPr>
    </w:p>
    <w:p w:rsidR="003049EB" w:rsidRPr="00845123" w:rsidRDefault="003049EB" w:rsidP="003049EB">
      <w:pPr>
        <w:pStyle w:val="Nagwek2"/>
        <w:keepLines w:val="0"/>
        <w:spacing w:before="0"/>
        <w:ind w:right="7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4512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Uchwała Nr 26/2019</w:t>
      </w:r>
    </w:p>
    <w:p w:rsidR="003049EB" w:rsidRPr="00845123" w:rsidRDefault="003049EB" w:rsidP="003049EB">
      <w:pPr>
        <w:pStyle w:val="Nagwek2"/>
        <w:keepLines w:val="0"/>
        <w:spacing w:before="0"/>
        <w:ind w:right="7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4512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Zwyczajnego Walnego Zgromadzenia PKP CARGO S.A.</w:t>
      </w:r>
    </w:p>
    <w:p w:rsidR="003049EB" w:rsidRPr="00845123" w:rsidRDefault="003049EB" w:rsidP="003049EB">
      <w:pPr>
        <w:pStyle w:val="Nagwek2"/>
        <w:keepLines w:val="0"/>
        <w:spacing w:before="0"/>
        <w:ind w:right="7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4512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z dnia 26 czerwca 2019 r.</w:t>
      </w:r>
    </w:p>
    <w:p w:rsidR="003049EB" w:rsidRPr="00845123" w:rsidRDefault="003049EB" w:rsidP="003049EB">
      <w:pPr>
        <w:pStyle w:val="Tekstpodstawowy"/>
        <w:tabs>
          <w:tab w:val="left" w:leader="hyphen" w:pos="9000"/>
        </w:tabs>
        <w:ind w:right="72"/>
        <w:jc w:val="center"/>
        <w:rPr>
          <w:b/>
          <w:bCs/>
        </w:rPr>
      </w:pPr>
      <w:r w:rsidRPr="00845123">
        <w:rPr>
          <w:b/>
          <w:bCs/>
        </w:rPr>
        <w:t xml:space="preserve">w sprawie: </w:t>
      </w:r>
      <w:r w:rsidRPr="00845123">
        <w:rPr>
          <w:b/>
          <w:bCs/>
          <w:u w:val="single"/>
        </w:rPr>
        <w:t>zmiany w § 14 ust. 6 pkt 1 Statutu Spółki</w:t>
      </w:r>
    </w:p>
    <w:p w:rsidR="003049EB" w:rsidRPr="00845123" w:rsidRDefault="003049EB" w:rsidP="003049EB">
      <w:pPr>
        <w:pStyle w:val="Tekstpodstawowy"/>
        <w:tabs>
          <w:tab w:val="left" w:leader="hyphen" w:pos="9000"/>
        </w:tabs>
        <w:ind w:right="72"/>
      </w:pPr>
    </w:p>
    <w:p w:rsidR="003049EB" w:rsidRPr="00845123" w:rsidRDefault="003049EB" w:rsidP="003049EB">
      <w:pPr>
        <w:pStyle w:val="Tekstpodstawowy"/>
        <w:tabs>
          <w:tab w:val="left" w:leader="hyphen" w:pos="9000"/>
        </w:tabs>
        <w:ind w:right="72"/>
      </w:pPr>
    </w:p>
    <w:p w:rsidR="003049EB" w:rsidRPr="00845123" w:rsidRDefault="003049EB" w:rsidP="0001749D">
      <w:pPr>
        <w:tabs>
          <w:tab w:val="left" w:pos="1590"/>
          <w:tab w:val="right" w:leader="hyphen" w:pos="9072"/>
        </w:tabs>
        <w:jc w:val="both"/>
      </w:pPr>
      <w:r w:rsidRPr="00845123">
        <w:t>Działając na podstawie art. 430 § 1 Kodeksu spółek handlowych w związku z § 12 ust. 1 Statutu PKP CARGO S.A. Zwyczajne Walne Zgromadzenie PKP CARGO S.A. uchwala co następuje:</w:t>
      </w:r>
    </w:p>
    <w:p w:rsidR="0001749D" w:rsidRPr="00845123" w:rsidRDefault="0001749D" w:rsidP="0001749D">
      <w:pPr>
        <w:tabs>
          <w:tab w:val="left" w:pos="1590"/>
          <w:tab w:val="right" w:leader="hyphen" w:pos="9072"/>
        </w:tabs>
        <w:jc w:val="both"/>
        <w:rPr>
          <w:bCs/>
        </w:rPr>
      </w:pPr>
    </w:p>
    <w:p w:rsidR="003049EB" w:rsidRPr="00845123" w:rsidRDefault="003049EB" w:rsidP="003049EB">
      <w:pPr>
        <w:tabs>
          <w:tab w:val="right" w:leader="hyphen" w:pos="9072"/>
        </w:tabs>
        <w:jc w:val="center"/>
        <w:rPr>
          <w:b/>
        </w:rPr>
      </w:pPr>
      <w:r w:rsidRPr="00845123">
        <w:rPr>
          <w:b/>
        </w:rPr>
        <w:t>§ 1</w:t>
      </w:r>
    </w:p>
    <w:p w:rsidR="003049EB" w:rsidRPr="00845123" w:rsidRDefault="003049EB" w:rsidP="0001749D">
      <w:pPr>
        <w:tabs>
          <w:tab w:val="left" w:pos="7680"/>
          <w:tab w:val="right" w:leader="hyphen" w:pos="9072"/>
        </w:tabs>
        <w:jc w:val="both"/>
        <w:rPr>
          <w:bCs/>
        </w:rPr>
      </w:pPr>
      <w:r w:rsidRPr="00845123">
        <w:rPr>
          <w:bCs/>
        </w:rPr>
        <w:t>§ 14 ust. 6 pkt 1 Statutu PKP CARGO S.A. w dotychczasowym brzmieniu:</w:t>
      </w:r>
      <w:r w:rsidRPr="00845123">
        <w:rPr>
          <w:bCs/>
        </w:rPr>
        <w:tab/>
      </w: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  <w:r w:rsidRPr="00845123">
        <w:rPr>
          <w:bCs/>
        </w:rPr>
        <w:t>„1) powołanie członków Zarządu (w tym Prezesa Zarządu i członka Zarządu, o którym mowa w ust. 5 powyżej) następuje po przeprowadzeniu postępowania kwalifikacyjnego, którego zasady i tryb określa niniejszy Statut oraz regulamin przyjęty przez Radę Nadzorczą („Regulamin Powoływania Członków Zarządu”), z zastrzeżeniem przepisów Rozporządzenia Rady Ministrów z dnia 18 marca 2003 r. w sprawie przeprowadzania postępowania kwalifikacyjnego na stanowisko członka zarządu w niektórych spółkach handlowych (Dz. U. z 2003 r., nr 55, poz. 476 z późniejszymi zmianami); Regulamin Powoływania Członków Zarządu określa w szczególności kwalifikacje podlegające ocenie przy wyborze kandydatów na poszczególne stanowiska w Zarządzie; zmiany Regulaminu Powoływania Członków Zarządu wymagają zgody wszystkich członków Rady Nadzorczej spełniających kryteria niezależności i powołanych na zasadach wskazanych w § 20 i 21 poniżej;”</w:t>
      </w: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</w:p>
    <w:p w:rsidR="003049EB" w:rsidRPr="00845123" w:rsidRDefault="003049EB" w:rsidP="0001749D">
      <w:pPr>
        <w:tabs>
          <w:tab w:val="left" w:pos="6885"/>
          <w:tab w:val="right" w:leader="hyphen" w:pos="9072"/>
        </w:tabs>
        <w:jc w:val="both"/>
        <w:rPr>
          <w:bCs/>
        </w:rPr>
      </w:pPr>
      <w:r w:rsidRPr="00845123">
        <w:rPr>
          <w:bCs/>
        </w:rPr>
        <w:t>otrzymuje brzmienie:</w:t>
      </w:r>
      <w:r w:rsidRPr="00845123">
        <w:rPr>
          <w:bCs/>
        </w:rPr>
        <w:tab/>
      </w: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  <w:r w:rsidRPr="00845123">
        <w:rPr>
          <w:bCs/>
        </w:rPr>
        <w:t>„1) powołanie członków Zarządu (w tym Prezesa Zarządu i członka Zarządu, o którym mowa w ust. 5 powyżej) następuje po przeprowadzeniu postępowania kwalifikacyjnego, którego zasady i tryb określa niniejszy Statut oraz regulamin przyjęty przez Radę Nadzorczą („Regulamin Powoływania Członków Zarządu”), z zastrzeżeniem przepisów Ustawy o zasadach zarządzania mieniem państwowym; Regulamin Powoływania Członków Zarządu określa w szczególności kwalifikacje podlegające ocenie przy wyborze kandydatów na poszczególne stanowiska w Zarządzie; zmiana Regulaminu Powoływania Członków Zarządu wymaga zgody co najmniej jednego członka Rady Nadzorczej spełniającego kryterium niezależności i powołanego na zasadach wskazanych w § 20 i 21 poniżej;”.</w:t>
      </w:r>
    </w:p>
    <w:p w:rsidR="003049EB" w:rsidRPr="00845123" w:rsidRDefault="003049EB" w:rsidP="003049EB">
      <w:pPr>
        <w:tabs>
          <w:tab w:val="right" w:leader="hyphen" w:pos="9072"/>
        </w:tabs>
        <w:jc w:val="center"/>
        <w:rPr>
          <w:bCs/>
        </w:rPr>
      </w:pPr>
    </w:p>
    <w:p w:rsidR="003049EB" w:rsidRPr="00845123" w:rsidRDefault="003049EB" w:rsidP="003049EB">
      <w:pPr>
        <w:tabs>
          <w:tab w:val="right" w:leader="hyphen" w:pos="9072"/>
        </w:tabs>
        <w:jc w:val="center"/>
        <w:rPr>
          <w:b/>
        </w:rPr>
      </w:pPr>
      <w:r w:rsidRPr="00845123">
        <w:rPr>
          <w:b/>
        </w:rPr>
        <w:lastRenderedPageBreak/>
        <w:t>§ 2</w:t>
      </w:r>
    </w:p>
    <w:p w:rsidR="003049EB" w:rsidRPr="00845123" w:rsidRDefault="003049EB" w:rsidP="0001749D">
      <w:pPr>
        <w:tabs>
          <w:tab w:val="left" w:pos="7140"/>
          <w:tab w:val="right" w:leader="hyphen" w:pos="9072"/>
        </w:tabs>
        <w:jc w:val="both"/>
      </w:pPr>
      <w:r w:rsidRPr="00845123">
        <w:t>Uchwała wchodzi w życie z dniem podjęcia.</w:t>
      </w:r>
      <w:r w:rsidRPr="00845123">
        <w:tab/>
      </w:r>
    </w:p>
    <w:p w:rsidR="003049EB" w:rsidRPr="00845123" w:rsidRDefault="003049EB" w:rsidP="003049EB">
      <w:pPr>
        <w:pStyle w:val="Tekstpodstawowy"/>
        <w:tabs>
          <w:tab w:val="left" w:leader="hyphen" w:pos="9000"/>
        </w:tabs>
        <w:ind w:right="72"/>
      </w:pPr>
    </w:p>
    <w:p w:rsidR="003049EB" w:rsidRPr="00845123" w:rsidRDefault="003049EB" w:rsidP="003049EB">
      <w:pPr>
        <w:tabs>
          <w:tab w:val="left" w:leader="hyphen" w:pos="9000"/>
        </w:tabs>
        <w:ind w:right="72"/>
        <w:jc w:val="both"/>
      </w:pPr>
      <w:r w:rsidRPr="00845123">
        <w:t xml:space="preserve">W wyniku głosowania jawnego, z uwzględnieniem ograniczeń wynikających z § 13 Statutu Spółki: </w:t>
      </w:r>
    </w:p>
    <w:p w:rsidR="003049EB" w:rsidRPr="00845123" w:rsidRDefault="003049EB" w:rsidP="003049EB">
      <w:pPr>
        <w:tabs>
          <w:tab w:val="left" w:leader="hyphen" w:pos="9000"/>
        </w:tabs>
        <w:ind w:right="72"/>
        <w:jc w:val="both"/>
      </w:pPr>
    </w:p>
    <w:p w:rsidR="0001749D" w:rsidRPr="00845123" w:rsidRDefault="003049EB" w:rsidP="0001749D">
      <w:pPr>
        <w:tabs>
          <w:tab w:val="left" w:leader="hyphen" w:pos="8976"/>
        </w:tabs>
        <w:ind w:right="72"/>
      </w:pPr>
      <w:r w:rsidRPr="00845123">
        <w:t xml:space="preserve">Liczba akcji, z których oddano ważne głosy: </w:t>
      </w:r>
      <w:r w:rsidRPr="00845123">
        <w:rPr>
          <w:iCs/>
        </w:rPr>
        <w:t>31.208.037</w:t>
      </w:r>
      <w:r w:rsidRPr="00845123">
        <w:t xml:space="preserve">, w obecności </w:t>
      </w:r>
      <w:r w:rsidRPr="00845123">
        <w:rPr>
          <w:iCs/>
        </w:rPr>
        <w:t>34.450.346</w:t>
      </w:r>
      <w:r w:rsidRPr="00845123">
        <w:t xml:space="preserve"> akcji, co stanowi </w:t>
      </w:r>
      <w:r w:rsidRPr="00845123">
        <w:rPr>
          <w:iCs/>
        </w:rPr>
        <w:t>76,92</w:t>
      </w:r>
      <w:r w:rsidRPr="00845123">
        <w:t>% kapitału zakładowego,</w:t>
      </w:r>
    </w:p>
    <w:p w:rsidR="003049EB" w:rsidRPr="00845123" w:rsidRDefault="003049EB" w:rsidP="0001749D">
      <w:pPr>
        <w:tabs>
          <w:tab w:val="left" w:leader="hyphen" w:pos="8976"/>
        </w:tabs>
        <w:ind w:right="72"/>
      </w:pPr>
      <w:r w:rsidRPr="00845123">
        <w:t>Procentowy udział akcji w kapitale zakładowym: 69,68%,</w:t>
      </w:r>
    </w:p>
    <w:p w:rsidR="003049EB" w:rsidRPr="00845123" w:rsidRDefault="003049EB" w:rsidP="0001749D">
      <w:pPr>
        <w:tabs>
          <w:tab w:val="left" w:pos="6735"/>
          <w:tab w:val="left" w:leader="hyphen" w:pos="8976"/>
        </w:tabs>
        <w:ind w:right="72"/>
        <w:jc w:val="both"/>
      </w:pPr>
      <w:r w:rsidRPr="00845123">
        <w:t xml:space="preserve">Łączna liczba ważnych głosów </w:t>
      </w:r>
      <w:r w:rsidRPr="00845123">
        <w:rPr>
          <w:iCs/>
        </w:rPr>
        <w:t>31.208.037</w:t>
      </w:r>
      <w:r w:rsidRPr="00845123">
        <w:t>,</w:t>
      </w:r>
      <w:r w:rsidRPr="00845123">
        <w:tab/>
      </w:r>
    </w:p>
    <w:p w:rsidR="003049EB" w:rsidRPr="00845123" w:rsidRDefault="003049EB" w:rsidP="0001749D">
      <w:pPr>
        <w:tabs>
          <w:tab w:val="left" w:pos="6750"/>
          <w:tab w:val="left" w:leader="hyphen" w:pos="8976"/>
        </w:tabs>
        <w:ind w:right="72"/>
        <w:jc w:val="both"/>
      </w:pPr>
      <w:r w:rsidRPr="00845123">
        <w:t xml:space="preserve">Za Uchwałą oddano 24.597.504 głosy, </w:t>
      </w:r>
      <w:r w:rsidRPr="00845123">
        <w:tab/>
      </w:r>
    </w:p>
    <w:p w:rsidR="003049EB" w:rsidRPr="00845123" w:rsidRDefault="003049EB" w:rsidP="0001749D">
      <w:pPr>
        <w:tabs>
          <w:tab w:val="left" w:pos="6765"/>
          <w:tab w:val="left" w:leader="hyphen" w:pos="8976"/>
        </w:tabs>
        <w:ind w:right="72"/>
        <w:jc w:val="both"/>
      </w:pPr>
      <w:r w:rsidRPr="00845123">
        <w:t xml:space="preserve">Przeciw Uchwale oddano 6.610.533 głosy, </w:t>
      </w:r>
      <w:r w:rsidRPr="00845123">
        <w:tab/>
      </w:r>
    </w:p>
    <w:p w:rsidR="003049EB" w:rsidRPr="00845123" w:rsidRDefault="003049EB" w:rsidP="0001749D">
      <w:pPr>
        <w:tabs>
          <w:tab w:val="left" w:pos="6945"/>
          <w:tab w:val="left" w:leader="hyphen" w:pos="9000"/>
        </w:tabs>
        <w:ind w:right="72"/>
        <w:jc w:val="both"/>
      </w:pPr>
      <w:r w:rsidRPr="00845123">
        <w:t xml:space="preserve">Wstrzymało się 0 głosów. </w:t>
      </w:r>
      <w:r w:rsidRPr="00845123">
        <w:tab/>
      </w:r>
    </w:p>
    <w:p w:rsidR="003049EB" w:rsidRPr="00845123" w:rsidRDefault="003049EB" w:rsidP="003049EB">
      <w:pPr>
        <w:tabs>
          <w:tab w:val="left" w:leader="hyphen" w:pos="9000"/>
        </w:tabs>
        <w:ind w:right="72"/>
        <w:jc w:val="both"/>
      </w:pPr>
    </w:p>
    <w:p w:rsidR="003049EB" w:rsidRDefault="003049EB" w:rsidP="0001749D">
      <w:pPr>
        <w:tabs>
          <w:tab w:val="left" w:pos="7230"/>
          <w:tab w:val="left" w:leader="hyphen" w:pos="9000"/>
        </w:tabs>
        <w:ind w:right="72"/>
        <w:jc w:val="both"/>
      </w:pPr>
      <w:r w:rsidRPr="00845123">
        <w:t xml:space="preserve">Przewodniczący stwierdził, że uchwała </w:t>
      </w:r>
      <w:r w:rsidRPr="00845123">
        <w:rPr>
          <w:b/>
        </w:rPr>
        <w:t>nie została podjęta</w:t>
      </w:r>
      <w:r w:rsidRPr="00845123">
        <w:t>.</w:t>
      </w:r>
      <w:r w:rsidRPr="00845123">
        <w:tab/>
      </w:r>
    </w:p>
    <w:p w:rsidR="00845123" w:rsidRPr="00845123" w:rsidRDefault="00845123" w:rsidP="0001749D">
      <w:pPr>
        <w:tabs>
          <w:tab w:val="left" w:pos="7230"/>
          <w:tab w:val="left" w:leader="hyphen" w:pos="9000"/>
        </w:tabs>
        <w:ind w:right="72"/>
        <w:jc w:val="both"/>
      </w:pPr>
    </w:p>
    <w:p w:rsidR="008D4E33" w:rsidRPr="00845123" w:rsidRDefault="008D4E33">
      <w:pPr>
        <w:spacing w:after="160" w:line="259" w:lineRule="auto"/>
      </w:pPr>
    </w:p>
    <w:p w:rsidR="00A32813" w:rsidRDefault="00A32813">
      <w:pPr>
        <w:spacing w:after="160" w:line="259" w:lineRule="auto"/>
      </w:pPr>
      <w:r>
        <w:br w:type="page"/>
      </w:r>
    </w:p>
    <w:p w:rsidR="00A32813" w:rsidRDefault="003049EB" w:rsidP="00A32813">
      <w:pPr>
        <w:pStyle w:val="Tekstpodstawowy"/>
        <w:tabs>
          <w:tab w:val="left" w:leader="hyphen" w:pos="9000"/>
          <w:tab w:val="right" w:leader="hyphen" w:pos="9072"/>
        </w:tabs>
        <w:spacing w:after="100" w:line="264" w:lineRule="auto"/>
        <w:ind w:right="72"/>
      </w:pPr>
      <w:r w:rsidRPr="00845123">
        <w:lastRenderedPageBreak/>
        <w:t>Przewodniczący poddał pod głosowanie następujący projekt Uchwały Nr 32/2019:</w:t>
      </w:r>
    </w:p>
    <w:p w:rsidR="00A32813" w:rsidRDefault="00A32813" w:rsidP="00A32813">
      <w:pPr>
        <w:pStyle w:val="Tekstpodstawowy"/>
        <w:tabs>
          <w:tab w:val="left" w:leader="hyphen" w:pos="9000"/>
          <w:tab w:val="right" w:leader="hyphen" w:pos="9072"/>
        </w:tabs>
        <w:spacing w:after="100" w:line="264" w:lineRule="auto"/>
        <w:ind w:right="72"/>
        <w:rPr>
          <w:b/>
        </w:rPr>
      </w:pPr>
      <w:bookmarkStart w:id="0" w:name="_GoBack"/>
      <w:bookmarkEnd w:id="0"/>
    </w:p>
    <w:p w:rsidR="003049EB" w:rsidRPr="00845123" w:rsidRDefault="003049EB" w:rsidP="003049EB">
      <w:pPr>
        <w:pStyle w:val="Nagwek2"/>
        <w:keepLines w:val="0"/>
        <w:spacing w:before="0"/>
        <w:ind w:right="7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4512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Uchwała Nr 32/2019</w:t>
      </w:r>
    </w:p>
    <w:p w:rsidR="003049EB" w:rsidRPr="00845123" w:rsidRDefault="003049EB" w:rsidP="003049EB">
      <w:pPr>
        <w:pStyle w:val="Nagwek2"/>
        <w:keepLines w:val="0"/>
        <w:spacing w:before="0"/>
        <w:ind w:right="7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4512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Zwyczajnego Walnego Zgromadzenia PKP CARGO S.A.</w:t>
      </w:r>
    </w:p>
    <w:p w:rsidR="003049EB" w:rsidRPr="00845123" w:rsidRDefault="003049EB" w:rsidP="003049EB">
      <w:pPr>
        <w:pStyle w:val="Nagwek2"/>
        <w:keepLines w:val="0"/>
        <w:spacing w:before="0"/>
        <w:ind w:right="7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4512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z dnia 26 czerwca 2019 r.</w:t>
      </w:r>
    </w:p>
    <w:p w:rsidR="003049EB" w:rsidRPr="00845123" w:rsidRDefault="003049EB" w:rsidP="003049EB">
      <w:pPr>
        <w:pStyle w:val="Tekstpodstawowy"/>
        <w:tabs>
          <w:tab w:val="left" w:leader="hyphen" w:pos="9000"/>
        </w:tabs>
        <w:ind w:right="72"/>
        <w:jc w:val="center"/>
        <w:rPr>
          <w:b/>
          <w:bCs/>
        </w:rPr>
      </w:pPr>
      <w:r w:rsidRPr="00845123">
        <w:rPr>
          <w:b/>
          <w:bCs/>
        </w:rPr>
        <w:t xml:space="preserve">w sprawie: </w:t>
      </w:r>
      <w:r w:rsidRPr="00845123">
        <w:rPr>
          <w:b/>
          <w:bCs/>
          <w:u w:val="single"/>
        </w:rPr>
        <w:t>zmiany w § 14 ust. 6 pkt 7 Statutu Spółki</w:t>
      </w:r>
    </w:p>
    <w:p w:rsidR="003049EB" w:rsidRPr="00845123" w:rsidRDefault="003049EB" w:rsidP="003049EB">
      <w:pPr>
        <w:jc w:val="both"/>
      </w:pPr>
    </w:p>
    <w:p w:rsidR="003049EB" w:rsidRPr="00845123" w:rsidRDefault="003049EB" w:rsidP="003049EB">
      <w:pPr>
        <w:tabs>
          <w:tab w:val="left" w:pos="1590"/>
          <w:tab w:val="right" w:leader="hyphen" w:pos="9072"/>
        </w:tabs>
        <w:jc w:val="both"/>
      </w:pPr>
      <w:r w:rsidRPr="00845123">
        <w:t>Działając na podstawie art. 430 § 1 Kodeksu spółek handlowych w związku z § 12 ust. 1 Statutu PKP CARGO S.A. Zwyczajne Walne Zgromadzenie PKP CARGO S.A. uchwala co następuje:</w:t>
      </w:r>
    </w:p>
    <w:p w:rsidR="003049EB" w:rsidRPr="00845123" w:rsidRDefault="003049EB" w:rsidP="003049EB">
      <w:pPr>
        <w:tabs>
          <w:tab w:val="right" w:leader="hyphen" w:pos="9072"/>
        </w:tabs>
        <w:jc w:val="center"/>
        <w:rPr>
          <w:bCs/>
        </w:rPr>
      </w:pPr>
    </w:p>
    <w:p w:rsidR="003049EB" w:rsidRPr="00845123" w:rsidRDefault="003049EB" w:rsidP="003049EB">
      <w:pPr>
        <w:tabs>
          <w:tab w:val="right" w:leader="hyphen" w:pos="9072"/>
        </w:tabs>
        <w:jc w:val="center"/>
        <w:rPr>
          <w:b/>
        </w:rPr>
      </w:pPr>
      <w:r w:rsidRPr="00845123">
        <w:rPr>
          <w:b/>
        </w:rPr>
        <w:t>§ 1</w:t>
      </w:r>
    </w:p>
    <w:p w:rsidR="003049EB" w:rsidRPr="00845123" w:rsidRDefault="003049EB" w:rsidP="0001749D">
      <w:pPr>
        <w:tabs>
          <w:tab w:val="left" w:pos="7980"/>
          <w:tab w:val="right" w:leader="hyphen" w:pos="9072"/>
        </w:tabs>
        <w:rPr>
          <w:bCs/>
        </w:rPr>
      </w:pPr>
      <w:r w:rsidRPr="00845123">
        <w:rPr>
          <w:bCs/>
        </w:rPr>
        <w:t>§ 14 ust. 6 pkt 7 Statutu PKP CARGO S.A. w dotychczasowym brzmieniu:</w:t>
      </w:r>
      <w:r w:rsidRPr="00845123">
        <w:rPr>
          <w:bCs/>
        </w:rPr>
        <w:tab/>
      </w:r>
    </w:p>
    <w:p w:rsidR="003049EB" w:rsidRPr="00845123" w:rsidRDefault="003049EB" w:rsidP="003049EB">
      <w:pPr>
        <w:tabs>
          <w:tab w:val="right" w:leader="hyphen" w:pos="9072"/>
        </w:tabs>
        <w:rPr>
          <w:bCs/>
        </w:rPr>
      </w:pP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  <w:r w:rsidRPr="00845123">
        <w:rPr>
          <w:bCs/>
        </w:rPr>
        <w:t>„7) po każdej zmianie Regulaminu Powoływania Członków Zarządu komitet ds. nominacji przygotowuje pisemny raport zawierający szczegółowe informacje na temat wprowadzonych zmian, ich istoty i zakresu, jak również uzasadnienie wprowadzonych zmian; raport zawiera również oświadczenie o zgodności procedury wprowadzenia zmian Regulaminu Powoływania Członków Zarządu z postanowieniami Statutu oraz Regulaminu Powoływania Członków Zarządu; z zastrzeżeniem postanowień Regulaminu Powoływania Członków Zarządu, szczegółową treść raportu określa komitet ds. nominacji; Rada Nadzorcza przekazuje pisemny raport komitetu ds. nominacji akcjonariuszom Spółki w ramach materiałów przeznaczonych dla akcjonariuszy Spółki na potrzeby najbliższego Walnego Zgromadzenia;”</w:t>
      </w: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</w:p>
    <w:p w:rsidR="003049EB" w:rsidRPr="00845123" w:rsidRDefault="003049EB" w:rsidP="0001749D">
      <w:pPr>
        <w:tabs>
          <w:tab w:val="left" w:pos="5565"/>
          <w:tab w:val="right" w:leader="hyphen" w:pos="9072"/>
        </w:tabs>
      </w:pPr>
      <w:r w:rsidRPr="00845123">
        <w:rPr>
          <w:bCs/>
        </w:rPr>
        <w:t>otrzymuje brzmienie:</w:t>
      </w:r>
      <w:r w:rsidRPr="00845123">
        <w:t xml:space="preserve"> </w:t>
      </w:r>
      <w:r w:rsidRPr="00845123">
        <w:tab/>
      </w:r>
    </w:p>
    <w:p w:rsidR="003049EB" w:rsidRPr="00845123" w:rsidRDefault="003049EB" w:rsidP="003049EB">
      <w:pPr>
        <w:tabs>
          <w:tab w:val="right" w:leader="hyphen" w:pos="9072"/>
        </w:tabs>
      </w:pPr>
    </w:p>
    <w:p w:rsidR="003049EB" w:rsidRPr="00845123" w:rsidRDefault="003049EB" w:rsidP="003049EB">
      <w:pPr>
        <w:tabs>
          <w:tab w:val="right" w:leader="hyphen" w:pos="9072"/>
        </w:tabs>
        <w:jc w:val="both"/>
        <w:rPr>
          <w:bCs/>
        </w:rPr>
      </w:pPr>
      <w:r w:rsidRPr="00845123">
        <w:rPr>
          <w:bCs/>
        </w:rPr>
        <w:t>„7) po każdej zmianie Regulaminu Powoływania Członków Zarządu komitet ds. nominacji przygotowuje pisemny raport zawierający informacje na temat wprowadzonych zmian;”.</w:t>
      </w:r>
    </w:p>
    <w:p w:rsidR="003049EB" w:rsidRPr="00845123" w:rsidRDefault="003049EB" w:rsidP="003049EB">
      <w:pPr>
        <w:tabs>
          <w:tab w:val="right" w:leader="hyphen" w:pos="9072"/>
        </w:tabs>
        <w:jc w:val="center"/>
        <w:rPr>
          <w:bCs/>
        </w:rPr>
      </w:pPr>
    </w:p>
    <w:p w:rsidR="003049EB" w:rsidRPr="00845123" w:rsidRDefault="003049EB" w:rsidP="003049EB">
      <w:pPr>
        <w:tabs>
          <w:tab w:val="right" w:leader="hyphen" w:pos="9072"/>
        </w:tabs>
        <w:jc w:val="center"/>
        <w:rPr>
          <w:b/>
        </w:rPr>
      </w:pPr>
      <w:r w:rsidRPr="00845123">
        <w:rPr>
          <w:b/>
        </w:rPr>
        <w:t>§ 2</w:t>
      </w:r>
    </w:p>
    <w:p w:rsidR="003049EB" w:rsidRPr="00845123" w:rsidRDefault="003049EB" w:rsidP="0001749D">
      <w:pPr>
        <w:tabs>
          <w:tab w:val="left" w:pos="6075"/>
          <w:tab w:val="right" w:leader="hyphen" w:pos="9072"/>
        </w:tabs>
        <w:jc w:val="both"/>
      </w:pPr>
      <w:r w:rsidRPr="00845123">
        <w:t>Uchwała wchodzi w życie z dniem podjęcia.</w:t>
      </w:r>
      <w:r w:rsidRPr="00845123">
        <w:tab/>
      </w:r>
    </w:p>
    <w:p w:rsidR="003049EB" w:rsidRPr="00845123" w:rsidRDefault="003049EB" w:rsidP="003049EB">
      <w:pPr>
        <w:tabs>
          <w:tab w:val="right" w:leader="hyphen" w:pos="9072"/>
        </w:tabs>
        <w:jc w:val="both"/>
      </w:pPr>
    </w:p>
    <w:p w:rsidR="003049EB" w:rsidRPr="00845123" w:rsidRDefault="003049EB" w:rsidP="003049EB">
      <w:pPr>
        <w:tabs>
          <w:tab w:val="left" w:leader="hyphen" w:pos="9000"/>
        </w:tabs>
        <w:ind w:right="72"/>
        <w:jc w:val="both"/>
      </w:pPr>
      <w:r w:rsidRPr="00845123">
        <w:t xml:space="preserve">W wyniku głosowania jawnego, z uwzględnieniem ograniczeń wynikających z § 13 Statutu Spółki: </w:t>
      </w:r>
    </w:p>
    <w:p w:rsidR="003049EB" w:rsidRPr="00845123" w:rsidRDefault="003049EB" w:rsidP="003049EB">
      <w:pPr>
        <w:tabs>
          <w:tab w:val="left" w:leader="hyphen" w:pos="9000"/>
        </w:tabs>
        <w:ind w:right="72"/>
        <w:jc w:val="both"/>
      </w:pPr>
    </w:p>
    <w:p w:rsidR="0001749D" w:rsidRPr="00845123" w:rsidRDefault="003049EB" w:rsidP="0001749D">
      <w:pPr>
        <w:tabs>
          <w:tab w:val="left" w:leader="hyphen" w:pos="8976"/>
        </w:tabs>
        <w:ind w:right="72"/>
      </w:pPr>
      <w:r w:rsidRPr="00845123">
        <w:t xml:space="preserve">Liczba akcji, z których oddano ważne głosy: </w:t>
      </w:r>
      <w:r w:rsidRPr="00845123">
        <w:rPr>
          <w:iCs/>
        </w:rPr>
        <w:t>31.208.037</w:t>
      </w:r>
      <w:r w:rsidRPr="00845123">
        <w:t xml:space="preserve">, w obecności </w:t>
      </w:r>
      <w:r w:rsidRPr="00845123">
        <w:rPr>
          <w:iCs/>
        </w:rPr>
        <w:t>34.450.346</w:t>
      </w:r>
      <w:r w:rsidRPr="00845123">
        <w:t xml:space="preserve"> akcji, co stanowi </w:t>
      </w:r>
      <w:r w:rsidRPr="00845123">
        <w:rPr>
          <w:iCs/>
        </w:rPr>
        <w:t>76,92</w:t>
      </w:r>
      <w:r w:rsidRPr="00845123">
        <w:t>% kapitału zakładowego,</w:t>
      </w:r>
    </w:p>
    <w:p w:rsidR="003049EB" w:rsidRPr="00845123" w:rsidRDefault="003049EB" w:rsidP="0001749D">
      <w:pPr>
        <w:tabs>
          <w:tab w:val="left" w:leader="hyphen" w:pos="8976"/>
        </w:tabs>
        <w:ind w:right="72"/>
      </w:pPr>
      <w:r w:rsidRPr="00845123">
        <w:t>Procentowy udział akcji w kapitale zakładowym: 69,68%,</w:t>
      </w:r>
    </w:p>
    <w:p w:rsidR="003049EB" w:rsidRPr="00845123" w:rsidRDefault="003049EB" w:rsidP="0001749D">
      <w:pPr>
        <w:tabs>
          <w:tab w:val="left" w:pos="6840"/>
          <w:tab w:val="left" w:leader="hyphen" w:pos="8976"/>
        </w:tabs>
        <w:ind w:right="72"/>
        <w:jc w:val="both"/>
      </w:pPr>
      <w:r w:rsidRPr="00845123">
        <w:t xml:space="preserve">Łączna liczba ważnych głosów </w:t>
      </w:r>
      <w:r w:rsidRPr="00845123">
        <w:rPr>
          <w:iCs/>
        </w:rPr>
        <w:t>31.208.037</w:t>
      </w:r>
      <w:r w:rsidRPr="00845123">
        <w:t>,</w:t>
      </w:r>
      <w:r w:rsidRPr="00845123">
        <w:tab/>
      </w:r>
    </w:p>
    <w:p w:rsidR="003049EB" w:rsidRPr="00845123" w:rsidRDefault="003049EB" w:rsidP="0001749D">
      <w:pPr>
        <w:tabs>
          <w:tab w:val="left" w:pos="6675"/>
          <w:tab w:val="left" w:leader="hyphen" w:pos="8976"/>
        </w:tabs>
        <w:ind w:right="72"/>
        <w:jc w:val="both"/>
      </w:pPr>
      <w:r w:rsidRPr="00845123">
        <w:t xml:space="preserve">Za Uchwałą oddano 24.597.504 głosy, </w:t>
      </w:r>
      <w:r w:rsidRPr="00845123">
        <w:tab/>
      </w:r>
    </w:p>
    <w:p w:rsidR="003049EB" w:rsidRPr="00845123" w:rsidRDefault="003049EB" w:rsidP="0001749D">
      <w:pPr>
        <w:tabs>
          <w:tab w:val="left" w:pos="6690"/>
          <w:tab w:val="left" w:leader="hyphen" w:pos="8976"/>
        </w:tabs>
        <w:ind w:right="72"/>
        <w:jc w:val="both"/>
      </w:pPr>
      <w:r w:rsidRPr="00845123">
        <w:t xml:space="preserve">Przeciw Uchwale oddano 6.610.533 głosy, </w:t>
      </w:r>
      <w:r w:rsidRPr="00845123">
        <w:tab/>
      </w:r>
    </w:p>
    <w:p w:rsidR="003049EB" w:rsidRPr="00845123" w:rsidRDefault="003049EB" w:rsidP="0001749D">
      <w:pPr>
        <w:tabs>
          <w:tab w:val="left" w:pos="5715"/>
          <w:tab w:val="left" w:leader="hyphen" w:pos="9000"/>
        </w:tabs>
        <w:ind w:right="72"/>
        <w:jc w:val="both"/>
      </w:pPr>
      <w:r w:rsidRPr="00845123">
        <w:t xml:space="preserve">Wstrzymało się 0 głosów. </w:t>
      </w:r>
      <w:r w:rsidRPr="00845123">
        <w:tab/>
      </w:r>
    </w:p>
    <w:p w:rsidR="003049EB" w:rsidRPr="00845123" w:rsidRDefault="003049EB" w:rsidP="003049EB">
      <w:pPr>
        <w:tabs>
          <w:tab w:val="left" w:leader="hyphen" w:pos="9000"/>
        </w:tabs>
        <w:ind w:right="72"/>
        <w:jc w:val="both"/>
      </w:pPr>
    </w:p>
    <w:p w:rsidR="003049EB" w:rsidRPr="00845123" w:rsidRDefault="003049EB" w:rsidP="0001749D">
      <w:pPr>
        <w:tabs>
          <w:tab w:val="left" w:pos="7020"/>
          <w:tab w:val="left" w:leader="hyphen" w:pos="9000"/>
        </w:tabs>
        <w:ind w:right="72"/>
        <w:jc w:val="both"/>
      </w:pPr>
      <w:r w:rsidRPr="00845123">
        <w:t xml:space="preserve">Przewodniczący stwierdził, że uchwała </w:t>
      </w:r>
      <w:r w:rsidRPr="00845123">
        <w:rPr>
          <w:b/>
        </w:rPr>
        <w:t>nie została podjęta</w:t>
      </w:r>
      <w:r w:rsidRPr="00845123">
        <w:t>.</w:t>
      </w:r>
      <w:r w:rsidRPr="00845123">
        <w:tab/>
      </w:r>
    </w:p>
    <w:p w:rsidR="008D4E33" w:rsidRPr="00845123" w:rsidRDefault="008D4E33">
      <w:pPr>
        <w:spacing w:after="160" w:line="259" w:lineRule="auto"/>
      </w:pPr>
    </w:p>
    <w:sectPr w:rsidR="008D4E33" w:rsidRPr="00845123" w:rsidSect="00BE04BA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40" w:rsidRDefault="00755140">
      <w:r>
        <w:separator/>
      </w:r>
    </w:p>
  </w:endnote>
  <w:endnote w:type="continuationSeparator" w:id="0">
    <w:p w:rsidR="00755140" w:rsidRDefault="0075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4971"/>
      <w:showingPlcHdr/>
    </w:sdtPr>
    <w:sdtEndPr/>
    <w:sdtContent>
      <w:p w:rsidR="00755140" w:rsidRDefault="00755140">
        <w:pPr>
          <w:pStyle w:val="Stopka"/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1703"/>
      <w:docPartObj>
        <w:docPartGallery w:val="Page Numbers (Bottom of Page)"/>
        <w:docPartUnique/>
      </w:docPartObj>
    </w:sdtPr>
    <w:sdtEndPr/>
    <w:sdtContent>
      <w:p w:rsidR="00755140" w:rsidRDefault="007551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13">
          <w:rPr>
            <w:noProof/>
          </w:rPr>
          <w:t>1</w:t>
        </w:r>
        <w:r>
          <w:fldChar w:fldCharType="end"/>
        </w:r>
      </w:p>
    </w:sdtContent>
  </w:sdt>
  <w:p w:rsidR="00755140" w:rsidRDefault="00755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40" w:rsidRDefault="00755140">
      <w:r>
        <w:separator/>
      </w:r>
    </w:p>
  </w:footnote>
  <w:footnote w:type="continuationSeparator" w:id="0">
    <w:p w:rsidR="00755140" w:rsidRDefault="0075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40" w:rsidRDefault="00755140">
    <w:pPr>
      <w:pStyle w:val="Nagwek"/>
    </w:pPr>
  </w:p>
  <w:p w:rsidR="00755140" w:rsidRDefault="007551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AA9"/>
    <w:multiLevelType w:val="hybridMultilevel"/>
    <w:tmpl w:val="85021588"/>
    <w:lvl w:ilvl="0" w:tplc="C7A6D3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6E2485"/>
    <w:multiLevelType w:val="hybridMultilevel"/>
    <w:tmpl w:val="16A299B0"/>
    <w:lvl w:ilvl="0" w:tplc="81447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5345"/>
    <w:multiLevelType w:val="hybridMultilevel"/>
    <w:tmpl w:val="79460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AB"/>
    <w:multiLevelType w:val="hybridMultilevel"/>
    <w:tmpl w:val="DEAC2BD6"/>
    <w:lvl w:ilvl="0" w:tplc="F4DC62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C55"/>
    <w:multiLevelType w:val="hybridMultilevel"/>
    <w:tmpl w:val="7822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0CE5"/>
    <w:multiLevelType w:val="multilevel"/>
    <w:tmpl w:val="0AB621BE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9A023F"/>
    <w:multiLevelType w:val="hybridMultilevel"/>
    <w:tmpl w:val="190667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385F7E"/>
    <w:multiLevelType w:val="hybridMultilevel"/>
    <w:tmpl w:val="E2FA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F05C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52D3"/>
    <w:multiLevelType w:val="hybridMultilevel"/>
    <w:tmpl w:val="7B9A2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8B5B79"/>
    <w:multiLevelType w:val="hybridMultilevel"/>
    <w:tmpl w:val="F3FA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5C1"/>
    <w:multiLevelType w:val="hybridMultilevel"/>
    <w:tmpl w:val="3DA42B5E"/>
    <w:lvl w:ilvl="0" w:tplc="9DA08D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AC74F44"/>
    <w:multiLevelType w:val="hybridMultilevel"/>
    <w:tmpl w:val="7570B344"/>
    <w:lvl w:ilvl="0" w:tplc="E01085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F3439"/>
    <w:multiLevelType w:val="hybridMultilevel"/>
    <w:tmpl w:val="0B74B4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33F2F"/>
    <w:multiLevelType w:val="hybridMultilevel"/>
    <w:tmpl w:val="D40E9E3E"/>
    <w:lvl w:ilvl="0" w:tplc="422E47E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3825B9"/>
    <w:multiLevelType w:val="hybridMultilevel"/>
    <w:tmpl w:val="A8BC9E48"/>
    <w:lvl w:ilvl="0" w:tplc="21F2A76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3E2D7698"/>
    <w:multiLevelType w:val="hybridMultilevel"/>
    <w:tmpl w:val="DF64AB80"/>
    <w:lvl w:ilvl="0" w:tplc="C5D034AC">
      <w:start w:val="1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5F07"/>
    <w:multiLevelType w:val="hybridMultilevel"/>
    <w:tmpl w:val="98D0C938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400F39BB"/>
    <w:multiLevelType w:val="hybridMultilevel"/>
    <w:tmpl w:val="E646C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1514E"/>
    <w:multiLevelType w:val="hybridMultilevel"/>
    <w:tmpl w:val="AADAD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42D32"/>
    <w:multiLevelType w:val="hybridMultilevel"/>
    <w:tmpl w:val="E4BC9A9E"/>
    <w:lvl w:ilvl="0" w:tplc="4E2A1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C0A73"/>
    <w:multiLevelType w:val="hybridMultilevel"/>
    <w:tmpl w:val="4D6C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8375F"/>
    <w:multiLevelType w:val="hybridMultilevel"/>
    <w:tmpl w:val="0B74B4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625100"/>
    <w:multiLevelType w:val="hybridMultilevel"/>
    <w:tmpl w:val="E7241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D2C76"/>
    <w:multiLevelType w:val="hybridMultilevel"/>
    <w:tmpl w:val="0A84ED5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1401D9"/>
    <w:multiLevelType w:val="multilevel"/>
    <w:tmpl w:val="D9485302"/>
    <w:lvl w:ilvl="0">
      <w:start w:val="1"/>
      <w:numFmt w:val="decimal"/>
      <w:pStyle w:val="statut1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atut2"/>
      <w:lvlText w:val="%2)"/>
      <w:lvlJc w:val="left"/>
      <w:pPr>
        <w:tabs>
          <w:tab w:val="num" w:pos="143"/>
        </w:tabs>
        <w:ind w:left="127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tatut3"/>
      <w:lvlText w:val="%3)"/>
      <w:lvlJc w:val="left"/>
      <w:pPr>
        <w:tabs>
          <w:tab w:val="num" w:pos="0"/>
        </w:tabs>
        <w:ind w:left="1559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atut4"/>
      <w:lvlText w:val="(%4)"/>
      <w:lvlJc w:val="left"/>
      <w:pPr>
        <w:tabs>
          <w:tab w:val="num" w:pos="0"/>
        </w:tabs>
        <w:ind w:left="144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statut5"/>
      <w:lvlText w:val="(%5)"/>
      <w:lvlJc w:val="left"/>
      <w:pPr>
        <w:tabs>
          <w:tab w:val="num" w:pos="0"/>
        </w:tabs>
        <w:ind w:left="216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statut6"/>
      <w:lvlText w:val="(%6)"/>
      <w:lvlJc w:val="left"/>
      <w:pPr>
        <w:tabs>
          <w:tab w:val="num" w:pos="0"/>
        </w:tabs>
        <w:ind w:left="288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statut7"/>
      <w:lvlText w:val="(%7)"/>
      <w:lvlJc w:val="left"/>
      <w:pPr>
        <w:tabs>
          <w:tab w:val="num" w:pos="0"/>
        </w:tabs>
        <w:ind w:left="360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tatut8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tatut9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C101129"/>
    <w:multiLevelType w:val="hybridMultilevel"/>
    <w:tmpl w:val="5644CD2A"/>
    <w:lvl w:ilvl="0" w:tplc="11B6CD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D607851"/>
    <w:multiLevelType w:val="hybridMultilevel"/>
    <w:tmpl w:val="D49E3CF8"/>
    <w:lvl w:ilvl="0" w:tplc="74289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71159"/>
    <w:multiLevelType w:val="hybridMultilevel"/>
    <w:tmpl w:val="6CA21B80"/>
    <w:lvl w:ilvl="0" w:tplc="1C2AF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6B2882"/>
    <w:multiLevelType w:val="hybridMultilevel"/>
    <w:tmpl w:val="9C0E5E90"/>
    <w:lvl w:ilvl="0" w:tplc="9BDA98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45076"/>
    <w:multiLevelType w:val="hybridMultilevel"/>
    <w:tmpl w:val="A7922282"/>
    <w:lvl w:ilvl="0" w:tplc="16809658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565C78CC">
      <w:start w:val="1"/>
      <w:numFmt w:val="decimal"/>
      <w:lvlText w:val="%2)"/>
      <w:lvlJc w:val="left"/>
      <w:pPr>
        <w:ind w:left="263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 w15:restartNumberingAfterBreak="0">
    <w:nsid w:val="64AA1C8D"/>
    <w:multiLevelType w:val="hybridMultilevel"/>
    <w:tmpl w:val="1D84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C6F2F"/>
    <w:multiLevelType w:val="hybridMultilevel"/>
    <w:tmpl w:val="4F34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47CC"/>
    <w:multiLevelType w:val="hybridMultilevel"/>
    <w:tmpl w:val="1A30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D0BBA"/>
    <w:multiLevelType w:val="hybridMultilevel"/>
    <w:tmpl w:val="7CD8CED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1602E"/>
    <w:multiLevelType w:val="hybridMultilevel"/>
    <w:tmpl w:val="01A8E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D44C6"/>
    <w:multiLevelType w:val="hybridMultilevel"/>
    <w:tmpl w:val="50A06ACA"/>
    <w:lvl w:ilvl="0" w:tplc="B24822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73C76AE7"/>
    <w:multiLevelType w:val="hybridMultilevel"/>
    <w:tmpl w:val="C32CFD3C"/>
    <w:lvl w:ilvl="0" w:tplc="6352CF36">
      <w:start w:val="1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D2E01"/>
    <w:multiLevelType w:val="hybridMultilevel"/>
    <w:tmpl w:val="64965FDC"/>
    <w:lvl w:ilvl="0" w:tplc="054455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224143"/>
    <w:multiLevelType w:val="multilevel"/>
    <w:tmpl w:val="FE9A1C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B27E9"/>
    <w:multiLevelType w:val="hybridMultilevel"/>
    <w:tmpl w:val="5836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37305"/>
    <w:multiLevelType w:val="hybridMultilevel"/>
    <w:tmpl w:val="2A72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E1F5B"/>
    <w:multiLevelType w:val="hybridMultilevel"/>
    <w:tmpl w:val="40DA55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A4537"/>
    <w:multiLevelType w:val="hybridMultilevel"/>
    <w:tmpl w:val="3DA42B5E"/>
    <w:lvl w:ilvl="0" w:tplc="9DA08D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E820420"/>
    <w:multiLevelType w:val="hybridMultilevel"/>
    <w:tmpl w:val="DF64AB80"/>
    <w:lvl w:ilvl="0" w:tplc="C5D034AC">
      <w:start w:val="1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FC0"/>
    <w:multiLevelType w:val="hybridMultilevel"/>
    <w:tmpl w:val="E39A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27"/>
  </w:num>
  <w:num w:numId="5">
    <w:abstractNumId w:val="14"/>
  </w:num>
  <w:num w:numId="6">
    <w:abstractNumId w:val="29"/>
  </w:num>
  <w:num w:numId="7">
    <w:abstractNumId w:val="0"/>
  </w:num>
  <w:num w:numId="8">
    <w:abstractNumId w:val="25"/>
  </w:num>
  <w:num w:numId="9">
    <w:abstractNumId w:val="3"/>
  </w:num>
  <w:num w:numId="10">
    <w:abstractNumId w:val="1"/>
  </w:num>
  <w:num w:numId="11">
    <w:abstractNumId w:val="37"/>
  </w:num>
  <w:num w:numId="12">
    <w:abstractNumId w:val="3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30"/>
  </w:num>
  <w:num w:numId="17">
    <w:abstractNumId w:val="16"/>
  </w:num>
  <w:num w:numId="18">
    <w:abstractNumId w:val="18"/>
  </w:num>
  <w:num w:numId="19">
    <w:abstractNumId w:val="44"/>
  </w:num>
  <w:num w:numId="20">
    <w:abstractNumId w:val="11"/>
  </w:num>
  <w:num w:numId="21">
    <w:abstractNumId w:val="4"/>
  </w:num>
  <w:num w:numId="22">
    <w:abstractNumId w:val="38"/>
  </w:num>
  <w:num w:numId="23">
    <w:abstractNumId w:val="35"/>
  </w:num>
  <w:num w:numId="24">
    <w:abstractNumId w:val="10"/>
  </w:num>
  <w:num w:numId="25">
    <w:abstractNumId w:val="43"/>
  </w:num>
  <w:num w:numId="26">
    <w:abstractNumId w:val="36"/>
  </w:num>
  <w:num w:numId="27">
    <w:abstractNumId w:val="5"/>
  </w:num>
  <w:num w:numId="28">
    <w:abstractNumId w:val="15"/>
  </w:num>
  <w:num w:numId="29">
    <w:abstractNumId w:val="12"/>
  </w:num>
  <w:num w:numId="30">
    <w:abstractNumId w:val="33"/>
  </w:num>
  <w:num w:numId="31">
    <w:abstractNumId w:val="42"/>
  </w:num>
  <w:num w:numId="32">
    <w:abstractNumId w:val="39"/>
  </w:num>
  <w:num w:numId="33">
    <w:abstractNumId w:val="26"/>
  </w:num>
  <w:num w:numId="34">
    <w:abstractNumId w:val="40"/>
  </w:num>
  <w:num w:numId="35">
    <w:abstractNumId w:val="8"/>
  </w:num>
  <w:num w:numId="36">
    <w:abstractNumId w:val="23"/>
  </w:num>
  <w:num w:numId="37">
    <w:abstractNumId w:val="2"/>
  </w:num>
  <w:num w:numId="38">
    <w:abstractNumId w:val="28"/>
  </w:num>
  <w:num w:numId="39">
    <w:abstractNumId w:val="31"/>
  </w:num>
  <w:num w:numId="40">
    <w:abstractNumId w:val="22"/>
  </w:num>
  <w:num w:numId="41">
    <w:abstractNumId w:val="6"/>
  </w:num>
  <w:num w:numId="42">
    <w:abstractNumId w:val="20"/>
  </w:num>
  <w:num w:numId="43">
    <w:abstractNumId w:val="7"/>
  </w:num>
  <w:num w:numId="44">
    <w:abstractNumId w:val="17"/>
  </w:num>
  <w:num w:numId="45">
    <w:abstractNumId w:val="4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3"/>
    <w:rsid w:val="00001256"/>
    <w:rsid w:val="0001749D"/>
    <w:rsid w:val="000871DC"/>
    <w:rsid w:val="00091025"/>
    <w:rsid w:val="000A0EFA"/>
    <w:rsid w:val="000C608F"/>
    <w:rsid w:val="000E1F1D"/>
    <w:rsid w:val="000E296F"/>
    <w:rsid w:val="000F2B67"/>
    <w:rsid w:val="00121D38"/>
    <w:rsid w:val="00154CA2"/>
    <w:rsid w:val="001A4468"/>
    <w:rsid w:val="001E7817"/>
    <w:rsid w:val="002002CA"/>
    <w:rsid w:val="00210C86"/>
    <w:rsid w:val="00270519"/>
    <w:rsid w:val="002728BA"/>
    <w:rsid w:val="00285B0E"/>
    <w:rsid w:val="002926F3"/>
    <w:rsid w:val="002B6ECF"/>
    <w:rsid w:val="002D248C"/>
    <w:rsid w:val="002D5119"/>
    <w:rsid w:val="002D5376"/>
    <w:rsid w:val="003049EB"/>
    <w:rsid w:val="00306755"/>
    <w:rsid w:val="00337302"/>
    <w:rsid w:val="00356BB2"/>
    <w:rsid w:val="00373C60"/>
    <w:rsid w:val="00383669"/>
    <w:rsid w:val="003B0D15"/>
    <w:rsid w:val="003B14AD"/>
    <w:rsid w:val="003B4AC0"/>
    <w:rsid w:val="003D3DFA"/>
    <w:rsid w:val="003D5DCC"/>
    <w:rsid w:val="003E1D22"/>
    <w:rsid w:val="003E2DC6"/>
    <w:rsid w:val="0040665D"/>
    <w:rsid w:val="0045773F"/>
    <w:rsid w:val="00464756"/>
    <w:rsid w:val="004808DA"/>
    <w:rsid w:val="00495BFB"/>
    <w:rsid w:val="004B6E1B"/>
    <w:rsid w:val="004E0030"/>
    <w:rsid w:val="004F6EC9"/>
    <w:rsid w:val="00503EC1"/>
    <w:rsid w:val="00511ED4"/>
    <w:rsid w:val="00520262"/>
    <w:rsid w:val="00564D51"/>
    <w:rsid w:val="005A3F1E"/>
    <w:rsid w:val="00626C6C"/>
    <w:rsid w:val="0065041D"/>
    <w:rsid w:val="00655C58"/>
    <w:rsid w:val="00695716"/>
    <w:rsid w:val="006A7EB2"/>
    <w:rsid w:val="006B1B39"/>
    <w:rsid w:val="006D5CC6"/>
    <w:rsid w:val="0070018E"/>
    <w:rsid w:val="0072220F"/>
    <w:rsid w:val="00730034"/>
    <w:rsid w:val="00735CF6"/>
    <w:rsid w:val="00752A9E"/>
    <w:rsid w:val="00755140"/>
    <w:rsid w:val="00771AAE"/>
    <w:rsid w:val="00786828"/>
    <w:rsid w:val="007925BE"/>
    <w:rsid w:val="007B6606"/>
    <w:rsid w:val="007C4B2A"/>
    <w:rsid w:val="007E6BC0"/>
    <w:rsid w:val="007F183C"/>
    <w:rsid w:val="00800D9E"/>
    <w:rsid w:val="008033FB"/>
    <w:rsid w:val="00845123"/>
    <w:rsid w:val="0084616C"/>
    <w:rsid w:val="008C34CB"/>
    <w:rsid w:val="008D4E33"/>
    <w:rsid w:val="0090738F"/>
    <w:rsid w:val="009123DB"/>
    <w:rsid w:val="009174AD"/>
    <w:rsid w:val="00924C13"/>
    <w:rsid w:val="0092505A"/>
    <w:rsid w:val="00926BFD"/>
    <w:rsid w:val="009465D7"/>
    <w:rsid w:val="00974AD3"/>
    <w:rsid w:val="009C407E"/>
    <w:rsid w:val="009E1FF7"/>
    <w:rsid w:val="009F62CA"/>
    <w:rsid w:val="00A25390"/>
    <w:rsid w:val="00A32813"/>
    <w:rsid w:val="00A46746"/>
    <w:rsid w:val="00A50E9A"/>
    <w:rsid w:val="00A945AA"/>
    <w:rsid w:val="00AB53FD"/>
    <w:rsid w:val="00AD6D74"/>
    <w:rsid w:val="00AF7ADE"/>
    <w:rsid w:val="00B064A4"/>
    <w:rsid w:val="00B136A1"/>
    <w:rsid w:val="00B24408"/>
    <w:rsid w:val="00B30B1B"/>
    <w:rsid w:val="00B378D6"/>
    <w:rsid w:val="00B73170"/>
    <w:rsid w:val="00B803C7"/>
    <w:rsid w:val="00BE04BA"/>
    <w:rsid w:val="00BF7D25"/>
    <w:rsid w:val="00C3077B"/>
    <w:rsid w:val="00C45D76"/>
    <w:rsid w:val="00C72BA3"/>
    <w:rsid w:val="00CC7D41"/>
    <w:rsid w:val="00D170A3"/>
    <w:rsid w:val="00D26C58"/>
    <w:rsid w:val="00D33FF3"/>
    <w:rsid w:val="00D43E07"/>
    <w:rsid w:val="00D443A4"/>
    <w:rsid w:val="00D44B21"/>
    <w:rsid w:val="00D750B6"/>
    <w:rsid w:val="00D96FC6"/>
    <w:rsid w:val="00D97822"/>
    <w:rsid w:val="00DB07BE"/>
    <w:rsid w:val="00DE3CB8"/>
    <w:rsid w:val="00DE5241"/>
    <w:rsid w:val="00E64519"/>
    <w:rsid w:val="00E747DD"/>
    <w:rsid w:val="00EA1979"/>
    <w:rsid w:val="00ED23F8"/>
    <w:rsid w:val="00ED2ADC"/>
    <w:rsid w:val="00ED4F17"/>
    <w:rsid w:val="00ED5629"/>
    <w:rsid w:val="00ED6A30"/>
    <w:rsid w:val="00F06289"/>
    <w:rsid w:val="00F06BCF"/>
    <w:rsid w:val="00F46F73"/>
    <w:rsid w:val="00F97248"/>
    <w:rsid w:val="00FA3407"/>
    <w:rsid w:val="00FC0C84"/>
    <w:rsid w:val="00FC711F"/>
    <w:rsid w:val="00FF083E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B32B-720E-4623-B460-E8340B44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6F3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Cs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24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04B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6F3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92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6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tut1">
    <w:name w:val="statut 1"/>
    <w:basedOn w:val="Normalny"/>
    <w:link w:val="statut1Char"/>
    <w:rsid w:val="002926F3"/>
    <w:pPr>
      <w:numPr>
        <w:numId w:val="1"/>
      </w:numPr>
      <w:tabs>
        <w:tab w:val="clear" w:pos="0"/>
        <w:tab w:val="num" w:pos="560"/>
        <w:tab w:val="num" w:pos="643"/>
      </w:tabs>
      <w:autoSpaceDE w:val="0"/>
      <w:autoSpaceDN w:val="0"/>
      <w:adjustRightInd w:val="0"/>
      <w:spacing w:after="240"/>
      <w:ind w:left="643" w:hanging="360"/>
      <w:jc w:val="both"/>
      <w:outlineLvl w:val="0"/>
    </w:pPr>
    <w:rPr>
      <w:szCs w:val="22"/>
      <w:lang w:eastAsia="en-US"/>
    </w:rPr>
  </w:style>
  <w:style w:type="paragraph" w:customStyle="1" w:styleId="statut2">
    <w:name w:val="statut 2"/>
    <w:basedOn w:val="Normalny"/>
    <w:link w:val="statut2Char"/>
    <w:rsid w:val="002926F3"/>
    <w:pPr>
      <w:numPr>
        <w:ilvl w:val="1"/>
        <w:numId w:val="1"/>
      </w:numPr>
      <w:autoSpaceDE w:val="0"/>
      <w:autoSpaceDN w:val="0"/>
      <w:adjustRightInd w:val="0"/>
      <w:spacing w:before="120" w:after="120"/>
      <w:jc w:val="both"/>
      <w:outlineLvl w:val="1"/>
    </w:pPr>
    <w:rPr>
      <w:szCs w:val="22"/>
      <w:lang w:eastAsia="en-US"/>
    </w:rPr>
  </w:style>
  <w:style w:type="paragraph" w:customStyle="1" w:styleId="statut3">
    <w:name w:val="statut 3"/>
    <w:basedOn w:val="Normalny"/>
    <w:link w:val="statut3Char"/>
    <w:rsid w:val="002926F3"/>
    <w:pPr>
      <w:numPr>
        <w:ilvl w:val="2"/>
        <w:numId w:val="1"/>
      </w:numPr>
      <w:tabs>
        <w:tab w:val="clear" w:pos="0"/>
      </w:tabs>
      <w:autoSpaceDE w:val="0"/>
      <w:autoSpaceDN w:val="0"/>
      <w:adjustRightInd w:val="0"/>
      <w:spacing w:before="120" w:after="120"/>
      <w:jc w:val="both"/>
      <w:outlineLvl w:val="2"/>
    </w:pPr>
    <w:rPr>
      <w:szCs w:val="22"/>
      <w:lang w:eastAsia="en-US"/>
    </w:rPr>
  </w:style>
  <w:style w:type="character" w:customStyle="1" w:styleId="statut3Char">
    <w:name w:val="statut 3 Char"/>
    <w:link w:val="statut3"/>
    <w:rsid w:val="002926F3"/>
    <w:rPr>
      <w:rFonts w:ascii="Times New Roman" w:eastAsia="Times New Roman" w:hAnsi="Times New Roman" w:cs="Times New Roman"/>
      <w:sz w:val="24"/>
    </w:rPr>
  </w:style>
  <w:style w:type="paragraph" w:customStyle="1" w:styleId="statut4">
    <w:name w:val="statut 4"/>
    <w:basedOn w:val="Normalny"/>
    <w:rsid w:val="002926F3"/>
    <w:pPr>
      <w:numPr>
        <w:ilvl w:val="3"/>
        <w:numId w:val="1"/>
      </w:numPr>
      <w:tabs>
        <w:tab w:val="clear" w:pos="0"/>
        <w:tab w:val="num" w:pos="643"/>
        <w:tab w:val="num" w:pos="1440"/>
      </w:tabs>
      <w:autoSpaceDE w:val="0"/>
      <w:autoSpaceDN w:val="0"/>
      <w:adjustRightInd w:val="0"/>
      <w:spacing w:after="240"/>
      <w:ind w:left="643" w:hanging="360"/>
      <w:outlineLvl w:val="3"/>
    </w:pPr>
    <w:rPr>
      <w:szCs w:val="22"/>
      <w:lang w:val="en-US" w:eastAsia="en-US"/>
    </w:rPr>
  </w:style>
  <w:style w:type="paragraph" w:customStyle="1" w:styleId="statut5">
    <w:name w:val="statut 5"/>
    <w:basedOn w:val="Normalny"/>
    <w:rsid w:val="002926F3"/>
    <w:pPr>
      <w:numPr>
        <w:ilvl w:val="4"/>
        <w:numId w:val="1"/>
      </w:numPr>
      <w:tabs>
        <w:tab w:val="clear" w:pos="0"/>
        <w:tab w:val="num" w:pos="643"/>
        <w:tab w:val="num" w:pos="2160"/>
      </w:tabs>
      <w:autoSpaceDE w:val="0"/>
      <w:autoSpaceDN w:val="0"/>
      <w:adjustRightInd w:val="0"/>
      <w:spacing w:after="240"/>
      <w:ind w:left="643" w:hanging="360"/>
      <w:outlineLvl w:val="4"/>
    </w:pPr>
    <w:rPr>
      <w:szCs w:val="22"/>
      <w:lang w:val="en-US" w:eastAsia="en-US"/>
    </w:rPr>
  </w:style>
  <w:style w:type="paragraph" w:customStyle="1" w:styleId="statut6">
    <w:name w:val="statut 6"/>
    <w:basedOn w:val="Normalny"/>
    <w:rsid w:val="002926F3"/>
    <w:pPr>
      <w:numPr>
        <w:ilvl w:val="5"/>
        <w:numId w:val="1"/>
      </w:numPr>
      <w:tabs>
        <w:tab w:val="clear" w:pos="0"/>
        <w:tab w:val="num" w:pos="643"/>
        <w:tab w:val="num" w:pos="2880"/>
      </w:tabs>
      <w:autoSpaceDE w:val="0"/>
      <w:autoSpaceDN w:val="0"/>
      <w:adjustRightInd w:val="0"/>
      <w:spacing w:after="240"/>
      <w:ind w:left="643" w:hanging="360"/>
      <w:outlineLvl w:val="5"/>
    </w:pPr>
    <w:rPr>
      <w:szCs w:val="22"/>
      <w:lang w:val="en-US" w:eastAsia="en-US"/>
    </w:rPr>
  </w:style>
  <w:style w:type="paragraph" w:customStyle="1" w:styleId="statut7">
    <w:name w:val="statut 7"/>
    <w:basedOn w:val="Normalny"/>
    <w:rsid w:val="002926F3"/>
    <w:pPr>
      <w:numPr>
        <w:ilvl w:val="6"/>
        <w:numId w:val="1"/>
      </w:numPr>
      <w:tabs>
        <w:tab w:val="clear" w:pos="0"/>
        <w:tab w:val="num" w:pos="643"/>
        <w:tab w:val="num" w:pos="3600"/>
      </w:tabs>
      <w:autoSpaceDE w:val="0"/>
      <w:autoSpaceDN w:val="0"/>
      <w:adjustRightInd w:val="0"/>
      <w:spacing w:after="240"/>
      <w:ind w:left="643" w:hanging="360"/>
      <w:outlineLvl w:val="6"/>
    </w:pPr>
    <w:rPr>
      <w:szCs w:val="22"/>
      <w:lang w:val="en-US" w:eastAsia="en-US"/>
    </w:rPr>
  </w:style>
  <w:style w:type="paragraph" w:customStyle="1" w:styleId="statut8">
    <w:name w:val="statut 8"/>
    <w:basedOn w:val="Normalny"/>
    <w:rsid w:val="002926F3"/>
    <w:pPr>
      <w:numPr>
        <w:ilvl w:val="7"/>
        <w:numId w:val="1"/>
      </w:numPr>
      <w:tabs>
        <w:tab w:val="clear" w:pos="0"/>
        <w:tab w:val="num" w:pos="643"/>
      </w:tabs>
      <w:autoSpaceDE w:val="0"/>
      <w:autoSpaceDN w:val="0"/>
      <w:adjustRightInd w:val="0"/>
      <w:ind w:left="643" w:hanging="360"/>
    </w:pPr>
    <w:rPr>
      <w:szCs w:val="22"/>
      <w:lang w:val="en-US" w:eastAsia="en-US"/>
    </w:rPr>
  </w:style>
  <w:style w:type="paragraph" w:customStyle="1" w:styleId="statut9">
    <w:name w:val="statut 9"/>
    <w:basedOn w:val="Normalny"/>
    <w:rsid w:val="002926F3"/>
    <w:pPr>
      <w:numPr>
        <w:ilvl w:val="8"/>
        <w:numId w:val="1"/>
      </w:numPr>
      <w:tabs>
        <w:tab w:val="clear" w:pos="0"/>
        <w:tab w:val="num" w:pos="643"/>
      </w:tabs>
      <w:autoSpaceDE w:val="0"/>
      <w:autoSpaceDN w:val="0"/>
      <w:adjustRightInd w:val="0"/>
      <w:ind w:left="643" w:hanging="360"/>
    </w:pPr>
    <w:rPr>
      <w:szCs w:val="22"/>
      <w:lang w:val="en-US" w:eastAsia="en-US"/>
    </w:rPr>
  </w:style>
  <w:style w:type="character" w:customStyle="1" w:styleId="statut2Char">
    <w:name w:val="statut 2 Char"/>
    <w:link w:val="statut2"/>
    <w:rsid w:val="002926F3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292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hanging">
    <w:name w:val="Z_hanging"/>
    <w:aliases w:val="hm"/>
    <w:basedOn w:val="Normalny"/>
    <w:rsid w:val="002926F3"/>
    <w:pPr>
      <w:tabs>
        <w:tab w:val="left" w:pos="851"/>
      </w:tabs>
      <w:spacing w:after="240"/>
      <w:ind w:left="851" w:hanging="851"/>
      <w:jc w:val="both"/>
    </w:pPr>
    <w:rPr>
      <w:rFonts w:ascii="Garamond MT" w:hAnsi="Garamond MT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unhideWhenUsed/>
    <w:rsid w:val="002926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26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atut1Char">
    <w:name w:val="statut 1 Char"/>
    <w:link w:val="statut1"/>
    <w:rsid w:val="007B6606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24C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924C13"/>
    <w:pPr>
      <w:spacing w:after="120"/>
    </w:p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924C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04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BE04BA"/>
  </w:style>
  <w:style w:type="character" w:styleId="Tekstzastpczy">
    <w:name w:val="Placeholder Text"/>
    <w:basedOn w:val="Domylnaczcionkaakapitu"/>
    <w:uiPriority w:val="99"/>
    <w:semiHidden/>
    <w:rsid w:val="00BE04BA"/>
    <w:rPr>
      <w:color w:val="808080"/>
    </w:rPr>
  </w:style>
  <w:style w:type="table" w:customStyle="1" w:styleId="Kalendarz2">
    <w:name w:val="Kalendarz 2"/>
    <w:basedOn w:val="Standardowy"/>
    <w:uiPriority w:val="99"/>
    <w:qFormat/>
    <w:rsid w:val="00BE04BA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39"/>
    <w:rsid w:val="00BE0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04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4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4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4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4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4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04BA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514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lb">
    <w:name w:val="a_lb"/>
    <w:basedOn w:val="Domylnaczcionkaakapitu"/>
    <w:rsid w:val="00755140"/>
  </w:style>
  <w:style w:type="paragraph" w:styleId="Poprawka">
    <w:name w:val="Revision"/>
    <w:hidden/>
    <w:uiPriority w:val="99"/>
    <w:semiHidden/>
    <w:rsid w:val="00755140"/>
    <w:pPr>
      <w:spacing w:after="0" w:line="240" w:lineRule="auto"/>
    </w:pPr>
  </w:style>
  <w:style w:type="paragraph" w:customStyle="1" w:styleId="ZnakZnak1ZnakZnakZnakZnakZnakZnakZnakZnakZnakZnak">
    <w:name w:val="Znak Znak1 Znak Znak Znak Znak Znak Znak Znak Znak Znak Znak"/>
    <w:basedOn w:val="Normalny"/>
    <w:rsid w:val="00C3077B"/>
    <w:pPr>
      <w:tabs>
        <w:tab w:val="num" w:pos="108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ZnakZnak1ZnakZnakZnakZnakZnakZnakZnakZnakZnakZnak0">
    <w:name w:val="Znak Znak1 Znak Znak Znak Znak Znak Znak Znak Znak Znak Znak"/>
    <w:basedOn w:val="Normalny"/>
    <w:rsid w:val="003049EB"/>
    <w:pPr>
      <w:tabs>
        <w:tab w:val="num" w:pos="1080"/>
      </w:tabs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Chmielewska Monika</cp:lastModifiedBy>
  <cp:revision>14</cp:revision>
  <dcterms:created xsi:type="dcterms:W3CDTF">2018-06-13T09:43:00Z</dcterms:created>
  <dcterms:modified xsi:type="dcterms:W3CDTF">2019-06-26T14:52:00Z</dcterms:modified>
</cp:coreProperties>
</file>