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495B" w14:textId="18ED66B8" w:rsidR="00F76A0E" w:rsidRDefault="00F76A0E" w:rsidP="00F14BF9">
      <w:pPr>
        <w:jc w:val="both"/>
      </w:pPr>
      <w:r>
        <w:rPr>
          <w:b/>
          <w:bCs/>
        </w:rPr>
        <w:t xml:space="preserve">Załącznik nr 1 do </w:t>
      </w:r>
      <w:r>
        <w:rPr>
          <w:b/>
        </w:rPr>
        <w:t xml:space="preserve">Raportu bieżącego numer </w:t>
      </w:r>
      <w:r w:rsidR="009039E7">
        <w:rPr>
          <w:b/>
        </w:rPr>
        <w:t>1</w:t>
      </w:r>
      <w:r w:rsidR="00CE20F0">
        <w:rPr>
          <w:b/>
        </w:rPr>
        <w:t>5</w:t>
      </w:r>
      <w:r>
        <w:rPr>
          <w:b/>
        </w:rPr>
        <w:t>/2020</w:t>
      </w:r>
    </w:p>
    <w:p w14:paraId="3F4EF78D" w14:textId="611AC998" w:rsidR="00310C94" w:rsidRDefault="00310C94" w:rsidP="00F14BF9">
      <w:pPr>
        <w:jc w:val="both"/>
      </w:pPr>
    </w:p>
    <w:p w14:paraId="1E6F8C1C" w14:textId="7E38CBE2" w:rsidR="00310C94" w:rsidRDefault="00D33972" w:rsidP="00F14BF9">
      <w:pPr>
        <w:jc w:val="both"/>
        <w:rPr>
          <w:color w:val="000000"/>
        </w:rPr>
      </w:pPr>
      <w:r w:rsidRPr="00BE7412">
        <w:rPr>
          <w:color w:val="000000"/>
        </w:rPr>
        <w:t>Zarząd Konsorcjum Stali S.A. z siedzibą w Zawierciu (dalej jako „</w:t>
      </w:r>
      <w:r w:rsidRPr="00BE7412">
        <w:rPr>
          <w:b/>
          <w:bCs/>
          <w:color w:val="000000"/>
        </w:rPr>
        <w:t>Emitent</w:t>
      </w:r>
      <w:r w:rsidRPr="00BE7412">
        <w:rPr>
          <w:color w:val="000000"/>
        </w:rPr>
        <w:t>”)</w:t>
      </w:r>
      <w:r>
        <w:rPr>
          <w:color w:val="000000"/>
        </w:rPr>
        <w:t xml:space="preserve">, niniejszym informuje, że na Nadzwyczajnym Walnym Zgromadzeniu Akcjonariuszy Emitenta w dniu </w:t>
      </w:r>
      <w:r w:rsidR="0094708C">
        <w:rPr>
          <w:color w:val="000000"/>
        </w:rPr>
        <w:t>13</w:t>
      </w:r>
      <w:r>
        <w:rPr>
          <w:color w:val="000000"/>
        </w:rPr>
        <w:t xml:space="preserve"> lutego 2020 r. obecni byli wszyscy</w:t>
      </w:r>
      <w:r w:rsidR="00D36E42">
        <w:rPr>
          <w:color w:val="000000"/>
        </w:rPr>
        <w:t>,</w:t>
      </w:r>
      <w:r>
        <w:rPr>
          <w:color w:val="000000"/>
        </w:rPr>
        <w:t xml:space="preserve"> </w:t>
      </w:r>
      <w:r w:rsidR="00D36E42">
        <w:rPr>
          <w:color w:val="000000"/>
        </w:rPr>
        <w:t xml:space="preserve">poza Spółką, </w:t>
      </w:r>
      <w:r>
        <w:rPr>
          <w:color w:val="000000"/>
        </w:rPr>
        <w:t>akcjonariusze będący stronami porozumienia, o którym Emitent informował Raportem bieżącym nr 43/2019 z dnia 29 listopada 2019 roku (dalej jako: „</w:t>
      </w:r>
      <w:r w:rsidRPr="00D33972">
        <w:rPr>
          <w:b/>
          <w:bCs/>
          <w:color w:val="000000"/>
        </w:rPr>
        <w:t>Porozumienie</w:t>
      </w:r>
      <w:r>
        <w:rPr>
          <w:color w:val="000000"/>
        </w:rPr>
        <w:t>”), tj.:</w:t>
      </w:r>
    </w:p>
    <w:p w14:paraId="240F6854" w14:textId="7E221B5B" w:rsidR="00F908E9" w:rsidRDefault="00F908E9" w:rsidP="00F14BF9">
      <w:pPr>
        <w:jc w:val="both"/>
        <w:rPr>
          <w:color w:val="000000"/>
        </w:rPr>
      </w:pPr>
    </w:p>
    <w:p w14:paraId="4CF95150" w14:textId="1C2EDCCD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Pani Katarzyna Dembowska, </w:t>
      </w:r>
      <w:r>
        <w:rPr>
          <w:color w:val="000000"/>
        </w:rPr>
        <w:t>posiadaj</w:t>
      </w:r>
      <w:bookmarkStart w:id="0" w:name="_GoBack"/>
      <w:bookmarkEnd w:id="0"/>
      <w:r>
        <w:rPr>
          <w:color w:val="000000"/>
        </w:rPr>
        <w:t xml:space="preserve">ąca 473.980 (słownie: czterysta siedemdziesiąt trzy tysiące dziewięćset osiemdziesiąt) akcji Emitenta stanowiących ok. 8,04% (słownie: osiem procent i cztery setne procenta) udziału w kapitale zakładowym Emitenta, uprawniających do 473.980 (słownie: czterysta siedemdziesiąt trzy tysiące dziewięćset osiemdziesiąt) głosów walnym zgromadzeniu akcjonariuszy Emitenta i stanowiących ok. 8,04% (słownie: osiem procent i cztery setne procenta) udziału w ogólnej liczbie głosów na walnym zgromadzeniu akcjonariuszy Emitenta oraz ok. 11,33% (słownie: </w:t>
      </w:r>
      <w:r w:rsidRPr="00BB0572">
        <w:rPr>
          <w:color w:val="000000"/>
        </w:rPr>
        <w:t xml:space="preserve">jedenaście procent i trzydzieści trzy setne procenta) </w:t>
      </w:r>
      <w:r>
        <w:rPr>
          <w:color w:val="000000"/>
        </w:rPr>
        <w:t xml:space="preserve">liczby głosów na Nadzwyczajnym Walnym Zgromadzeniu Akcjonariuszy Emitenta w dniu </w:t>
      </w:r>
      <w:r w:rsidR="0094708C">
        <w:rPr>
          <w:color w:val="000000"/>
        </w:rPr>
        <w:t>13</w:t>
      </w:r>
      <w:r>
        <w:rPr>
          <w:color w:val="000000"/>
        </w:rPr>
        <w:t xml:space="preserve"> lutego 2020</w:t>
      </w:r>
      <w:r w:rsidR="0094708C">
        <w:rPr>
          <w:color w:val="000000"/>
        </w:rPr>
        <w:t xml:space="preserve"> </w:t>
      </w:r>
      <w:r>
        <w:rPr>
          <w:color w:val="000000"/>
        </w:rPr>
        <w:t>r.</w:t>
      </w:r>
    </w:p>
    <w:p w14:paraId="13B1372B" w14:textId="155D5B9C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Pani Barbara Dembowska, </w:t>
      </w:r>
      <w:r>
        <w:rPr>
          <w:color w:val="000000"/>
        </w:rPr>
        <w:t xml:space="preserve">posiadająca 486.740 (słownie: czterysta osiemdziesiąt sześć tysięcy siedemset czterdzieści) akcji Emitenta stanowiących ok. 8,25% (słownie: osiem procent i dwadzieścia pięć setnych procenta) udziału w kapitale zakładowym Emitenta, uprawniających do 486.740 (słownie: czterysta osiemdziesiąt sześć tysięcy siedemset czterdzieści) głosów walnym zgromadzeniu akcjonariuszy Emitenta i stanowiących ok. 8,25% (słownie: osiem procent i dwadzieścia pięć setnych procenta) udziału w ogólnej liczbie </w:t>
      </w:r>
      <w:r w:rsidRPr="00BB0572">
        <w:rPr>
          <w:color w:val="000000"/>
        </w:rPr>
        <w:t xml:space="preserve">głosów na walnym zgromadzeniu akcjonariuszy Emitenta oraz ok. 11,63% (słownie: jedenaście procent i sześćdziesiąt trzy setne procenta) liczby głosów na Nadzwyczajnym Walnym Zgromadzeniu Akcjonariuszy Emitenta w dniu </w:t>
      </w:r>
      <w:r w:rsidR="0094708C">
        <w:rPr>
          <w:color w:val="000000"/>
        </w:rPr>
        <w:t>13</w:t>
      </w:r>
      <w:r w:rsidRPr="00BB0572">
        <w:rPr>
          <w:color w:val="000000"/>
        </w:rPr>
        <w:t xml:space="preserve"> lutego 2020</w:t>
      </w:r>
      <w:r w:rsidR="0094708C">
        <w:rPr>
          <w:color w:val="000000"/>
        </w:rPr>
        <w:t xml:space="preserve"> </w:t>
      </w:r>
      <w:r w:rsidRPr="00BB0572">
        <w:rPr>
          <w:color w:val="000000"/>
        </w:rPr>
        <w:t>r.</w:t>
      </w:r>
    </w:p>
    <w:p w14:paraId="109E1C94" w14:textId="070BB3BE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>Pani Krystyna Borysiewicz, posiadająca 928.260 (słownie: dziewięćset dwadzieścia osiem tysięcy dwieście sześćdziesiąt) akcji Emitenta stanowiących ok. 15,74% (słownie: piętnaście procent i siedemdziesiąt cztery setne procenta) udziału w kapitale zakładowym Emitenta, uprawniających do 928.260 (słownie: dziewięćset dwadzieścia osiem tysięcy dwieście sześćdziesiąt) głosów walnym zgromadzeniu akcjonariuszy Emitenta i stanowiących ok. 15,74% (słownie: piętnaście procent i siedemdziesiąt cztery setne procenta) udziału w ogólnej liczbie głosów na walnym zgromadzeniu akcjonariuszy Emitenta oraz ok. 22,18% (słownie: dwadzieścia dwa procent) liczby</w:t>
      </w:r>
      <w:r>
        <w:rPr>
          <w:color w:val="000000"/>
        </w:rPr>
        <w:t xml:space="preserve"> głosów na Nadzwyczajnym Walnym Zgromadzeniu Akcjonariuszy Emitenta w dniu </w:t>
      </w:r>
      <w:r w:rsidR="0094708C">
        <w:rPr>
          <w:color w:val="000000"/>
        </w:rPr>
        <w:t>13</w:t>
      </w:r>
      <w:r>
        <w:rPr>
          <w:color w:val="000000"/>
        </w:rPr>
        <w:t xml:space="preserve"> lutego 2020 r.</w:t>
      </w:r>
    </w:p>
    <w:p w14:paraId="1CBB16D6" w14:textId="6F7FA779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 Piotr Borysiewicz, </w:t>
      </w:r>
      <w:r>
        <w:rPr>
          <w:color w:val="000000"/>
        </w:rPr>
        <w:t xml:space="preserve">posiadający 513 (słownie: pięćset trzynaście) akcji Emitenta stanowiących ok. 0,01% (słownie: jedna setna procenta) udziału w kapitale zakładowym Emitenta, uprawniających do 513 (słownie: pięćset trzynaście) głosów walnym zgromadzeniu akcjonariuszy Emitenta i stanowiących ok. 0,01% (słownie: jedna setna procenta) udziału w </w:t>
      </w:r>
      <w:r w:rsidRPr="00BB0572">
        <w:rPr>
          <w:color w:val="000000"/>
        </w:rPr>
        <w:t>ogólnej liczbie głosów na walnym zgromadzeniu akcjonariuszy Emitenta oraz ok. 0,01% (słownie: jedna setna procenta) liczby głosów na Nadzwyczajnym Walnym Zgromadzeniu Akcjonariuszy Emitenta w dniu</w:t>
      </w:r>
      <w:r>
        <w:rPr>
          <w:color w:val="000000"/>
        </w:rPr>
        <w:t xml:space="preserve"> </w:t>
      </w:r>
      <w:r w:rsidR="0094708C">
        <w:rPr>
          <w:color w:val="000000"/>
        </w:rPr>
        <w:t>13</w:t>
      </w:r>
      <w:r>
        <w:rPr>
          <w:color w:val="000000"/>
        </w:rPr>
        <w:t xml:space="preserve"> lutego 2020 r.</w:t>
      </w:r>
    </w:p>
    <w:p w14:paraId="5067C4A4" w14:textId="13FE61FD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 Marek Skwarski, </w:t>
      </w:r>
      <w:r>
        <w:rPr>
          <w:color w:val="000000"/>
        </w:rPr>
        <w:t>posiadający 221.740 (słownie: dwieście dwadzieścia jeden tysięcy siedemset czterdzieści) akcji Emitenta stanowiących ok. 3,7</w:t>
      </w:r>
      <w:r w:rsidR="0094708C">
        <w:rPr>
          <w:color w:val="000000"/>
        </w:rPr>
        <w:t>6</w:t>
      </w:r>
      <w:r>
        <w:rPr>
          <w:color w:val="000000"/>
        </w:rPr>
        <w:t xml:space="preserve">% (słownie: trzy procent i siedemdziesiąt </w:t>
      </w:r>
      <w:r w:rsidR="0094708C">
        <w:rPr>
          <w:color w:val="000000"/>
        </w:rPr>
        <w:t>sześć</w:t>
      </w:r>
      <w:r>
        <w:rPr>
          <w:color w:val="000000"/>
        </w:rPr>
        <w:t xml:space="preserve"> setn</w:t>
      </w:r>
      <w:r w:rsidR="0094708C">
        <w:rPr>
          <w:color w:val="000000"/>
        </w:rPr>
        <w:t>ych</w:t>
      </w:r>
      <w:r>
        <w:rPr>
          <w:color w:val="000000"/>
        </w:rPr>
        <w:t xml:space="preserve"> procenta) udziału w kapitale zakładowym </w:t>
      </w:r>
      <w:r>
        <w:rPr>
          <w:color w:val="000000"/>
        </w:rPr>
        <w:lastRenderedPageBreak/>
        <w:t>Emitenta, uprawniających do 221.740 (słownie: dwieście dwadzieścia jeden tysięcy siedemset czterdzieści) głosów walnym zgromadzeniu akcjonariuszy Emitenta i stanowiących ok. 3,7</w:t>
      </w:r>
      <w:r w:rsidR="009039E7">
        <w:rPr>
          <w:color w:val="000000"/>
        </w:rPr>
        <w:t>6</w:t>
      </w:r>
      <w:r>
        <w:rPr>
          <w:color w:val="000000"/>
        </w:rPr>
        <w:t>% (słownie: trzy proc</w:t>
      </w:r>
      <w:r w:rsidRPr="00BB0572">
        <w:rPr>
          <w:color w:val="000000"/>
        </w:rPr>
        <w:t xml:space="preserve">ent i siedemdziesiąt </w:t>
      </w:r>
      <w:r w:rsidR="009039E7">
        <w:rPr>
          <w:color w:val="000000"/>
        </w:rPr>
        <w:t>sześć</w:t>
      </w:r>
      <w:r w:rsidRPr="00BB0572">
        <w:rPr>
          <w:color w:val="000000"/>
        </w:rPr>
        <w:t xml:space="preserve"> setn</w:t>
      </w:r>
      <w:r w:rsidR="009039E7">
        <w:rPr>
          <w:color w:val="000000"/>
        </w:rPr>
        <w:t>ych</w:t>
      </w:r>
      <w:r w:rsidRPr="00BB0572">
        <w:rPr>
          <w:color w:val="000000"/>
        </w:rPr>
        <w:t xml:space="preserve"> procenta) udziału w ogólnej liczbie głosów na walnym zgromadzeniu akcjonariuszy Emitenta oraz ok. 5,30% (słownie: pięć procent i trzydzieści setnych procenta) liczby głosów</w:t>
      </w:r>
      <w:r>
        <w:rPr>
          <w:color w:val="000000"/>
        </w:rPr>
        <w:t xml:space="preserve"> na Nadzwyczajnym Walnym Zgromadzeniu Akcjonariuszy Emitenta w dniu </w:t>
      </w:r>
      <w:r w:rsidR="0094708C">
        <w:rPr>
          <w:color w:val="000000"/>
        </w:rPr>
        <w:t>13</w:t>
      </w:r>
      <w:r>
        <w:rPr>
          <w:color w:val="000000"/>
        </w:rPr>
        <w:t xml:space="preserve"> lutego 2020</w:t>
      </w:r>
      <w:r w:rsidR="0094708C">
        <w:rPr>
          <w:color w:val="000000"/>
        </w:rPr>
        <w:t xml:space="preserve"> </w:t>
      </w:r>
      <w:r>
        <w:rPr>
          <w:color w:val="000000"/>
        </w:rPr>
        <w:t>r.</w:t>
      </w:r>
    </w:p>
    <w:p w14:paraId="37EFAA8F" w14:textId="1C20B5D9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Pani Maja </w:t>
      </w:r>
      <w:proofErr w:type="spellStart"/>
      <w:r w:rsidRPr="00D33972">
        <w:rPr>
          <w:color w:val="000000"/>
        </w:rPr>
        <w:t>Skwarska</w:t>
      </w:r>
      <w:proofErr w:type="spellEnd"/>
      <w:r w:rsidRPr="00D33972">
        <w:rPr>
          <w:color w:val="000000"/>
        </w:rPr>
        <w:t xml:space="preserve"> </w:t>
      </w:r>
      <w:r>
        <w:rPr>
          <w:color w:val="000000"/>
        </w:rPr>
        <w:t xml:space="preserve">posiadająca 116.100 (słownie: sto szesnaście tysięcy sto) akcji Emitenta stanowiących ok. 1,97% (słownie: jeden procent i dziewięćdziesiąt siedem setnych procenta) udziału w kapitale zakładowym Emitenta, uprawniających do 116.100 (słownie: sto szesnaście tysięcy sto) głosów walnym zgromadzeniu </w:t>
      </w:r>
      <w:r w:rsidRPr="00BB0572">
        <w:rPr>
          <w:color w:val="000000"/>
        </w:rPr>
        <w:t xml:space="preserve">akcjonariuszy Emitenta i stanowiących ok. 1,97% (słownie: jeden procent i dziewięćdziesiąt siedem setnych procenta) udziału w ogólnej liczbie głosów na walnym zgromadzeniu akcjonariuszy Emitenta oraz ok. 2,77% (słownie: dwa procent i siedemdziesiąt siedem setnych procenta) liczby głosów na Nadzwyczajnym Walnym Zgromadzeniu Akcjonariuszy Emitenta w dniu </w:t>
      </w:r>
      <w:r w:rsidR="0094708C">
        <w:rPr>
          <w:color w:val="000000"/>
        </w:rPr>
        <w:t>13</w:t>
      </w:r>
      <w:r w:rsidRPr="00BB0572">
        <w:rPr>
          <w:color w:val="000000"/>
        </w:rPr>
        <w:t xml:space="preserve"> lutego 2020 r.</w:t>
      </w:r>
    </w:p>
    <w:p w14:paraId="006F07C5" w14:textId="51A89331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 xml:space="preserve">Pan Mateusz Skwarski, posiadający 116.100 (słownie: sto szesnaście tysięcy sto) akcji Emitenta stanowiących ok. 1,97% (słownie: jeden procent i dziewięćdziesiąt siedem setnych procenta) udziału w kapitale zakładowym Emitenta, uprawniających do 116.100 (słownie: sto szesnaście tysięcy sto) głosów walnym zgromadzeniu akcjonariuszy Emitenta i stanowiących ok. 1,97% (słownie: jeden procent i dziewięćdziesiąt siedem setnych procenta) udziału w ogólnej liczbie głosów na walnym zgromadzeniu akcjonariuszy Emitenta oraz ok. 2,77% (słownie: dwa procent i siedemdziesiąt siedem setnych procenta) liczby głosów na Nadzwyczajnym Walnym Zgromadzeniu Akcjonariuszy Emitenta w dniu </w:t>
      </w:r>
      <w:r w:rsidR="0094708C">
        <w:rPr>
          <w:color w:val="000000"/>
        </w:rPr>
        <w:t>13</w:t>
      </w:r>
      <w:r w:rsidRPr="00BB0572">
        <w:rPr>
          <w:color w:val="000000"/>
        </w:rPr>
        <w:t xml:space="preserve"> lutego 2020 r.</w:t>
      </w:r>
    </w:p>
    <w:p w14:paraId="3E89BF8C" w14:textId="5DA4FBE6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>Pan Robert Wojdyna, posiadający 260.080 (słownie: dwieście sześćdziesiąt</w:t>
      </w:r>
      <w:r>
        <w:rPr>
          <w:color w:val="000000"/>
        </w:rPr>
        <w:t xml:space="preserve"> tysięcy osiemdziesiąt) akcji Emitenta stanowiących ok. 4,41% (słownie: cztery procent i czterdzieści jeden setnych procenta) udziału w kapitale zakładowym Emitenta, uprawniających do 260.080 (słownie: dwieście sześćdziesiąt tysięcy osiemdziesiąt) głosów walnym zgromadzeniu akcjonariuszy Emitenta i stanowiących ok. 4,41% </w:t>
      </w:r>
      <w:r w:rsidRPr="00BB0572">
        <w:rPr>
          <w:color w:val="000000"/>
        </w:rPr>
        <w:t xml:space="preserve">(słownie: cztery procent i czterdzieści jeden setnych procenta) udziału w ogólnej liczbie głosów na walnym zgromadzeniu akcjonariuszy Emitenta oraz ok. 6,21% (słownie: sześć procent i dwadzieścia jeden setnych procenta) liczby głosów na Nadzwyczajnym Walnym Zgromadzeniu Akcjonariuszy Emitenta w dniu </w:t>
      </w:r>
      <w:r w:rsidR="0094708C">
        <w:rPr>
          <w:color w:val="000000"/>
        </w:rPr>
        <w:t>13</w:t>
      </w:r>
      <w:r w:rsidRPr="00BB0572">
        <w:rPr>
          <w:color w:val="000000"/>
        </w:rPr>
        <w:t xml:space="preserve"> lutego 2020 r.</w:t>
      </w:r>
    </w:p>
    <w:p w14:paraId="4586336E" w14:textId="6187CB62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>Pan Szymon Wojdyna, posiadający 116.100 (słownie: sto</w:t>
      </w:r>
      <w:r>
        <w:rPr>
          <w:color w:val="000000"/>
        </w:rPr>
        <w:t xml:space="preserve"> szesnaście tysięcy sto) akcji Emitenta stanowiących ok. 1,97% (słownie: jeden procent i dziewięćdziesiąt siedem setnych procenta) udziału w kapitale zakładowym Emitenta, uprawniających do 116.100 (słownie: </w:t>
      </w:r>
      <w:r w:rsidRPr="00BB0572">
        <w:rPr>
          <w:color w:val="000000"/>
        </w:rPr>
        <w:t xml:space="preserve">sto szesnaście tysięcy sto) głosów walnym zgromadzeniu akcjonariuszy Emitenta i stanowiących ok. 1,97% (słownie: jeden procent i dziewięćdziesiąt siedem setnych procenta) udziału w ogólnej liczbie głosów na walnym zgromadzeniu akcjonariuszy Emitenta oraz ok. 2,77% (słownie: dwa procent i siedemdziesiąt siedem setnych procenta) liczby głosów na Nadzwyczajnym Walnym Zgromadzeniu Akcjonariuszy Emitenta w dniu </w:t>
      </w:r>
      <w:r w:rsidR="0094708C">
        <w:rPr>
          <w:color w:val="000000"/>
        </w:rPr>
        <w:t>13</w:t>
      </w:r>
      <w:r w:rsidRPr="00BB0572">
        <w:rPr>
          <w:color w:val="000000"/>
        </w:rPr>
        <w:t xml:space="preserve"> lutego 2020 r.</w:t>
      </w:r>
    </w:p>
    <w:p w14:paraId="486FD289" w14:textId="07F04C94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>Pan Paweł Wojdyna, posiadający 116.100 (słownie: sto szesnaście tysięcy sto) akcji Emitenta stanowiących ok. 1,97% (słownie: jeden procent i dziewięćdziesiąt siedem setnych procenta) udziału w kapitale zakładowym Emitenta</w:t>
      </w:r>
      <w:r>
        <w:rPr>
          <w:color w:val="000000"/>
        </w:rPr>
        <w:t xml:space="preserve">, uprawniających do 116.100 (słownie: sto szesnaście tysięcy sto) głosów walnym zgromadzeniu akcjonariuszy Emitenta i stanowiących ok. 1,97% (słownie: jeden procent i dziewięćdziesiąt siedem setnych procenta) udziału w ogólnej liczbie głosów na walnym </w:t>
      </w:r>
      <w:r w:rsidRPr="00BB0572">
        <w:rPr>
          <w:color w:val="000000"/>
        </w:rPr>
        <w:lastRenderedPageBreak/>
        <w:t xml:space="preserve">zgromadzeniu akcjonariuszy Emitenta oraz ok. 2,77% (słownie: dwa procent i siedemdziesiąt siedem setnych procenta) liczby głosów na Nadzwyczajnym Walnym Zgromadzeniu Akcjonariuszy Emitenta w dniu </w:t>
      </w:r>
      <w:r w:rsidR="0094708C">
        <w:rPr>
          <w:color w:val="000000"/>
        </w:rPr>
        <w:t>13</w:t>
      </w:r>
      <w:r w:rsidRPr="00BB0572">
        <w:rPr>
          <w:color w:val="000000"/>
        </w:rPr>
        <w:t xml:space="preserve"> lutego 2020 r.</w:t>
      </w:r>
    </w:p>
    <w:p w14:paraId="04ECA7DE" w14:textId="6BDC3559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>Pani Wiesława Wojdyna, posiadająca 180.000 (słownie: sto osiemdziesiąt</w:t>
      </w:r>
      <w:r>
        <w:rPr>
          <w:color w:val="000000"/>
        </w:rPr>
        <w:t xml:space="preserve"> tysięcy) akcji Emitenta stanowiących ok. 3,05% (słownie: trzy procent i pięć setnych procenta) udziału w kapitale zakładowym Emitenta, uprawniających do 180.000 (słownie: sto osiemdziesiąt tysięcy) głosów walnym zgromadzeniu akcjonariuszy Emitenta i stanowiących ok. 3,05% (słownie: trzy procent i pięć setnych procenta) udziału w ogólnej </w:t>
      </w:r>
      <w:r w:rsidRPr="00BB0572">
        <w:rPr>
          <w:color w:val="000000"/>
        </w:rPr>
        <w:t>liczbie głosów na walnym zgromadzeniu akcjonariuszy Emitenta oraz ok. 4,30% (słownie: cztery procent i trzydzieści setnych procenta) liczby</w:t>
      </w:r>
      <w:r>
        <w:rPr>
          <w:color w:val="000000"/>
        </w:rPr>
        <w:t xml:space="preserve"> głosów na Nadzwyczajnym Walnym Zgromadzeniu Akcjonariuszy Emitenta w dniu </w:t>
      </w:r>
      <w:r w:rsidR="0094708C">
        <w:rPr>
          <w:color w:val="000000"/>
        </w:rPr>
        <w:t>13</w:t>
      </w:r>
      <w:r>
        <w:rPr>
          <w:color w:val="000000"/>
        </w:rPr>
        <w:t xml:space="preserve"> lutego 2020r.</w:t>
      </w:r>
    </w:p>
    <w:p w14:paraId="05F097D0" w14:textId="39CDBDBD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 Marcin Wojdyna, </w:t>
      </w:r>
      <w:r>
        <w:rPr>
          <w:color w:val="000000"/>
        </w:rPr>
        <w:t xml:space="preserve">posiadający 39.600 (słownie: trzydzieści dziewięć tysięcy sześćset) akcji Emitenta stanowiących ok. 0,67% (słownie: sześćdziesiąt siedem setnych procenta) udziału w kapitale zakładowym Emitenta, uprawniających do (słownie: trzydzieści dziewięć tysięcy sześćset) głosów walnym zgromadzeniu </w:t>
      </w:r>
      <w:r w:rsidRPr="008345A6">
        <w:rPr>
          <w:color w:val="000000"/>
        </w:rPr>
        <w:t xml:space="preserve">akcjonariuszy Emitenta i stanowiących ok. 0,67% (słownie: sześćdziesiąt siedem setnych procenta) udziału w ogólnej liczbie głosów na walnym zgromadzeniu akcjonariuszy Emitenta oraz ok. 0,95% (słownie: dziewięćdziesiąt pięć setnych procenta) liczby głosów na Nadzwyczajnym Walnym Zgromadzeniu Akcjonariuszy Emitenta w dniu </w:t>
      </w:r>
      <w:r w:rsidR="0094708C">
        <w:rPr>
          <w:color w:val="000000"/>
        </w:rPr>
        <w:t>13</w:t>
      </w:r>
      <w:r w:rsidRPr="008345A6">
        <w:rPr>
          <w:color w:val="000000"/>
        </w:rPr>
        <w:t xml:space="preserve"> lutego 2020 r.</w:t>
      </w:r>
    </w:p>
    <w:p w14:paraId="79FCC7D2" w14:textId="0BA206E9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 Janusz Koclęga, </w:t>
      </w:r>
      <w:r>
        <w:rPr>
          <w:color w:val="000000"/>
        </w:rPr>
        <w:t xml:space="preserve">posiadający 608.875 (słownie: sześćset osiem tysięcy osiemset siedemdziesiąt pięć) akcji Emitenta stanowiących ok. 10,32% (słownie: dziesięć procent i trzydzieści dwie setne procenta) udziału w kapitale zakładowym Emitenta, </w:t>
      </w:r>
      <w:r w:rsidRPr="008345A6">
        <w:rPr>
          <w:color w:val="000000"/>
        </w:rPr>
        <w:t xml:space="preserve">uprawniających do (słownie: sześćset osiem tysięcy osiemset siedemdziesiąt pięć) głosów walnym zgromadzeniu akcjonariuszy Emitenta i stanowiących ok. 10,32% (słownie: dziesięć procent i trzydzieści dwie setne procenta) udziału w ogólnej liczbie głosów na walnym zgromadzeniu akcjonariuszy Emitenta oraz ok. 14,55% (słownie: czternaście procent i pięćdziesiąt pięć setnych procenta) liczby głosów na Nadzwyczajnym Walnym Zgromadzeniu Akcjonariuszy Emitenta w dniu </w:t>
      </w:r>
      <w:r w:rsidR="0094708C">
        <w:rPr>
          <w:color w:val="000000"/>
        </w:rPr>
        <w:t>13</w:t>
      </w:r>
      <w:r w:rsidRPr="008345A6">
        <w:rPr>
          <w:color w:val="000000"/>
        </w:rPr>
        <w:t xml:space="preserve"> lutego 2020</w:t>
      </w:r>
      <w:r w:rsidR="0094708C">
        <w:rPr>
          <w:color w:val="000000"/>
        </w:rPr>
        <w:t xml:space="preserve"> </w:t>
      </w:r>
      <w:r w:rsidRPr="008345A6">
        <w:rPr>
          <w:color w:val="000000"/>
        </w:rPr>
        <w:t>r.</w:t>
      </w:r>
    </w:p>
    <w:p w14:paraId="718ACB82" w14:textId="4E63E25D" w:rsidR="00F908E9" w:rsidRPr="008345A6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 Piotr Koclęga, </w:t>
      </w:r>
      <w:r>
        <w:rPr>
          <w:color w:val="000000"/>
        </w:rPr>
        <w:t xml:space="preserve">posiadający 260.493 (słownie: dwieście sześćdziesiąt tysięcy czterysta </w:t>
      </w:r>
      <w:r w:rsidRPr="008345A6">
        <w:rPr>
          <w:color w:val="000000"/>
        </w:rPr>
        <w:t xml:space="preserve">dziewięćdziesiąt trzy) akcji Emitenta stanowiących ok. 4,42% (słownie: cztery procent i czterdzieści dwie setne procenta) udziału w kapitale zakładowym Emitenta, uprawniających do 260.493 (słownie: dwieście sześćdziesiąt tysięcy czterysta dziewięćdziesiąt trzy) głosów walnym zgromadzeniu akcjonariuszy Emitenta i stanowiących ok. 4,42% (słownie: cztery procent i czterdzieści dwie setne procenta) udziału w ogólnej liczbie głosów na walnym zgromadzeniu akcjonariuszy Emitenta oraz ok. 6,22% (słownie: sześć procent i dwadzieścia dwie setne procenta) liczby głosów na Nadzwyczajnym Walnym Zgromadzeniu Akcjonariuszy Emitenta w dniu </w:t>
      </w:r>
      <w:r w:rsidR="0094708C">
        <w:rPr>
          <w:color w:val="000000"/>
        </w:rPr>
        <w:t>13</w:t>
      </w:r>
      <w:r w:rsidRPr="008345A6">
        <w:rPr>
          <w:color w:val="000000"/>
        </w:rPr>
        <w:t xml:space="preserve"> lutego 2020 r.</w:t>
      </w:r>
    </w:p>
    <w:p w14:paraId="74AE1CC1" w14:textId="69DE5964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8345A6">
        <w:rPr>
          <w:color w:val="000000"/>
        </w:rPr>
        <w:t xml:space="preserve">Pani Anna Skoczek, posiadająca 260.000 (słownie: dwieście sześćdziesiąt tysięcy) akcji Emitenta stanowiących ok. 4,41% (słownie: cztery procent i czterdzieści jeden setnych procenta) udziału w kapitale zakładowym Emitenta, uprawniających do 260.000 (słownie: dwieście sześćdziesiąt tysięcy) głosów walnym zgromadzeniu akcjonariuszy Emitenta i stanowiących ok. 4,41% (słownie: cztery procent i czterdzieści jeden setnych procenta) udziału w ogólnej liczbie głosów na walnym zgromadzeniu akcjonariuszy Emitenta oraz ok. 6,21% (słownie: sześć procent i dwadzieścia jeden setnych procenta) </w:t>
      </w:r>
      <w:r>
        <w:rPr>
          <w:color w:val="000000"/>
        </w:rPr>
        <w:lastRenderedPageBreak/>
        <w:t xml:space="preserve">liczby głosów na Nadzwyczajnym Walnym Zgromadzeniu Akcjonariuszy Emitenta w dniu </w:t>
      </w:r>
      <w:r w:rsidR="0094708C">
        <w:rPr>
          <w:color w:val="000000"/>
        </w:rPr>
        <w:t>13</w:t>
      </w:r>
      <w:r>
        <w:rPr>
          <w:color w:val="000000"/>
        </w:rPr>
        <w:t xml:space="preserve"> lutego 2020 r. </w:t>
      </w:r>
    </w:p>
    <w:p w14:paraId="569212EB" w14:textId="3A2435CF" w:rsidR="00F908E9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>Pan Marek Skoczek</w:t>
      </w:r>
      <w:r>
        <w:rPr>
          <w:color w:val="000000"/>
        </w:rPr>
        <w:t>, posiadający 557 (słownie: pięćset pięćdziesiąt siedem) akcji Emitenta stanowiących ok. 0,01% (słownie: jedna setna procenta) udziału w kapitale zakładowym Emitenta, uprawniających do 557 (słownie: pięćset pięćdziesiąt siedem) głosów walnym zgromadzeniu akcjonariuszy Emitenta i stanowiących ok. 0,01% (słownie: jedna setna procenta) udziału w ogólnej liczbie głosów na walnym zgromadzeniu akcjonariuszy Emitenta oraz ok</w:t>
      </w:r>
      <w:r w:rsidRPr="008345A6">
        <w:rPr>
          <w:color w:val="000000"/>
        </w:rPr>
        <w:t>. 0,01% (słownie: jedna setna procenta) liczby głosów na Nadzwyczajnym Walnym Zgromadzeniu Akcjonariuszy Emitenta w</w:t>
      </w:r>
      <w:r>
        <w:rPr>
          <w:color w:val="000000"/>
        </w:rPr>
        <w:t xml:space="preserve"> dniu </w:t>
      </w:r>
      <w:r w:rsidR="0094708C">
        <w:rPr>
          <w:color w:val="000000"/>
        </w:rPr>
        <w:t>13</w:t>
      </w:r>
      <w:r>
        <w:rPr>
          <w:color w:val="000000"/>
        </w:rPr>
        <w:t xml:space="preserve"> lutego 2020 r.</w:t>
      </w:r>
    </w:p>
    <w:p w14:paraId="5FE7D3BC" w14:textId="77777777" w:rsidR="00631A64" w:rsidRDefault="00631A64" w:rsidP="00F908E9">
      <w:pPr>
        <w:jc w:val="both"/>
        <w:rPr>
          <w:color w:val="000000"/>
        </w:rPr>
      </w:pPr>
    </w:p>
    <w:p w14:paraId="3603412B" w14:textId="6E9A704A" w:rsidR="00D33972" w:rsidRPr="00D33972" w:rsidRDefault="00631A64" w:rsidP="00D33972">
      <w:pPr>
        <w:ind w:left="360"/>
        <w:jc w:val="both"/>
        <w:rPr>
          <w:color w:val="000000"/>
        </w:rPr>
      </w:pPr>
      <w:r>
        <w:rPr>
          <w:color w:val="000000"/>
        </w:rPr>
        <w:t>p</w:t>
      </w:r>
      <w:r w:rsidR="00D33972">
        <w:rPr>
          <w:color w:val="000000"/>
        </w:rPr>
        <w:t xml:space="preserve">osiadający łącznie jako strony Porozumienia </w:t>
      </w:r>
      <w:r>
        <w:rPr>
          <w:color w:val="000000"/>
        </w:rPr>
        <w:t>4.185.238 (słownie: cztery miliony sto osiemdziesiąt pięć tysięcy dwieście trzydzieści osiem)</w:t>
      </w:r>
      <w:r w:rsidR="00D33972">
        <w:rPr>
          <w:color w:val="000000"/>
        </w:rPr>
        <w:t xml:space="preserve"> akcji Emitenta stanowiących </w:t>
      </w:r>
      <w:r>
        <w:rPr>
          <w:color w:val="000000"/>
        </w:rPr>
        <w:t>ok. 70,97% (słownie: siedemdziesiąt procent i dziewięćdziesiąt siedem setnych procenta)</w:t>
      </w:r>
      <w:r w:rsidR="00D33972">
        <w:rPr>
          <w:color w:val="000000"/>
        </w:rPr>
        <w:t xml:space="preserve"> udziału w kapitale zakładowym Emitenta, uprawniających do </w:t>
      </w:r>
      <w:r>
        <w:rPr>
          <w:color w:val="000000"/>
        </w:rPr>
        <w:t xml:space="preserve">4.185.238 (słownie: cztery miliony sto osiemdziesiąt pięć tysięcy dwieście trzydzieści osiem) </w:t>
      </w:r>
      <w:r w:rsidR="00D33972">
        <w:rPr>
          <w:color w:val="000000"/>
        </w:rPr>
        <w:t xml:space="preserve">głosów walnym zgromadzeniu akcjonariuszy Emitenta i stanowiących </w:t>
      </w:r>
      <w:r>
        <w:rPr>
          <w:color w:val="000000"/>
        </w:rPr>
        <w:t xml:space="preserve">ok. 70,97% (słownie: siedemdziesiąt procent i dziewięćdziesiąt siedem setnych procenta) </w:t>
      </w:r>
      <w:r w:rsidR="00D33972">
        <w:rPr>
          <w:color w:val="000000"/>
        </w:rPr>
        <w:t>udziału w ogólnej liczbie głosów na walnym zgromadzeniu akcjonariuszy Emitenta</w:t>
      </w:r>
      <w:r w:rsidR="00D36E42">
        <w:rPr>
          <w:color w:val="000000"/>
        </w:rPr>
        <w:t xml:space="preserve"> i stanowiących 100% udziału w ogólnej liczbie głosów na Nadzwyczajnym Walnym Zgromadzeniu Spółki w dniu </w:t>
      </w:r>
      <w:r w:rsidR="0094708C">
        <w:rPr>
          <w:color w:val="000000"/>
        </w:rPr>
        <w:t>13</w:t>
      </w:r>
      <w:r w:rsidR="00D36E42">
        <w:rPr>
          <w:color w:val="000000"/>
        </w:rPr>
        <w:t xml:space="preserve"> lutego 2020 r.</w:t>
      </w:r>
      <w:r w:rsidR="00D33972">
        <w:rPr>
          <w:color w:val="000000"/>
        </w:rPr>
        <w:t xml:space="preserve"> </w:t>
      </w:r>
    </w:p>
    <w:p w14:paraId="2CBA4258" w14:textId="77777777" w:rsidR="00D33972" w:rsidRDefault="00D33972" w:rsidP="00F14BF9">
      <w:pPr>
        <w:jc w:val="both"/>
      </w:pPr>
    </w:p>
    <w:p w14:paraId="33E4B5F9" w14:textId="3758552C" w:rsidR="00F14BF9" w:rsidRDefault="00631A64" w:rsidP="00F14BF9">
      <w:pPr>
        <w:jc w:val="both"/>
      </w:pPr>
      <w:r>
        <w:t>W wykonaniu obowiązku z art. 70 pkt 3 Ustawy o ofercie publicznej, Zarząd Emitenta zamieszcza poniżej w</w:t>
      </w:r>
      <w:r w:rsidR="00F76A0E">
        <w:t xml:space="preserve">ykaz akcjonariuszy „Konsorcjum Stali” S.A. z siedzibą w Zawierciu posiadających co najmniej 5% liczby głosów na Nadzwyczajnym Walnym Zgromadzeniu Akcjonariuszy Emitenta, które odbyło się w dniu </w:t>
      </w:r>
      <w:r w:rsidR="0094708C">
        <w:t>13</w:t>
      </w:r>
      <w:r w:rsidR="00F76A0E">
        <w:t xml:space="preserve"> lutego 2020 roku.</w:t>
      </w:r>
    </w:p>
    <w:p w14:paraId="73C997DB" w14:textId="17D39B75" w:rsidR="00F76A0E" w:rsidRDefault="00F76A0E" w:rsidP="00F14BF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2126"/>
        <w:gridCol w:w="2268"/>
      </w:tblGrid>
      <w:tr w:rsidR="00D36E42" w14:paraId="6C869457" w14:textId="77777777" w:rsidTr="00D36E42">
        <w:tc>
          <w:tcPr>
            <w:tcW w:w="562" w:type="dxa"/>
          </w:tcPr>
          <w:p w14:paraId="6B02B1D5" w14:textId="26937FCA" w:rsidR="00D36E42" w:rsidRDefault="00D36E42" w:rsidP="00F14BF9">
            <w:pPr>
              <w:jc w:val="both"/>
            </w:pPr>
            <w:r>
              <w:t>Lp.</w:t>
            </w:r>
          </w:p>
        </w:tc>
        <w:tc>
          <w:tcPr>
            <w:tcW w:w="2835" w:type="dxa"/>
          </w:tcPr>
          <w:p w14:paraId="616D368E" w14:textId="46A51B7B" w:rsidR="00D36E42" w:rsidRDefault="00D36E42" w:rsidP="00F14BF9">
            <w:pPr>
              <w:jc w:val="both"/>
            </w:pPr>
            <w:r>
              <w:t>Akcjonariusz</w:t>
            </w:r>
          </w:p>
        </w:tc>
        <w:tc>
          <w:tcPr>
            <w:tcW w:w="1276" w:type="dxa"/>
          </w:tcPr>
          <w:p w14:paraId="35D2E14B" w14:textId="0D8B70F0" w:rsidR="00D36E42" w:rsidRDefault="00D36E42" w:rsidP="00F14BF9">
            <w:pPr>
              <w:jc w:val="both"/>
            </w:pPr>
            <w:r>
              <w:t>Liczba głosów</w:t>
            </w:r>
          </w:p>
        </w:tc>
        <w:tc>
          <w:tcPr>
            <w:tcW w:w="2126" w:type="dxa"/>
          </w:tcPr>
          <w:p w14:paraId="7619CFD0" w14:textId="4354ABA2" w:rsidR="00D36E42" w:rsidRDefault="00D36E42" w:rsidP="00F14BF9">
            <w:pPr>
              <w:jc w:val="both"/>
            </w:pPr>
            <w:r>
              <w:t>% udziału w liczbie głosów NWZA</w:t>
            </w:r>
          </w:p>
        </w:tc>
        <w:tc>
          <w:tcPr>
            <w:tcW w:w="2268" w:type="dxa"/>
          </w:tcPr>
          <w:p w14:paraId="57464909" w14:textId="487DFB71" w:rsidR="00D36E42" w:rsidRDefault="00D36E42" w:rsidP="00F14BF9">
            <w:pPr>
              <w:jc w:val="both"/>
            </w:pPr>
            <w:r>
              <w:t>% w liczbie głosów ogółem</w:t>
            </w:r>
          </w:p>
        </w:tc>
      </w:tr>
      <w:tr w:rsidR="00D36E42" w14:paraId="0B324DEB" w14:textId="77777777" w:rsidTr="00D36E42">
        <w:tc>
          <w:tcPr>
            <w:tcW w:w="562" w:type="dxa"/>
          </w:tcPr>
          <w:p w14:paraId="60F1E796" w14:textId="7813543A" w:rsidR="00D36E42" w:rsidRDefault="00D36E42" w:rsidP="00C21B1F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14:paraId="3B4E4B2C" w14:textId="48588306" w:rsidR="00D36E42" w:rsidRDefault="00D36E42" w:rsidP="00C21B1F">
            <w:pPr>
              <w:jc w:val="both"/>
            </w:pPr>
            <w:r>
              <w:t>Barbara Dembowska i Katarzyna Dembowska*</w:t>
            </w:r>
          </w:p>
        </w:tc>
        <w:tc>
          <w:tcPr>
            <w:tcW w:w="1276" w:type="dxa"/>
          </w:tcPr>
          <w:p w14:paraId="45A69D1E" w14:textId="1650A610" w:rsidR="00D36E42" w:rsidRPr="000F16B0" w:rsidRDefault="00D36E42" w:rsidP="00C21B1F">
            <w:pPr>
              <w:jc w:val="both"/>
              <w:rPr>
                <w:b/>
                <w:bCs/>
              </w:rPr>
            </w:pPr>
            <w:r w:rsidRPr="000F16B0">
              <w:rPr>
                <w:b/>
                <w:bCs/>
              </w:rPr>
              <w:t>960.720</w:t>
            </w:r>
          </w:p>
        </w:tc>
        <w:tc>
          <w:tcPr>
            <w:tcW w:w="2126" w:type="dxa"/>
          </w:tcPr>
          <w:p w14:paraId="23E66257" w14:textId="4B4F9F8D" w:rsidR="00D36E42" w:rsidRDefault="00D36E42" w:rsidP="00C21B1F">
            <w:pPr>
              <w:jc w:val="both"/>
            </w:pPr>
            <w:r>
              <w:t>ok. 22,95%</w:t>
            </w:r>
          </w:p>
        </w:tc>
        <w:tc>
          <w:tcPr>
            <w:tcW w:w="2268" w:type="dxa"/>
          </w:tcPr>
          <w:p w14:paraId="5857604C" w14:textId="63038DCF" w:rsidR="00D36E42" w:rsidRDefault="00D36E42" w:rsidP="00C21B1F">
            <w:pPr>
              <w:jc w:val="both"/>
            </w:pPr>
            <w:r>
              <w:t>ok. 16,29%</w:t>
            </w:r>
          </w:p>
        </w:tc>
      </w:tr>
      <w:tr w:rsidR="00D36E42" w14:paraId="1374AF9E" w14:textId="77777777" w:rsidTr="00D36E42">
        <w:tc>
          <w:tcPr>
            <w:tcW w:w="562" w:type="dxa"/>
          </w:tcPr>
          <w:p w14:paraId="01F5C485" w14:textId="5FFCEC5E" w:rsidR="00D36E42" w:rsidRDefault="00D36E42" w:rsidP="000F16B0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14:paraId="4C80DFFB" w14:textId="5346E634" w:rsidR="00D36E42" w:rsidRDefault="00D36E42" w:rsidP="000F16B0">
            <w:pPr>
              <w:jc w:val="both"/>
            </w:pPr>
            <w:r>
              <w:t>Krystyna Borysiewicz</w:t>
            </w:r>
          </w:p>
        </w:tc>
        <w:tc>
          <w:tcPr>
            <w:tcW w:w="1276" w:type="dxa"/>
          </w:tcPr>
          <w:p w14:paraId="071D8CD6" w14:textId="3E9979CA" w:rsidR="00D36E42" w:rsidRPr="000F16B0" w:rsidRDefault="00D36E42" w:rsidP="000F16B0">
            <w:pPr>
              <w:jc w:val="both"/>
              <w:rPr>
                <w:b/>
                <w:bCs/>
              </w:rPr>
            </w:pPr>
            <w:r w:rsidRPr="000F16B0">
              <w:rPr>
                <w:b/>
                <w:bCs/>
              </w:rPr>
              <w:t>928.260</w:t>
            </w:r>
          </w:p>
        </w:tc>
        <w:tc>
          <w:tcPr>
            <w:tcW w:w="2126" w:type="dxa"/>
          </w:tcPr>
          <w:p w14:paraId="13B0A066" w14:textId="212200E8" w:rsidR="00D36E42" w:rsidRDefault="00D36E42" w:rsidP="000F16B0">
            <w:pPr>
              <w:jc w:val="both"/>
            </w:pPr>
            <w:r>
              <w:t>ok. 22,18%</w:t>
            </w:r>
          </w:p>
        </w:tc>
        <w:tc>
          <w:tcPr>
            <w:tcW w:w="2268" w:type="dxa"/>
          </w:tcPr>
          <w:p w14:paraId="7A06146F" w14:textId="2DFB3740" w:rsidR="00D36E42" w:rsidRDefault="00D36E42" w:rsidP="000F16B0">
            <w:pPr>
              <w:jc w:val="both"/>
            </w:pPr>
            <w:r>
              <w:t>ok. 15,74%</w:t>
            </w:r>
          </w:p>
        </w:tc>
      </w:tr>
      <w:tr w:rsidR="00D36E42" w14:paraId="47E8F0F4" w14:textId="77777777" w:rsidTr="00D36E42">
        <w:tc>
          <w:tcPr>
            <w:tcW w:w="562" w:type="dxa"/>
          </w:tcPr>
          <w:p w14:paraId="7E81F418" w14:textId="22A813A8" w:rsidR="00D36E42" w:rsidRDefault="00D36E42" w:rsidP="000F16B0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14:paraId="5A7E49A8" w14:textId="0E934D1A" w:rsidR="00D36E42" w:rsidRDefault="00D36E42" w:rsidP="000F16B0">
            <w:pPr>
              <w:jc w:val="both"/>
            </w:pPr>
            <w:r>
              <w:t>Janusz Koclęga</w:t>
            </w:r>
          </w:p>
        </w:tc>
        <w:tc>
          <w:tcPr>
            <w:tcW w:w="1276" w:type="dxa"/>
          </w:tcPr>
          <w:p w14:paraId="39DCA57F" w14:textId="3C4DB652" w:rsidR="00D36E42" w:rsidRPr="000F16B0" w:rsidRDefault="00D36E42" w:rsidP="000F16B0">
            <w:pPr>
              <w:jc w:val="both"/>
              <w:rPr>
                <w:b/>
                <w:bCs/>
              </w:rPr>
            </w:pPr>
            <w:r w:rsidRPr="000F16B0">
              <w:rPr>
                <w:b/>
                <w:bCs/>
              </w:rPr>
              <w:t>608.875</w:t>
            </w:r>
          </w:p>
        </w:tc>
        <w:tc>
          <w:tcPr>
            <w:tcW w:w="2126" w:type="dxa"/>
          </w:tcPr>
          <w:p w14:paraId="60C5CF74" w14:textId="1CB15C26" w:rsidR="00D36E42" w:rsidRDefault="00D36E42" w:rsidP="000F16B0">
            <w:pPr>
              <w:jc w:val="both"/>
            </w:pPr>
            <w:r>
              <w:t>ok. 14,55%</w:t>
            </w:r>
          </w:p>
        </w:tc>
        <w:tc>
          <w:tcPr>
            <w:tcW w:w="2268" w:type="dxa"/>
          </w:tcPr>
          <w:p w14:paraId="1FB47893" w14:textId="3C5379B2" w:rsidR="00D36E42" w:rsidRDefault="00D36E42" w:rsidP="000F16B0">
            <w:pPr>
              <w:jc w:val="both"/>
            </w:pPr>
            <w:r>
              <w:t>ok. 10,32%</w:t>
            </w:r>
          </w:p>
        </w:tc>
      </w:tr>
      <w:tr w:rsidR="00D36E42" w14:paraId="5CBEE682" w14:textId="77777777" w:rsidTr="00D36E42">
        <w:tc>
          <w:tcPr>
            <w:tcW w:w="562" w:type="dxa"/>
          </w:tcPr>
          <w:p w14:paraId="1FC79063" w14:textId="1EC38D59" w:rsidR="00D36E42" w:rsidRDefault="00D36E42" w:rsidP="000F16B0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14:paraId="45FAED72" w14:textId="4701D1F1" w:rsidR="00D36E42" w:rsidRDefault="00D36E42" w:rsidP="000F16B0">
            <w:pPr>
              <w:jc w:val="both"/>
            </w:pPr>
            <w:r>
              <w:t>Piotr Koclęga</w:t>
            </w:r>
          </w:p>
        </w:tc>
        <w:tc>
          <w:tcPr>
            <w:tcW w:w="1276" w:type="dxa"/>
          </w:tcPr>
          <w:p w14:paraId="46741331" w14:textId="0C76708F" w:rsidR="00D36E42" w:rsidRPr="000F16B0" w:rsidRDefault="00D36E42" w:rsidP="000F16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260.493</w:t>
            </w:r>
          </w:p>
        </w:tc>
        <w:tc>
          <w:tcPr>
            <w:tcW w:w="2126" w:type="dxa"/>
          </w:tcPr>
          <w:p w14:paraId="6E112467" w14:textId="72427C0A" w:rsidR="00D36E42" w:rsidRDefault="00D36E42" w:rsidP="000F16B0">
            <w:pPr>
              <w:jc w:val="both"/>
            </w:pPr>
            <w:r>
              <w:t>ok. 6,22%</w:t>
            </w:r>
          </w:p>
        </w:tc>
        <w:tc>
          <w:tcPr>
            <w:tcW w:w="2268" w:type="dxa"/>
          </w:tcPr>
          <w:p w14:paraId="22AE68F3" w14:textId="001E87D2" w:rsidR="00D36E42" w:rsidRDefault="00D36E42" w:rsidP="000F16B0">
            <w:pPr>
              <w:jc w:val="both"/>
            </w:pPr>
            <w:r>
              <w:t>ok. 4,42%</w:t>
            </w:r>
          </w:p>
        </w:tc>
      </w:tr>
      <w:tr w:rsidR="00D36E42" w14:paraId="158C87B4" w14:textId="77777777" w:rsidTr="00D36E42">
        <w:tc>
          <w:tcPr>
            <w:tcW w:w="562" w:type="dxa"/>
          </w:tcPr>
          <w:p w14:paraId="343B9BE4" w14:textId="1EFF5CBE" w:rsidR="00D36E42" w:rsidRDefault="00D36E42" w:rsidP="000F16B0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14:paraId="6DD84C79" w14:textId="324509EA" w:rsidR="00D36E42" w:rsidRDefault="00D36E42" w:rsidP="000F16B0">
            <w:pPr>
              <w:jc w:val="both"/>
            </w:pPr>
            <w:r>
              <w:t>Robert Wojdyna</w:t>
            </w:r>
          </w:p>
        </w:tc>
        <w:tc>
          <w:tcPr>
            <w:tcW w:w="1276" w:type="dxa"/>
          </w:tcPr>
          <w:p w14:paraId="1DFAA536" w14:textId="2C1D17B4" w:rsidR="00D36E42" w:rsidRPr="000F16B0" w:rsidRDefault="00D36E42" w:rsidP="000F16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260.080</w:t>
            </w:r>
          </w:p>
        </w:tc>
        <w:tc>
          <w:tcPr>
            <w:tcW w:w="2126" w:type="dxa"/>
          </w:tcPr>
          <w:p w14:paraId="33A0C7C8" w14:textId="2EE069AA" w:rsidR="00D36E42" w:rsidRDefault="00D36E42" w:rsidP="000F16B0">
            <w:pPr>
              <w:jc w:val="both"/>
            </w:pPr>
            <w:r>
              <w:t>ok. 6,21%</w:t>
            </w:r>
          </w:p>
        </w:tc>
        <w:tc>
          <w:tcPr>
            <w:tcW w:w="2268" w:type="dxa"/>
          </w:tcPr>
          <w:p w14:paraId="3A1D2237" w14:textId="4F830DEC" w:rsidR="00D36E42" w:rsidRDefault="00D36E42" w:rsidP="000F16B0">
            <w:pPr>
              <w:jc w:val="both"/>
            </w:pPr>
            <w:r>
              <w:t>ok. 4,41%</w:t>
            </w:r>
          </w:p>
        </w:tc>
      </w:tr>
      <w:tr w:rsidR="00D36E42" w14:paraId="2C7828AA" w14:textId="77777777" w:rsidTr="00D36E42">
        <w:tc>
          <w:tcPr>
            <w:tcW w:w="562" w:type="dxa"/>
          </w:tcPr>
          <w:p w14:paraId="55A575A3" w14:textId="1724F6E2" w:rsidR="00D36E42" w:rsidRDefault="00D36E42" w:rsidP="000F16B0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14:paraId="479ED850" w14:textId="0ABF9CAA" w:rsidR="00D36E42" w:rsidRDefault="00D36E42" w:rsidP="000F16B0">
            <w:pPr>
              <w:jc w:val="both"/>
            </w:pPr>
            <w:r>
              <w:t>Anna Skoczek</w:t>
            </w:r>
          </w:p>
        </w:tc>
        <w:tc>
          <w:tcPr>
            <w:tcW w:w="1276" w:type="dxa"/>
          </w:tcPr>
          <w:p w14:paraId="33DD56B2" w14:textId="5F7F2347" w:rsidR="00D36E42" w:rsidRPr="000F16B0" w:rsidRDefault="00D36E42" w:rsidP="000F16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260.000</w:t>
            </w:r>
          </w:p>
        </w:tc>
        <w:tc>
          <w:tcPr>
            <w:tcW w:w="2126" w:type="dxa"/>
          </w:tcPr>
          <w:p w14:paraId="4D53B824" w14:textId="0AD0F680" w:rsidR="00D36E42" w:rsidRDefault="00D36E42" w:rsidP="000F16B0">
            <w:pPr>
              <w:jc w:val="both"/>
            </w:pPr>
            <w:r>
              <w:t>ok. 6,21%</w:t>
            </w:r>
          </w:p>
        </w:tc>
        <w:tc>
          <w:tcPr>
            <w:tcW w:w="2268" w:type="dxa"/>
          </w:tcPr>
          <w:p w14:paraId="1FCC0FE0" w14:textId="48BC1EDB" w:rsidR="00D36E42" w:rsidRDefault="00D36E42" w:rsidP="000F16B0">
            <w:pPr>
              <w:jc w:val="both"/>
            </w:pPr>
            <w:r>
              <w:t>ok. 4,41%</w:t>
            </w:r>
          </w:p>
        </w:tc>
      </w:tr>
      <w:tr w:rsidR="00840D79" w14:paraId="10A550C9" w14:textId="77777777" w:rsidTr="00095582">
        <w:tc>
          <w:tcPr>
            <w:tcW w:w="562" w:type="dxa"/>
          </w:tcPr>
          <w:p w14:paraId="4485467B" w14:textId="77777777" w:rsidR="00840D79" w:rsidRDefault="00840D79" w:rsidP="00095582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14:paraId="47EDBD91" w14:textId="77777777" w:rsidR="00840D79" w:rsidRDefault="00840D79" w:rsidP="00095582">
            <w:pPr>
              <w:jc w:val="both"/>
            </w:pPr>
            <w:r w:rsidRPr="00495E29">
              <w:t>Marek Skwarski</w:t>
            </w:r>
          </w:p>
        </w:tc>
        <w:tc>
          <w:tcPr>
            <w:tcW w:w="1276" w:type="dxa"/>
          </w:tcPr>
          <w:p w14:paraId="068E3833" w14:textId="77777777" w:rsidR="00840D79" w:rsidRPr="00495E29" w:rsidRDefault="00840D79" w:rsidP="00095582">
            <w:pPr>
              <w:jc w:val="both"/>
              <w:rPr>
                <w:b/>
                <w:bCs/>
              </w:rPr>
            </w:pPr>
            <w:r w:rsidRPr="00495E29">
              <w:rPr>
                <w:b/>
                <w:bCs/>
              </w:rPr>
              <w:t>221 740</w:t>
            </w:r>
          </w:p>
        </w:tc>
        <w:tc>
          <w:tcPr>
            <w:tcW w:w="2126" w:type="dxa"/>
          </w:tcPr>
          <w:p w14:paraId="190EABCF" w14:textId="77777777" w:rsidR="00840D79" w:rsidRDefault="00840D79" w:rsidP="00095582">
            <w:pPr>
              <w:jc w:val="both"/>
            </w:pPr>
            <w:r>
              <w:t xml:space="preserve">ok. </w:t>
            </w:r>
            <w:r w:rsidRPr="00495E29">
              <w:t>5,30 %</w:t>
            </w:r>
          </w:p>
        </w:tc>
        <w:tc>
          <w:tcPr>
            <w:tcW w:w="2268" w:type="dxa"/>
          </w:tcPr>
          <w:p w14:paraId="62E1EF47" w14:textId="77777777" w:rsidR="00840D79" w:rsidRDefault="00840D79" w:rsidP="00095582">
            <w:pPr>
              <w:jc w:val="both"/>
            </w:pPr>
            <w:r>
              <w:t xml:space="preserve">ok. </w:t>
            </w:r>
            <w:r w:rsidRPr="00495E29">
              <w:t>3,76 %</w:t>
            </w:r>
          </w:p>
        </w:tc>
      </w:tr>
    </w:tbl>
    <w:p w14:paraId="361FEE1A" w14:textId="77777777" w:rsidR="00F14BF9" w:rsidRDefault="00F14BF9" w:rsidP="00F14BF9">
      <w:pPr>
        <w:jc w:val="both"/>
      </w:pPr>
    </w:p>
    <w:p w14:paraId="5E4AAAA5" w14:textId="79D7A02F" w:rsidR="00D30DD4" w:rsidRDefault="000F16B0">
      <w:r>
        <w:t>*wskazywane łącznie na podstawie otrzymanego przez Emitenta Zawiadomienia opisanego w raporcie bieżącym nr 24/2018 z 09.07.2018</w:t>
      </w:r>
    </w:p>
    <w:sectPr w:rsidR="00D30DD4" w:rsidSect="0004433E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CDF6" w14:textId="77777777" w:rsidR="004B1BE5" w:rsidRDefault="004B1BE5" w:rsidP="00AA435C">
      <w:r>
        <w:separator/>
      </w:r>
    </w:p>
  </w:endnote>
  <w:endnote w:type="continuationSeparator" w:id="0">
    <w:p w14:paraId="3C04A16D" w14:textId="77777777" w:rsidR="004B1BE5" w:rsidRDefault="004B1BE5" w:rsidP="00AA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434" w:type="pct"/>
      <w:tblInd w:w="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  <w:shd w:val="clear" w:color="auto" w:fill="FF9239"/>
      <w:tblLook w:val="01E0" w:firstRow="1" w:lastRow="1" w:firstColumn="1" w:lastColumn="1" w:noHBand="0" w:noVBand="0"/>
    </w:tblPr>
    <w:tblGrid>
      <w:gridCol w:w="8889"/>
      <w:gridCol w:w="970"/>
    </w:tblGrid>
    <w:tr w:rsidR="002E06C7" w14:paraId="2B7C09DC" w14:textId="77777777" w:rsidTr="00AA237F">
      <w:trPr>
        <w:trHeight w:val="273"/>
      </w:trPr>
      <w:tc>
        <w:tcPr>
          <w:tcW w:w="4508" w:type="pct"/>
          <w:tcBorders>
            <w:right w:val="single" w:sz="4" w:space="0" w:color="FF9239"/>
          </w:tcBorders>
          <w:shd w:val="clear" w:color="auto" w:fill="FF9239"/>
          <w:vAlign w:val="center"/>
        </w:tcPr>
        <w:p w14:paraId="180357CE" w14:textId="77777777" w:rsidR="00C767F1" w:rsidRPr="00DF4A46" w:rsidRDefault="004B1BE5" w:rsidP="00C767F1">
          <w:pPr>
            <w:pStyle w:val="Nagwek"/>
            <w:tabs>
              <w:tab w:val="left" w:pos="6825"/>
              <w:tab w:val="right" w:pos="8947"/>
            </w:tabs>
            <w:jc w:val="center"/>
            <w:rPr>
              <w:bCs/>
              <w:color w:val="17365D"/>
              <w:sz w:val="16"/>
              <w:szCs w:val="16"/>
            </w:rPr>
          </w:pPr>
          <w:hyperlink r:id="rId1" w:history="1">
            <w:r w:rsidR="00CC3DB9" w:rsidRPr="00DF4A46">
              <w:rPr>
                <w:rStyle w:val="Hipercze"/>
                <w:bCs/>
                <w:color w:val="17365D"/>
                <w:sz w:val="16"/>
                <w:szCs w:val="16"/>
              </w:rPr>
              <w:t>www.konsorcjumstali.com.pl</w:t>
            </w:r>
          </w:hyperlink>
          <w:r w:rsidR="00CC3DB9" w:rsidRPr="00DF4A46">
            <w:rPr>
              <w:bCs/>
              <w:color w:val="17365D"/>
              <w:sz w:val="16"/>
              <w:szCs w:val="16"/>
            </w:rPr>
            <w:t xml:space="preserve"> </w:t>
          </w:r>
        </w:p>
      </w:tc>
      <w:tc>
        <w:tcPr>
          <w:tcW w:w="492" w:type="pct"/>
          <w:tcBorders>
            <w:top w:val="nil"/>
            <w:left w:val="single" w:sz="4" w:space="0" w:color="FF9239"/>
            <w:bottom w:val="nil"/>
          </w:tcBorders>
          <w:shd w:val="clear" w:color="auto" w:fill="17365D"/>
          <w:vAlign w:val="center"/>
        </w:tcPr>
        <w:p w14:paraId="534C26DF" w14:textId="77777777" w:rsidR="00C767F1" w:rsidRPr="00FB0FA9" w:rsidRDefault="004B1BE5" w:rsidP="002E06C7">
          <w:pPr>
            <w:pStyle w:val="Nagwek"/>
            <w:rPr>
              <w:b/>
              <w:color w:val="F2F2F2" w:themeColor="background1" w:themeShade="F2"/>
              <w:sz w:val="28"/>
              <w:szCs w:val="28"/>
            </w:rPr>
          </w:pPr>
        </w:p>
      </w:tc>
    </w:tr>
  </w:tbl>
  <w:p w14:paraId="50931663" w14:textId="77777777" w:rsidR="006B4852" w:rsidRPr="00C767F1" w:rsidRDefault="004B1BE5" w:rsidP="00C767F1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6548" w14:textId="77777777" w:rsidR="004B1BE5" w:rsidRDefault="004B1BE5" w:rsidP="00AA435C">
      <w:r>
        <w:separator/>
      </w:r>
    </w:p>
  </w:footnote>
  <w:footnote w:type="continuationSeparator" w:id="0">
    <w:p w14:paraId="002E7FD7" w14:textId="77777777" w:rsidR="004B1BE5" w:rsidRDefault="004B1BE5" w:rsidP="00AA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418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  <w:shd w:val="clear" w:color="auto" w:fill="FF9239"/>
      <w:tblLook w:val="01E0" w:firstRow="1" w:lastRow="1" w:firstColumn="1" w:lastColumn="1" w:noHBand="0" w:noVBand="0"/>
    </w:tblPr>
    <w:tblGrid>
      <w:gridCol w:w="8845"/>
      <w:gridCol w:w="985"/>
    </w:tblGrid>
    <w:tr w:rsidR="006B4852" w14:paraId="4FDFBB0B" w14:textId="77777777" w:rsidTr="00AA237F">
      <w:trPr>
        <w:trHeight w:val="831"/>
      </w:trPr>
      <w:tc>
        <w:tcPr>
          <w:tcW w:w="4499" w:type="pct"/>
          <w:tcBorders>
            <w:right w:val="single" w:sz="4" w:space="0" w:color="FF9239"/>
          </w:tcBorders>
          <w:shd w:val="clear" w:color="auto" w:fill="FF9239"/>
          <w:vAlign w:val="center"/>
        </w:tcPr>
        <w:sdt>
          <w:sdtPr>
            <w:rPr>
              <w:rFonts w:ascii="AvantGarde Md BT" w:hAnsi="AvantGarde Md BT"/>
              <w:color w:val="17365D"/>
              <w:sz w:val="36"/>
              <w:szCs w:val="36"/>
            </w:rPr>
            <w:alias w:val="Firma"/>
            <w:id w:val="12852143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1FE1B97" w14:textId="67163638" w:rsidR="006B4852" w:rsidRPr="00571E5E" w:rsidRDefault="00AA435C" w:rsidP="00FB0FA9">
              <w:pPr>
                <w:pStyle w:val="Nagwek"/>
                <w:jc w:val="right"/>
                <w:rPr>
                  <w:rFonts w:ascii="AvantGarde Md BT" w:hAnsi="AvantGarde Md BT"/>
                  <w:color w:val="17365D"/>
                  <w:sz w:val="36"/>
                  <w:szCs w:val="36"/>
                </w:rPr>
              </w:pPr>
              <w:r w:rsidRPr="00FA5EE8">
                <w:rPr>
                  <w:rFonts w:ascii="AvantGarde Md BT" w:hAnsi="AvantGarde Md BT"/>
                  <w:color w:val="17365D"/>
                  <w:sz w:val="36"/>
                  <w:szCs w:val="36"/>
                </w:rPr>
                <w:t>KONSORCJUM STALI S.A.</w:t>
              </w:r>
            </w:p>
          </w:sdtContent>
        </w:sdt>
        <w:sdt>
          <w:sdtPr>
            <w:rPr>
              <w:rFonts w:asciiTheme="minorHAnsi" w:hAnsiTheme="minorHAnsi" w:cstheme="minorHAnsi"/>
              <w:bCs/>
              <w:color w:val="17365D"/>
              <w:sz w:val="18"/>
              <w:szCs w:val="18"/>
            </w:rPr>
            <w:alias w:val="Tytuł"/>
            <w:id w:val="1285214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C750F8E" w14:textId="7E7ADC0E" w:rsidR="006B4852" w:rsidRPr="00CD3935" w:rsidRDefault="00F76A0E" w:rsidP="00344E6B">
              <w:pPr>
                <w:pStyle w:val="Nagwek"/>
                <w:tabs>
                  <w:tab w:val="left" w:pos="6825"/>
                  <w:tab w:val="right" w:pos="8947"/>
                </w:tabs>
                <w:jc w:val="right"/>
                <w:rPr>
                  <w:bCs/>
                  <w:color w:val="FFFFFF" w:themeColor="background1"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 xml:space="preserve">Załącznik nr 1 do </w:t>
              </w:r>
              <w:r w:rsidR="00AA435C" w:rsidRP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Raport</w:t>
              </w:r>
              <w:r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u</w:t>
              </w:r>
              <w:r w:rsidR="00AA435C" w:rsidRP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 xml:space="preserve"> </w:t>
              </w:r>
              <w:r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b</w:t>
              </w:r>
              <w:r w:rsidR="00AA435C" w:rsidRP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ieżąc</w:t>
              </w:r>
              <w:r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ego</w:t>
              </w:r>
              <w:r w:rsidR="00AA435C" w:rsidRP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 xml:space="preserve"> nr </w:t>
              </w:r>
              <w:r w:rsidR="00CE20F0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15</w:t>
              </w:r>
              <w:r w:rsidR="00AA435C" w:rsidRP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/20</w:t>
              </w:r>
              <w:r w:rsid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20</w:t>
              </w:r>
            </w:p>
          </w:sdtContent>
        </w:sdt>
      </w:tc>
      <w:tc>
        <w:tcPr>
          <w:tcW w:w="501" w:type="pct"/>
          <w:tcBorders>
            <w:top w:val="nil"/>
            <w:left w:val="single" w:sz="4" w:space="0" w:color="FF9239"/>
            <w:bottom w:val="nil"/>
          </w:tcBorders>
          <w:shd w:val="clear" w:color="auto" w:fill="17365D"/>
          <w:vAlign w:val="center"/>
        </w:tcPr>
        <w:p w14:paraId="01E267B3" w14:textId="77777777" w:rsidR="00FB0FA9" w:rsidRPr="00197DFB" w:rsidRDefault="004B1BE5" w:rsidP="0098501D">
          <w:pPr>
            <w:pStyle w:val="Nagwek"/>
            <w:jc w:val="center"/>
            <w:rPr>
              <w:color w:val="FF9239"/>
              <w:sz w:val="8"/>
              <w:szCs w:val="8"/>
            </w:rPr>
          </w:pPr>
        </w:p>
        <w:p w14:paraId="65B0EF78" w14:textId="77777777" w:rsidR="006B4852" w:rsidRPr="00197DFB" w:rsidRDefault="00CC3DB9" w:rsidP="0098501D">
          <w:pPr>
            <w:pStyle w:val="Nagwek"/>
            <w:jc w:val="center"/>
            <w:rPr>
              <w:color w:val="FF9239"/>
              <w:sz w:val="28"/>
              <w:szCs w:val="28"/>
            </w:rPr>
          </w:pPr>
          <w:r w:rsidRPr="00197DFB">
            <w:rPr>
              <w:color w:val="FF9239"/>
              <w:sz w:val="20"/>
              <w:szCs w:val="20"/>
            </w:rPr>
            <w:t>str.</w:t>
          </w:r>
          <w:r w:rsidRPr="00197DFB">
            <w:rPr>
              <w:color w:val="FF9239"/>
              <w:sz w:val="28"/>
              <w:szCs w:val="28"/>
            </w:rPr>
            <w:br/>
          </w:r>
          <w:r w:rsidRPr="00197DFB">
            <w:rPr>
              <w:color w:val="FF9239"/>
              <w:sz w:val="28"/>
              <w:szCs w:val="28"/>
            </w:rPr>
            <w:fldChar w:fldCharType="begin"/>
          </w:r>
          <w:r w:rsidRPr="00197DFB">
            <w:rPr>
              <w:color w:val="FF9239"/>
              <w:sz w:val="28"/>
              <w:szCs w:val="28"/>
            </w:rPr>
            <w:instrText xml:space="preserve"> PAGE   \* MERGEFORMAT </w:instrText>
          </w:r>
          <w:r w:rsidRPr="00197DFB">
            <w:rPr>
              <w:color w:val="FF9239"/>
              <w:sz w:val="28"/>
              <w:szCs w:val="28"/>
            </w:rPr>
            <w:fldChar w:fldCharType="separate"/>
          </w:r>
          <w:r>
            <w:rPr>
              <w:noProof/>
              <w:color w:val="FF9239"/>
              <w:sz w:val="28"/>
              <w:szCs w:val="28"/>
            </w:rPr>
            <w:t>2</w:t>
          </w:r>
          <w:r w:rsidRPr="00197DFB">
            <w:rPr>
              <w:color w:val="FF9239"/>
              <w:sz w:val="28"/>
              <w:szCs w:val="28"/>
            </w:rPr>
            <w:fldChar w:fldCharType="end"/>
          </w:r>
        </w:p>
      </w:tc>
    </w:tr>
  </w:tbl>
  <w:p w14:paraId="551786E3" w14:textId="77777777" w:rsidR="006B4852" w:rsidRDefault="004B1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7165D"/>
    <w:multiLevelType w:val="hybridMultilevel"/>
    <w:tmpl w:val="4458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3AC1"/>
    <w:multiLevelType w:val="hybridMultilevel"/>
    <w:tmpl w:val="9BAC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5C"/>
    <w:rsid w:val="000F16B0"/>
    <w:rsid w:val="002C1B9D"/>
    <w:rsid w:val="002D2C53"/>
    <w:rsid w:val="00310C94"/>
    <w:rsid w:val="004B035F"/>
    <w:rsid w:val="004B1BE5"/>
    <w:rsid w:val="004F0A6F"/>
    <w:rsid w:val="004F3DE8"/>
    <w:rsid w:val="005270DB"/>
    <w:rsid w:val="00581B6F"/>
    <w:rsid w:val="00631A64"/>
    <w:rsid w:val="00800D5C"/>
    <w:rsid w:val="00840D79"/>
    <w:rsid w:val="009039E7"/>
    <w:rsid w:val="0094708C"/>
    <w:rsid w:val="00A643FC"/>
    <w:rsid w:val="00AA435C"/>
    <w:rsid w:val="00AF59C7"/>
    <w:rsid w:val="00BE65AA"/>
    <w:rsid w:val="00C21B1F"/>
    <w:rsid w:val="00C27D24"/>
    <w:rsid w:val="00CC3DB9"/>
    <w:rsid w:val="00CE1346"/>
    <w:rsid w:val="00CE20F0"/>
    <w:rsid w:val="00D30DD4"/>
    <w:rsid w:val="00D33972"/>
    <w:rsid w:val="00D36E42"/>
    <w:rsid w:val="00D56BA1"/>
    <w:rsid w:val="00F14BF9"/>
    <w:rsid w:val="00F76A0E"/>
    <w:rsid w:val="00F908E9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5186"/>
  <w15:chartTrackingRefBased/>
  <w15:docId w15:val="{629AA01E-CD02-4597-BEE8-1364C83F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1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4BF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1"/>
    <w:rsid w:val="00F14BF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F14B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3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0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sorcjumstali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Raportu bieżącego nr 14/2020</vt:lpstr>
    </vt:vector>
  </TitlesOfParts>
  <Company>KONSORCJUM STALI S.A.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Raportu bieżącego nr 15/2020</dc:title>
  <dc:subject/>
  <dc:creator>Wojciech Wójciga</dc:creator>
  <cp:keywords/>
  <dc:description/>
  <cp:lastModifiedBy>Adam Radosz</cp:lastModifiedBy>
  <cp:revision>4</cp:revision>
  <cp:lastPrinted>2020-02-13T14:10:00Z</cp:lastPrinted>
  <dcterms:created xsi:type="dcterms:W3CDTF">2020-02-13T14:03:00Z</dcterms:created>
  <dcterms:modified xsi:type="dcterms:W3CDTF">2020-02-13T14:40:00Z</dcterms:modified>
</cp:coreProperties>
</file>