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B0F6" w14:textId="77777777" w:rsidR="00F502E4" w:rsidRDefault="00F502E4" w:rsidP="00B60B35">
      <w:pPr>
        <w:pStyle w:val="Nagwek"/>
        <w:rPr>
          <w:sz w:val="24"/>
          <w:szCs w:val="24"/>
          <w:lang w:val="pl-PL"/>
        </w:rPr>
      </w:pPr>
    </w:p>
    <w:p w14:paraId="610A65D1" w14:textId="77777777" w:rsidR="004046E0" w:rsidRDefault="004046E0" w:rsidP="00B60B35">
      <w:pPr>
        <w:pStyle w:val="Nagwek"/>
        <w:rPr>
          <w:sz w:val="24"/>
          <w:szCs w:val="24"/>
          <w:lang w:val="pl-PL"/>
        </w:rPr>
      </w:pPr>
    </w:p>
    <w:p w14:paraId="4800D4BB" w14:textId="77777777" w:rsidR="0058115C" w:rsidRDefault="0058115C" w:rsidP="0058115C">
      <w:pPr>
        <w:jc w:val="center"/>
        <w:rPr>
          <w:b/>
          <w:bCs/>
          <w:color w:val="000000" w:themeColor="text1"/>
          <w:sz w:val="56"/>
          <w:szCs w:val="39"/>
        </w:rPr>
      </w:pPr>
    </w:p>
    <w:p w14:paraId="62EDD8E8" w14:textId="77777777" w:rsidR="0058115C" w:rsidRDefault="0058115C" w:rsidP="0058115C">
      <w:pPr>
        <w:jc w:val="center"/>
        <w:rPr>
          <w:b/>
          <w:bCs/>
          <w:color w:val="000000" w:themeColor="text1"/>
          <w:sz w:val="56"/>
          <w:szCs w:val="39"/>
        </w:rPr>
      </w:pPr>
    </w:p>
    <w:p w14:paraId="59A7275A" w14:textId="77777777" w:rsidR="0058115C" w:rsidRDefault="0058115C" w:rsidP="0058115C">
      <w:pPr>
        <w:jc w:val="center"/>
        <w:rPr>
          <w:b/>
          <w:bCs/>
          <w:color w:val="000000" w:themeColor="text1"/>
          <w:sz w:val="56"/>
          <w:szCs w:val="39"/>
        </w:rPr>
      </w:pPr>
    </w:p>
    <w:p w14:paraId="7C9D972F" w14:textId="77777777" w:rsidR="0058115C" w:rsidRDefault="0058115C" w:rsidP="0058115C">
      <w:pPr>
        <w:jc w:val="center"/>
        <w:rPr>
          <w:b/>
          <w:bCs/>
          <w:color w:val="000000" w:themeColor="text1"/>
          <w:sz w:val="56"/>
          <w:szCs w:val="39"/>
        </w:rPr>
      </w:pPr>
    </w:p>
    <w:p w14:paraId="44BDF111" w14:textId="77777777" w:rsidR="0058115C" w:rsidRDefault="0058115C" w:rsidP="0058115C">
      <w:pPr>
        <w:jc w:val="center"/>
        <w:rPr>
          <w:b/>
          <w:bCs/>
          <w:color w:val="000000" w:themeColor="text1"/>
          <w:sz w:val="56"/>
          <w:szCs w:val="39"/>
        </w:rPr>
      </w:pPr>
    </w:p>
    <w:p w14:paraId="7A65FDD6" w14:textId="77777777" w:rsidR="0058115C" w:rsidRPr="003F43B6" w:rsidRDefault="0058115C" w:rsidP="0058115C">
      <w:pPr>
        <w:jc w:val="center"/>
        <w:rPr>
          <w:b/>
          <w:bCs/>
          <w:color w:val="000000" w:themeColor="text1"/>
          <w:sz w:val="56"/>
          <w:szCs w:val="39"/>
        </w:rPr>
      </w:pPr>
      <w:r w:rsidRPr="003F43B6">
        <w:rPr>
          <w:b/>
          <w:bCs/>
          <w:color w:val="000000" w:themeColor="text1"/>
          <w:sz w:val="56"/>
          <w:szCs w:val="39"/>
        </w:rPr>
        <w:t>S T A T U T</w:t>
      </w:r>
    </w:p>
    <w:p w14:paraId="35C7FD45" w14:textId="77777777" w:rsidR="0058115C" w:rsidRPr="003F43B6" w:rsidRDefault="0058115C" w:rsidP="0058115C">
      <w:pPr>
        <w:jc w:val="center"/>
        <w:rPr>
          <w:b/>
          <w:bCs/>
          <w:color w:val="000000" w:themeColor="text1"/>
          <w:sz w:val="56"/>
          <w:szCs w:val="39"/>
        </w:rPr>
      </w:pPr>
    </w:p>
    <w:p w14:paraId="544C03BA" w14:textId="77777777" w:rsidR="0058115C" w:rsidRPr="003F43B6" w:rsidRDefault="0058115C" w:rsidP="0058115C">
      <w:pPr>
        <w:jc w:val="center"/>
        <w:rPr>
          <w:b/>
          <w:bCs/>
          <w:color w:val="000000" w:themeColor="text1"/>
          <w:sz w:val="49"/>
          <w:szCs w:val="39"/>
        </w:rPr>
      </w:pPr>
      <w:r w:rsidRPr="003F43B6">
        <w:rPr>
          <w:b/>
          <w:bCs/>
          <w:color w:val="000000" w:themeColor="text1"/>
          <w:sz w:val="49"/>
          <w:szCs w:val="39"/>
        </w:rPr>
        <w:t>PKP CARGO SPÓŁKA AKCYJNA</w:t>
      </w:r>
    </w:p>
    <w:p w14:paraId="0337D13D" w14:textId="77777777" w:rsidR="0058115C" w:rsidRPr="003F43B6" w:rsidRDefault="0058115C" w:rsidP="0058115C">
      <w:pPr>
        <w:rPr>
          <w:rFonts w:ascii="TimesNewRomanPS-BoldMT" w:hAnsi="TimesNewRomanPS-BoldMT" w:cs="TimesNewRomanPS-BoldMT"/>
          <w:b/>
          <w:bCs/>
          <w:color w:val="000000" w:themeColor="text1"/>
          <w:sz w:val="39"/>
          <w:szCs w:val="39"/>
        </w:rPr>
      </w:pPr>
    </w:p>
    <w:p w14:paraId="0F62BC66" w14:textId="77777777" w:rsidR="0058115C" w:rsidRPr="003F43B6" w:rsidRDefault="0058115C" w:rsidP="0058115C">
      <w:pPr>
        <w:rPr>
          <w:rFonts w:ascii="TimesNewRomanPS-BoldMT" w:hAnsi="TimesNewRomanPS-BoldMT" w:cs="TimesNewRomanPS-BoldMT"/>
          <w:b/>
          <w:bCs/>
          <w:color w:val="000000" w:themeColor="text1"/>
          <w:sz w:val="39"/>
          <w:szCs w:val="39"/>
        </w:rPr>
      </w:pPr>
    </w:p>
    <w:p w14:paraId="59E2411D" w14:textId="77777777" w:rsidR="0058115C" w:rsidRPr="003F43B6" w:rsidRDefault="0058115C" w:rsidP="0058115C">
      <w:pPr>
        <w:rPr>
          <w:rFonts w:ascii="TimesNewRomanPS-BoldMT" w:hAnsi="TimesNewRomanPS-BoldMT" w:cs="TimesNewRomanPS-BoldMT"/>
          <w:b/>
          <w:bCs/>
          <w:color w:val="000000" w:themeColor="text1"/>
          <w:sz w:val="39"/>
          <w:szCs w:val="39"/>
        </w:rPr>
      </w:pPr>
    </w:p>
    <w:p w14:paraId="57E8DEE2" w14:textId="77777777" w:rsidR="0058115C" w:rsidRPr="003F43B6" w:rsidRDefault="0058115C" w:rsidP="0058115C">
      <w:pPr>
        <w:rPr>
          <w:rFonts w:ascii="TimesNewRomanPS-BoldMT" w:hAnsi="TimesNewRomanPS-BoldMT" w:cs="TimesNewRomanPS-BoldMT"/>
          <w:b/>
          <w:bCs/>
          <w:color w:val="000000" w:themeColor="text1"/>
          <w:sz w:val="39"/>
          <w:szCs w:val="39"/>
        </w:rPr>
      </w:pPr>
    </w:p>
    <w:p w14:paraId="1BBB6CC7" w14:textId="77777777" w:rsidR="0058115C" w:rsidRPr="003F43B6" w:rsidRDefault="0058115C" w:rsidP="0058115C">
      <w:pPr>
        <w:rPr>
          <w:rFonts w:ascii="TimesNewRomanPS-BoldMT" w:hAnsi="TimesNewRomanPS-BoldMT" w:cs="TimesNewRomanPS-BoldMT"/>
          <w:b/>
          <w:bCs/>
          <w:color w:val="000000" w:themeColor="text1"/>
          <w:sz w:val="39"/>
          <w:szCs w:val="39"/>
        </w:rPr>
      </w:pPr>
    </w:p>
    <w:p w14:paraId="0048DE9F" w14:textId="77777777" w:rsidR="0058115C" w:rsidRPr="003F43B6" w:rsidRDefault="0058115C" w:rsidP="0058115C">
      <w:pPr>
        <w:rPr>
          <w:rFonts w:ascii="TimesNewRomanPS-BoldMT" w:hAnsi="TimesNewRomanPS-BoldMT" w:cs="TimesNewRomanPS-BoldMT"/>
          <w:b/>
          <w:bCs/>
          <w:color w:val="000000" w:themeColor="text1"/>
          <w:sz w:val="39"/>
          <w:szCs w:val="39"/>
        </w:rPr>
      </w:pPr>
    </w:p>
    <w:p w14:paraId="06912274" w14:textId="77777777" w:rsidR="0058115C" w:rsidRPr="003F43B6" w:rsidRDefault="0058115C" w:rsidP="0058115C">
      <w:pPr>
        <w:rPr>
          <w:rFonts w:ascii="TimesNewRomanPS-BoldMT" w:hAnsi="TimesNewRomanPS-BoldMT" w:cs="TimesNewRomanPS-BoldMT"/>
          <w:b/>
          <w:bCs/>
          <w:color w:val="000000" w:themeColor="text1"/>
          <w:sz w:val="39"/>
          <w:szCs w:val="39"/>
        </w:rPr>
      </w:pPr>
    </w:p>
    <w:p w14:paraId="08E36176" w14:textId="77777777" w:rsidR="0058115C" w:rsidRDefault="0058115C" w:rsidP="0058115C">
      <w:pPr>
        <w:rPr>
          <w:rFonts w:ascii="TimesNewRomanPS-BoldMT" w:hAnsi="TimesNewRomanPS-BoldMT" w:cs="TimesNewRomanPS-BoldMT"/>
          <w:b/>
          <w:bCs/>
          <w:color w:val="000000" w:themeColor="text1"/>
          <w:sz w:val="39"/>
          <w:szCs w:val="39"/>
        </w:rPr>
      </w:pPr>
    </w:p>
    <w:p w14:paraId="23A75453" w14:textId="77777777" w:rsidR="0058115C" w:rsidRDefault="0058115C" w:rsidP="0058115C">
      <w:pPr>
        <w:rPr>
          <w:rFonts w:ascii="TimesNewRomanPS-BoldMT" w:hAnsi="TimesNewRomanPS-BoldMT" w:cs="TimesNewRomanPS-BoldMT"/>
          <w:b/>
          <w:bCs/>
          <w:color w:val="000000" w:themeColor="text1"/>
          <w:sz w:val="39"/>
          <w:szCs w:val="39"/>
        </w:rPr>
      </w:pPr>
    </w:p>
    <w:p w14:paraId="1024F0C5" w14:textId="77777777" w:rsidR="0058115C" w:rsidRDefault="0058115C" w:rsidP="0058115C">
      <w:pPr>
        <w:rPr>
          <w:rFonts w:ascii="TimesNewRomanPS-BoldMT" w:hAnsi="TimesNewRomanPS-BoldMT" w:cs="TimesNewRomanPS-BoldMT"/>
          <w:b/>
          <w:bCs/>
          <w:color w:val="000000" w:themeColor="text1"/>
          <w:sz w:val="39"/>
          <w:szCs w:val="39"/>
        </w:rPr>
      </w:pPr>
    </w:p>
    <w:p w14:paraId="74357FE4" w14:textId="77777777" w:rsidR="0058115C" w:rsidRDefault="0058115C" w:rsidP="0058115C">
      <w:pPr>
        <w:rPr>
          <w:rFonts w:ascii="TimesNewRomanPS-BoldMT" w:hAnsi="TimesNewRomanPS-BoldMT" w:cs="TimesNewRomanPS-BoldMT"/>
          <w:b/>
          <w:bCs/>
          <w:color w:val="000000" w:themeColor="text1"/>
          <w:sz w:val="39"/>
          <w:szCs w:val="39"/>
        </w:rPr>
      </w:pPr>
    </w:p>
    <w:p w14:paraId="161E98E3" w14:textId="77777777" w:rsidR="0058115C" w:rsidRPr="003F43B6" w:rsidRDefault="0058115C" w:rsidP="0058115C">
      <w:pPr>
        <w:rPr>
          <w:rFonts w:ascii="TimesNewRomanPS-BoldMT" w:hAnsi="TimesNewRomanPS-BoldMT" w:cs="TimesNewRomanPS-BoldMT"/>
          <w:b/>
          <w:bCs/>
          <w:color w:val="000000" w:themeColor="text1"/>
          <w:sz w:val="39"/>
          <w:szCs w:val="39"/>
        </w:rPr>
      </w:pPr>
      <w:bookmarkStart w:id="0" w:name="_GoBack"/>
      <w:bookmarkEnd w:id="0"/>
    </w:p>
    <w:p w14:paraId="2EDC05C9" w14:textId="77777777" w:rsidR="0058115C" w:rsidRPr="003F43B6" w:rsidRDefault="0058115C" w:rsidP="0058115C">
      <w:pPr>
        <w:rPr>
          <w:rFonts w:ascii="TimesNewRomanPS-BoldMT" w:hAnsi="TimesNewRomanPS-BoldMT" w:cs="TimesNewRomanPS-BoldMT"/>
          <w:bCs/>
          <w:color w:val="000000" w:themeColor="text1"/>
          <w:sz w:val="31"/>
          <w:szCs w:val="39"/>
        </w:rPr>
      </w:pPr>
    </w:p>
    <w:p w14:paraId="4BA57139" w14:textId="77777777" w:rsidR="0058115C" w:rsidRPr="003F43B6" w:rsidRDefault="0058115C" w:rsidP="0058115C">
      <w:pPr>
        <w:rPr>
          <w:rFonts w:ascii="TimesNewRomanPS-BoldMT" w:hAnsi="TimesNewRomanPS-BoldMT" w:cs="TimesNewRomanPS-BoldMT"/>
          <w:bCs/>
          <w:color w:val="000000" w:themeColor="text1"/>
          <w:sz w:val="24"/>
          <w:szCs w:val="24"/>
        </w:rPr>
      </w:pPr>
    </w:p>
    <w:p w14:paraId="382CC1F9" w14:textId="36F92C4A" w:rsidR="0058115C" w:rsidRDefault="0058115C" w:rsidP="0058115C">
      <w:pPr>
        <w:jc w:val="both"/>
        <w:rPr>
          <w:rFonts w:ascii="TimesNewRomanPS-BoldMT" w:hAnsi="TimesNewRomanPS-BoldMT" w:cs="TimesNewRomanPS-BoldMT"/>
          <w:bCs/>
          <w:color w:val="000000" w:themeColor="text1"/>
          <w:sz w:val="24"/>
          <w:szCs w:val="24"/>
        </w:rPr>
      </w:pPr>
      <w:proofErr w:type="spellStart"/>
      <w:r w:rsidRPr="003F43B6">
        <w:rPr>
          <w:rFonts w:ascii="TimesNewRomanPS-BoldMT" w:hAnsi="TimesNewRomanPS-BoldMT" w:cs="TimesNewRomanPS-BoldMT"/>
          <w:bCs/>
          <w:color w:val="000000" w:themeColor="text1"/>
          <w:sz w:val="24"/>
          <w:szCs w:val="24"/>
        </w:rPr>
        <w:t>Jednolity</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tekst</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Statutu</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ustalony</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uchwałą</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Rady</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Nadzorczej</w:t>
      </w:r>
      <w:proofErr w:type="spellEnd"/>
      <w:r w:rsidRPr="003F43B6">
        <w:rPr>
          <w:rFonts w:ascii="TimesNewRomanPS-BoldMT" w:hAnsi="TimesNewRomanPS-BoldMT" w:cs="TimesNewRomanPS-BoldMT"/>
          <w:bCs/>
          <w:color w:val="000000" w:themeColor="text1"/>
          <w:sz w:val="24"/>
          <w:szCs w:val="24"/>
        </w:rPr>
        <w:t xml:space="preserve"> PKP CARGO S.A. z </w:t>
      </w:r>
      <w:proofErr w:type="spellStart"/>
      <w:r w:rsidRPr="003F43B6">
        <w:rPr>
          <w:rFonts w:ascii="TimesNewRomanPS-BoldMT" w:hAnsi="TimesNewRomanPS-BoldMT" w:cs="TimesNewRomanPS-BoldMT"/>
          <w:bCs/>
          <w:color w:val="000000" w:themeColor="text1"/>
          <w:sz w:val="24"/>
          <w:szCs w:val="24"/>
        </w:rPr>
        <w:t>dnia</w:t>
      </w:r>
      <w:proofErr w:type="spellEnd"/>
      <w:r w:rsidRPr="003F43B6">
        <w:rPr>
          <w:rFonts w:ascii="TimesNewRomanPS-BoldMT" w:hAnsi="TimesNewRomanPS-BoldMT" w:cs="TimesNewRomanPS-BoldMT"/>
          <w:bCs/>
          <w:color w:val="000000" w:themeColor="text1"/>
          <w:sz w:val="24"/>
          <w:szCs w:val="24"/>
        </w:rPr>
        <w:t> 24 </w:t>
      </w:r>
      <w:proofErr w:type="spellStart"/>
      <w:r w:rsidRPr="003F43B6">
        <w:rPr>
          <w:rFonts w:ascii="TimesNewRomanPS-BoldMT" w:hAnsi="TimesNewRomanPS-BoldMT" w:cs="TimesNewRomanPS-BoldMT"/>
          <w:bCs/>
          <w:color w:val="000000" w:themeColor="text1"/>
          <w:sz w:val="24"/>
          <w:szCs w:val="24"/>
        </w:rPr>
        <w:t>sierpnia</w:t>
      </w:r>
      <w:proofErr w:type="spellEnd"/>
      <w:r w:rsidRPr="003F43B6">
        <w:rPr>
          <w:rFonts w:ascii="TimesNewRomanPS-BoldMT" w:hAnsi="TimesNewRomanPS-BoldMT" w:cs="TimesNewRomanPS-BoldMT"/>
          <w:bCs/>
          <w:color w:val="000000" w:themeColor="text1"/>
          <w:sz w:val="24"/>
          <w:szCs w:val="24"/>
        </w:rPr>
        <w:t xml:space="preserve"> 2020 r,. </w:t>
      </w:r>
      <w:proofErr w:type="spellStart"/>
      <w:r w:rsidRPr="003F43B6">
        <w:rPr>
          <w:rFonts w:ascii="TimesNewRomanPS-BoldMT" w:hAnsi="TimesNewRomanPS-BoldMT" w:cs="TimesNewRomanPS-BoldMT"/>
          <w:bCs/>
          <w:color w:val="000000" w:themeColor="text1"/>
          <w:sz w:val="24"/>
          <w:szCs w:val="24"/>
        </w:rPr>
        <w:t>uwzględniający</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zmiany</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przyjęte</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przez</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Zwyczajne</w:t>
      </w:r>
      <w:proofErr w:type="spellEnd"/>
      <w:r w:rsidRPr="003F43B6">
        <w:rPr>
          <w:rFonts w:ascii="TimesNewRomanPS-BoldMT" w:hAnsi="TimesNewRomanPS-BoldMT" w:cs="TimesNewRomanPS-BoldMT"/>
          <w:bCs/>
          <w:color w:val="000000" w:themeColor="text1"/>
          <w:sz w:val="24"/>
          <w:szCs w:val="24"/>
        </w:rPr>
        <w:t xml:space="preserve"> Walne Zgromadzenie w </w:t>
      </w:r>
      <w:proofErr w:type="spellStart"/>
      <w:r w:rsidRPr="003F43B6">
        <w:rPr>
          <w:rFonts w:ascii="TimesNewRomanPS-BoldMT" w:hAnsi="TimesNewRomanPS-BoldMT" w:cs="TimesNewRomanPS-BoldMT"/>
          <w:bCs/>
          <w:color w:val="000000" w:themeColor="text1"/>
          <w:sz w:val="24"/>
          <w:szCs w:val="24"/>
        </w:rPr>
        <w:t>dniu</w:t>
      </w:r>
      <w:proofErr w:type="spellEnd"/>
      <w:r w:rsidRPr="003F43B6">
        <w:rPr>
          <w:rFonts w:ascii="TimesNewRomanPS-BoldMT" w:hAnsi="TimesNewRomanPS-BoldMT" w:cs="TimesNewRomanPS-BoldMT"/>
          <w:bCs/>
          <w:color w:val="000000" w:themeColor="text1"/>
          <w:sz w:val="24"/>
          <w:szCs w:val="24"/>
        </w:rPr>
        <w:t xml:space="preserve"> 29 </w:t>
      </w:r>
      <w:proofErr w:type="spellStart"/>
      <w:r w:rsidRPr="003F43B6">
        <w:rPr>
          <w:rFonts w:ascii="TimesNewRomanPS-BoldMT" w:hAnsi="TimesNewRomanPS-BoldMT" w:cs="TimesNewRomanPS-BoldMT"/>
          <w:bCs/>
          <w:color w:val="000000" w:themeColor="text1"/>
          <w:sz w:val="24"/>
          <w:szCs w:val="24"/>
        </w:rPr>
        <w:t>czerwca</w:t>
      </w:r>
      <w:proofErr w:type="spellEnd"/>
      <w:r w:rsidRPr="003F43B6">
        <w:rPr>
          <w:rFonts w:ascii="TimesNewRomanPS-BoldMT" w:hAnsi="TimesNewRomanPS-BoldMT" w:cs="TimesNewRomanPS-BoldMT"/>
          <w:bCs/>
          <w:color w:val="000000" w:themeColor="text1"/>
          <w:sz w:val="24"/>
          <w:szCs w:val="24"/>
        </w:rPr>
        <w:t xml:space="preserve"> 2020 r., </w:t>
      </w:r>
      <w:proofErr w:type="spellStart"/>
      <w:r w:rsidRPr="003F43B6">
        <w:rPr>
          <w:rFonts w:ascii="TimesNewRomanPS-BoldMT" w:hAnsi="TimesNewRomanPS-BoldMT" w:cs="TimesNewRomanPS-BoldMT"/>
          <w:bCs/>
          <w:color w:val="000000" w:themeColor="text1"/>
          <w:sz w:val="24"/>
          <w:szCs w:val="24"/>
        </w:rPr>
        <w:t>zarejestrowane</w:t>
      </w:r>
      <w:proofErr w:type="spellEnd"/>
      <w:r w:rsidRPr="003F43B6">
        <w:rPr>
          <w:rFonts w:ascii="TimesNewRomanPS-BoldMT" w:hAnsi="TimesNewRomanPS-BoldMT" w:cs="TimesNewRomanPS-BoldMT"/>
          <w:bCs/>
          <w:color w:val="000000" w:themeColor="text1"/>
          <w:sz w:val="24"/>
          <w:szCs w:val="24"/>
        </w:rPr>
        <w:t xml:space="preserve"> w </w:t>
      </w:r>
      <w:proofErr w:type="spellStart"/>
      <w:r w:rsidRPr="003F43B6">
        <w:rPr>
          <w:rFonts w:ascii="TimesNewRomanPS-BoldMT" w:hAnsi="TimesNewRomanPS-BoldMT" w:cs="TimesNewRomanPS-BoldMT"/>
          <w:bCs/>
          <w:color w:val="000000" w:themeColor="text1"/>
          <w:sz w:val="24"/>
          <w:szCs w:val="24"/>
        </w:rPr>
        <w:t>Krajowym</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Rejestrze</w:t>
      </w:r>
      <w:proofErr w:type="spellEnd"/>
      <w:r w:rsidRPr="003F43B6">
        <w:rPr>
          <w:rFonts w:ascii="TimesNewRomanPS-BoldMT" w:hAnsi="TimesNewRomanPS-BoldMT" w:cs="TimesNewRomanPS-BoldMT"/>
          <w:bCs/>
          <w:color w:val="000000" w:themeColor="text1"/>
          <w:sz w:val="24"/>
          <w:szCs w:val="24"/>
        </w:rPr>
        <w:t xml:space="preserve"> </w:t>
      </w:r>
      <w:proofErr w:type="spellStart"/>
      <w:r w:rsidRPr="003F43B6">
        <w:rPr>
          <w:rFonts w:ascii="TimesNewRomanPS-BoldMT" w:hAnsi="TimesNewRomanPS-BoldMT" w:cs="TimesNewRomanPS-BoldMT"/>
          <w:bCs/>
          <w:color w:val="000000" w:themeColor="text1"/>
          <w:sz w:val="24"/>
          <w:szCs w:val="24"/>
        </w:rPr>
        <w:t>Sądowym</w:t>
      </w:r>
      <w:proofErr w:type="spellEnd"/>
      <w:r w:rsidRPr="003F43B6">
        <w:rPr>
          <w:rFonts w:ascii="TimesNewRomanPS-BoldMT" w:hAnsi="TimesNewRomanPS-BoldMT" w:cs="TimesNewRomanPS-BoldMT"/>
          <w:bCs/>
          <w:color w:val="000000" w:themeColor="text1"/>
          <w:sz w:val="24"/>
          <w:szCs w:val="24"/>
        </w:rPr>
        <w:t xml:space="preserve"> w </w:t>
      </w:r>
      <w:proofErr w:type="spellStart"/>
      <w:r w:rsidRPr="003F43B6">
        <w:rPr>
          <w:rFonts w:ascii="TimesNewRomanPS-BoldMT" w:hAnsi="TimesNewRomanPS-BoldMT" w:cs="TimesNewRomanPS-BoldMT"/>
          <w:bCs/>
          <w:color w:val="000000" w:themeColor="text1"/>
          <w:sz w:val="24"/>
          <w:szCs w:val="24"/>
        </w:rPr>
        <w:t>dniu</w:t>
      </w:r>
      <w:proofErr w:type="spellEnd"/>
      <w:r w:rsidRPr="003F43B6">
        <w:rPr>
          <w:rFonts w:ascii="TimesNewRomanPS-BoldMT" w:hAnsi="TimesNewRomanPS-BoldMT" w:cs="TimesNewRomanPS-BoldMT"/>
          <w:bCs/>
          <w:color w:val="000000" w:themeColor="text1"/>
          <w:sz w:val="24"/>
          <w:szCs w:val="24"/>
        </w:rPr>
        <w:t xml:space="preserve"> 02.09.</w:t>
      </w:r>
      <w:r>
        <w:rPr>
          <w:rFonts w:ascii="TimesNewRomanPS-BoldMT" w:hAnsi="TimesNewRomanPS-BoldMT" w:cs="TimesNewRomanPS-BoldMT"/>
          <w:bCs/>
          <w:color w:val="000000" w:themeColor="text1"/>
          <w:sz w:val="24"/>
          <w:szCs w:val="24"/>
        </w:rPr>
        <w:t xml:space="preserve">2020 </w:t>
      </w:r>
    </w:p>
    <w:p w14:paraId="281A401B" w14:textId="77777777" w:rsidR="0058115C" w:rsidRDefault="0058115C" w:rsidP="0058115C">
      <w:pPr>
        <w:jc w:val="both"/>
        <w:rPr>
          <w:rFonts w:ascii="TimesNewRomanPS-BoldMT" w:hAnsi="TimesNewRomanPS-BoldMT" w:cs="TimesNewRomanPS-BoldMT"/>
          <w:bCs/>
          <w:color w:val="000000" w:themeColor="text1"/>
          <w:sz w:val="24"/>
          <w:szCs w:val="24"/>
        </w:rPr>
      </w:pPr>
    </w:p>
    <w:p w14:paraId="7E431D7E" w14:textId="77777777" w:rsidR="00734E00" w:rsidRPr="00233B46" w:rsidRDefault="00734E00" w:rsidP="00B60B35">
      <w:pPr>
        <w:spacing w:before="120" w:after="120"/>
        <w:jc w:val="center"/>
        <w:rPr>
          <w:b/>
          <w:sz w:val="24"/>
          <w:szCs w:val="24"/>
          <w:lang w:val="pl-PL"/>
        </w:rPr>
      </w:pPr>
    </w:p>
    <w:p w14:paraId="6FCF59D1" w14:textId="77777777" w:rsidR="00757961" w:rsidRPr="00233B46" w:rsidRDefault="004D7027" w:rsidP="00B60B35">
      <w:pPr>
        <w:pStyle w:val="Akapitzlist"/>
        <w:numPr>
          <w:ilvl w:val="0"/>
          <w:numId w:val="21"/>
        </w:numPr>
        <w:spacing w:before="120" w:after="120"/>
        <w:contextualSpacing w:val="0"/>
        <w:jc w:val="center"/>
        <w:rPr>
          <w:b/>
          <w:sz w:val="24"/>
          <w:szCs w:val="24"/>
          <w:lang w:val="pl-PL"/>
        </w:rPr>
      </w:pPr>
      <w:r w:rsidRPr="00233B46">
        <w:rPr>
          <w:b/>
          <w:sz w:val="24"/>
          <w:szCs w:val="24"/>
          <w:lang w:val="pl-PL"/>
        </w:rPr>
        <w:t xml:space="preserve">POSTANOWIENIA OGÓLNE </w:t>
      </w:r>
    </w:p>
    <w:p w14:paraId="00B58843" w14:textId="77777777" w:rsidR="00992F6E" w:rsidRPr="00233B46" w:rsidRDefault="00992F6E" w:rsidP="00B60B35">
      <w:pPr>
        <w:pStyle w:val="Akapitzlist"/>
        <w:spacing w:before="120" w:after="120"/>
        <w:contextualSpacing w:val="0"/>
        <w:jc w:val="center"/>
        <w:rPr>
          <w:b/>
          <w:sz w:val="24"/>
          <w:szCs w:val="24"/>
          <w:lang w:val="pl-PL"/>
        </w:rPr>
      </w:pPr>
    </w:p>
    <w:p w14:paraId="4F392404" w14:textId="77777777" w:rsidR="004D7027" w:rsidRPr="00233B46" w:rsidRDefault="004D7027" w:rsidP="00B60B35">
      <w:pPr>
        <w:pStyle w:val="Akapitzlist"/>
        <w:numPr>
          <w:ilvl w:val="0"/>
          <w:numId w:val="22"/>
        </w:numPr>
        <w:spacing w:before="120" w:after="120"/>
        <w:ind w:left="714" w:hanging="357"/>
        <w:contextualSpacing w:val="0"/>
        <w:jc w:val="center"/>
        <w:rPr>
          <w:b/>
          <w:sz w:val="24"/>
          <w:szCs w:val="24"/>
          <w:lang w:val="pl-PL"/>
        </w:rPr>
      </w:pPr>
    </w:p>
    <w:p w14:paraId="5E2797B3" w14:textId="77777777" w:rsidR="004D7027" w:rsidRPr="00233B46" w:rsidRDefault="004D7027" w:rsidP="00B60B35">
      <w:pPr>
        <w:pStyle w:val="statut1"/>
        <w:spacing w:before="120" w:after="120"/>
        <w:rPr>
          <w:szCs w:val="24"/>
        </w:rPr>
      </w:pPr>
      <w:r w:rsidRPr="00233B46">
        <w:rPr>
          <w:szCs w:val="24"/>
        </w:rPr>
        <w:t>Założycielem Spółki są Polskie Koleje Państwowe S.A. (zwane dalej: „PKP S.A.”).</w:t>
      </w:r>
    </w:p>
    <w:p w14:paraId="2FF3A910" w14:textId="77777777" w:rsidR="004D7027" w:rsidRPr="00233B46" w:rsidRDefault="004D7027" w:rsidP="00B60B35">
      <w:pPr>
        <w:pStyle w:val="statut1"/>
        <w:spacing w:before="120" w:after="120"/>
        <w:rPr>
          <w:szCs w:val="24"/>
        </w:rPr>
      </w:pPr>
      <w:r w:rsidRPr="00233B46">
        <w:rPr>
          <w:szCs w:val="24"/>
        </w:rPr>
        <w:t>Spółka została utworzona na czas nieoznaczony.</w:t>
      </w:r>
    </w:p>
    <w:p w14:paraId="31A98808" w14:textId="77777777" w:rsidR="004D7027" w:rsidRPr="00233B46" w:rsidRDefault="004D7027" w:rsidP="00B60B35">
      <w:pPr>
        <w:pStyle w:val="statut1"/>
        <w:spacing w:before="120" w:after="120"/>
        <w:rPr>
          <w:szCs w:val="24"/>
        </w:rPr>
      </w:pPr>
      <w:r w:rsidRPr="00233B46">
        <w:rPr>
          <w:szCs w:val="24"/>
        </w:rPr>
        <w:t>Spółka prowadzi działalność pod firmą: PKP CARGO Spółka Akcyjna i może używać skrótu firmy: PKP CARGO S.A.</w:t>
      </w:r>
    </w:p>
    <w:p w14:paraId="4FD45DBE" w14:textId="77777777" w:rsidR="004D7027" w:rsidRPr="00233B46" w:rsidRDefault="004D7027" w:rsidP="00B60B35">
      <w:pPr>
        <w:pStyle w:val="statut1"/>
        <w:spacing w:before="120" w:after="120"/>
        <w:rPr>
          <w:szCs w:val="24"/>
        </w:rPr>
      </w:pPr>
      <w:r w:rsidRPr="00233B46">
        <w:rPr>
          <w:szCs w:val="24"/>
        </w:rPr>
        <w:t>Spółka może używać wyróżniającego ją znaku graficznego.</w:t>
      </w:r>
    </w:p>
    <w:p w14:paraId="211D1CC4" w14:textId="77777777" w:rsidR="004D7027" w:rsidRPr="00233B46" w:rsidRDefault="004D7027" w:rsidP="00B60B35">
      <w:pPr>
        <w:pStyle w:val="statut1"/>
        <w:spacing w:before="120" w:after="120"/>
        <w:rPr>
          <w:szCs w:val="24"/>
        </w:rPr>
      </w:pPr>
      <w:r w:rsidRPr="00233B46">
        <w:rPr>
          <w:szCs w:val="24"/>
        </w:rPr>
        <w:t>Siedzibą Spółki jest Warszawa.</w:t>
      </w:r>
    </w:p>
    <w:p w14:paraId="74E53D67" w14:textId="77777777" w:rsidR="00A40025" w:rsidRPr="00233B46" w:rsidRDefault="00A40025" w:rsidP="00B60B35">
      <w:pPr>
        <w:pStyle w:val="Akapitzlist"/>
        <w:numPr>
          <w:ilvl w:val="0"/>
          <w:numId w:val="22"/>
        </w:numPr>
        <w:spacing w:before="120" w:after="120"/>
        <w:ind w:left="714" w:hanging="357"/>
        <w:contextualSpacing w:val="0"/>
        <w:jc w:val="center"/>
        <w:rPr>
          <w:sz w:val="24"/>
          <w:szCs w:val="24"/>
        </w:rPr>
      </w:pPr>
    </w:p>
    <w:p w14:paraId="19718D16" w14:textId="5B7DF406" w:rsidR="00205510" w:rsidRPr="00233B46" w:rsidRDefault="00205510" w:rsidP="00B60B35">
      <w:pPr>
        <w:pStyle w:val="Tekstpodstawowy"/>
        <w:rPr>
          <w:szCs w:val="24"/>
        </w:rPr>
      </w:pPr>
      <w:r w:rsidRPr="00233B46">
        <w:rPr>
          <w:szCs w:val="24"/>
        </w:rPr>
        <w:t xml:space="preserve">Spółka działa na podstawie Kodeksu spółek handlowych, </w:t>
      </w:r>
      <w:r w:rsidRPr="00233B46">
        <w:rPr>
          <w:szCs w:val="24"/>
        </w:rPr>
        <w:lastRenderedPageBreak/>
        <w:t>Ustawy o komercjalizacji i restrukturyzacji PKP, niniejszego Statutu oraz innych właściwych przepisów.</w:t>
      </w:r>
    </w:p>
    <w:p w14:paraId="343E316D" w14:textId="77777777" w:rsidR="004D7027" w:rsidRPr="00233B46" w:rsidRDefault="004D7027" w:rsidP="00B60B35">
      <w:pPr>
        <w:pStyle w:val="Akapitzlist"/>
        <w:numPr>
          <w:ilvl w:val="0"/>
          <w:numId w:val="22"/>
        </w:numPr>
        <w:spacing w:before="120" w:after="120"/>
        <w:ind w:left="714" w:hanging="357"/>
        <w:contextualSpacing w:val="0"/>
        <w:jc w:val="center"/>
        <w:rPr>
          <w:b/>
          <w:sz w:val="24"/>
          <w:szCs w:val="24"/>
          <w:lang w:val="pl-PL"/>
        </w:rPr>
      </w:pPr>
    </w:p>
    <w:p w14:paraId="50FAF16C" w14:textId="77777777" w:rsidR="004D7027" w:rsidRPr="00233B46" w:rsidRDefault="004D7027" w:rsidP="00B60B35">
      <w:pPr>
        <w:pStyle w:val="statut1"/>
        <w:numPr>
          <w:ilvl w:val="0"/>
          <w:numId w:val="3"/>
        </w:numPr>
        <w:rPr>
          <w:szCs w:val="24"/>
        </w:rPr>
      </w:pPr>
      <w:r w:rsidRPr="00233B46">
        <w:rPr>
          <w:szCs w:val="24"/>
        </w:rPr>
        <w:t>Spółka prowadzi działalność na terytorium Rzeczypospolitej Polskiej oraz poza jej granicami.</w:t>
      </w:r>
    </w:p>
    <w:p w14:paraId="460C995F" w14:textId="77777777" w:rsidR="004D7027" w:rsidRPr="00233B46" w:rsidRDefault="004D7027" w:rsidP="00B60B35">
      <w:pPr>
        <w:pStyle w:val="statut1"/>
        <w:rPr>
          <w:szCs w:val="24"/>
        </w:rPr>
      </w:pPr>
      <w:r w:rsidRPr="00233B46">
        <w:rPr>
          <w:szCs w:val="24"/>
        </w:rPr>
        <w:t>W zakresie swojej działalności Spółka może tworzyć oddziały, filie, przedstawicielstwa, zakłady, przedsiębiorstwa oraz inne placówki, uczestniczyć w organizacjach gospodarczych na terenie kraju i za granicą, zakładać inne spółki krajowe i zagraniczne, jak również przystępować do innych spółek.</w:t>
      </w:r>
    </w:p>
    <w:p w14:paraId="6C64A2E2" w14:textId="77777777" w:rsidR="004D7027" w:rsidRPr="00233B46" w:rsidRDefault="004D7027" w:rsidP="00B60B35">
      <w:pPr>
        <w:pStyle w:val="Akapitzlist"/>
        <w:numPr>
          <w:ilvl w:val="0"/>
          <w:numId w:val="22"/>
        </w:numPr>
        <w:spacing w:before="120" w:after="120"/>
        <w:ind w:left="714" w:hanging="357"/>
        <w:contextualSpacing w:val="0"/>
        <w:jc w:val="center"/>
        <w:rPr>
          <w:b/>
          <w:sz w:val="24"/>
          <w:szCs w:val="24"/>
          <w:lang w:val="pl-PL"/>
        </w:rPr>
      </w:pPr>
    </w:p>
    <w:p w14:paraId="6BC99BFB" w14:textId="77777777" w:rsidR="004D7027" w:rsidRPr="00233B46" w:rsidRDefault="004D7027" w:rsidP="00B60B35">
      <w:pPr>
        <w:pStyle w:val="Tekstpodstawowy"/>
        <w:rPr>
          <w:szCs w:val="24"/>
        </w:rPr>
      </w:pPr>
      <w:r w:rsidRPr="00233B46">
        <w:rPr>
          <w:szCs w:val="24"/>
        </w:rPr>
        <w:t>Spółka może emitować obligacje, w tym obligacje zamienne i obligacje z prawem pierwszeństwa.</w:t>
      </w:r>
    </w:p>
    <w:p w14:paraId="1D063251" w14:textId="77777777" w:rsidR="00F502E4" w:rsidRPr="00233B46" w:rsidRDefault="00F502E4" w:rsidP="00B60B35">
      <w:pPr>
        <w:pStyle w:val="Tekstpodstawowy"/>
        <w:rPr>
          <w:szCs w:val="24"/>
        </w:rPr>
      </w:pPr>
    </w:p>
    <w:p w14:paraId="3071CAF8" w14:textId="77777777" w:rsidR="00493EAA" w:rsidRPr="00233B46" w:rsidRDefault="004D7027" w:rsidP="00B60B35">
      <w:pPr>
        <w:pStyle w:val="Akapitzlist"/>
        <w:numPr>
          <w:ilvl w:val="0"/>
          <w:numId w:val="21"/>
        </w:numPr>
        <w:spacing w:before="120" w:after="120"/>
        <w:contextualSpacing w:val="0"/>
        <w:jc w:val="center"/>
        <w:rPr>
          <w:b/>
          <w:sz w:val="24"/>
          <w:szCs w:val="24"/>
          <w:lang w:val="pl-PL"/>
        </w:rPr>
      </w:pPr>
      <w:r w:rsidRPr="00233B46">
        <w:rPr>
          <w:b/>
          <w:sz w:val="24"/>
          <w:szCs w:val="24"/>
          <w:lang w:val="pl-PL"/>
        </w:rPr>
        <w:t xml:space="preserve">PRZEDMIOT DZIAŁALNOŚCI </w:t>
      </w:r>
    </w:p>
    <w:p w14:paraId="18845D65" w14:textId="77777777" w:rsidR="00992F6E" w:rsidRPr="00233B46" w:rsidRDefault="00992F6E" w:rsidP="00B60B35">
      <w:pPr>
        <w:pStyle w:val="Akapitzlist"/>
        <w:spacing w:before="120" w:after="120"/>
        <w:contextualSpacing w:val="0"/>
        <w:jc w:val="center"/>
        <w:rPr>
          <w:b/>
          <w:sz w:val="24"/>
          <w:szCs w:val="24"/>
          <w:lang w:val="pl-PL"/>
        </w:rPr>
      </w:pPr>
    </w:p>
    <w:p w14:paraId="28FFA23E" w14:textId="77777777" w:rsidR="004D7027" w:rsidRPr="00233B46" w:rsidRDefault="004D7027" w:rsidP="00B60B35">
      <w:pPr>
        <w:pStyle w:val="Akapitzlist"/>
        <w:numPr>
          <w:ilvl w:val="0"/>
          <w:numId w:val="22"/>
        </w:numPr>
        <w:spacing w:before="120" w:after="120"/>
        <w:ind w:left="714" w:hanging="357"/>
        <w:contextualSpacing w:val="0"/>
        <w:jc w:val="center"/>
        <w:rPr>
          <w:b/>
          <w:sz w:val="24"/>
          <w:szCs w:val="24"/>
          <w:lang w:val="pl-PL"/>
        </w:rPr>
      </w:pPr>
    </w:p>
    <w:p w14:paraId="71FFE0FD" w14:textId="77777777" w:rsidR="004D7027" w:rsidRPr="00233B46" w:rsidRDefault="004D7027" w:rsidP="00B60B35">
      <w:pPr>
        <w:pStyle w:val="statut1"/>
        <w:numPr>
          <w:ilvl w:val="0"/>
          <w:numId w:val="4"/>
        </w:numPr>
        <w:spacing w:before="120" w:after="120"/>
        <w:rPr>
          <w:szCs w:val="24"/>
        </w:rPr>
      </w:pPr>
      <w:r w:rsidRPr="00233B46">
        <w:rPr>
          <w:szCs w:val="24"/>
        </w:rPr>
        <w:t>Przedmiotem działalności Spółki jest:</w:t>
      </w:r>
    </w:p>
    <w:p w14:paraId="00673A28" w14:textId="77777777" w:rsidR="004D7027" w:rsidRPr="00233B46" w:rsidRDefault="004D7027" w:rsidP="00B60B35">
      <w:pPr>
        <w:pStyle w:val="statut2"/>
        <w:ind w:left="1134"/>
        <w:rPr>
          <w:szCs w:val="24"/>
        </w:rPr>
      </w:pPr>
      <w:r w:rsidRPr="00233B46">
        <w:rPr>
          <w:szCs w:val="24"/>
        </w:rPr>
        <w:lastRenderedPageBreak/>
        <w:t>działalność związana z transportem i gospodarką magazynową, w tym:</w:t>
      </w:r>
    </w:p>
    <w:p w14:paraId="132EC7E8" w14:textId="77777777" w:rsidR="0065340E" w:rsidRPr="00233B46" w:rsidRDefault="0065340E" w:rsidP="00B60B35">
      <w:pPr>
        <w:pStyle w:val="statut3"/>
        <w:ind w:left="1701" w:hanging="567"/>
        <w:rPr>
          <w:szCs w:val="24"/>
        </w:rPr>
      </w:pPr>
      <w:r w:rsidRPr="00233B46">
        <w:rPr>
          <w:szCs w:val="24"/>
        </w:rPr>
        <w:t>transport kolejowy pasażerski międzymiastowy PKD – 49.10.Z,</w:t>
      </w:r>
    </w:p>
    <w:p w14:paraId="04B7CBAE" w14:textId="77777777" w:rsidR="004D7027" w:rsidRPr="00233B46" w:rsidRDefault="004D7027" w:rsidP="00B60B35">
      <w:pPr>
        <w:pStyle w:val="statut3"/>
        <w:ind w:left="1701" w:hanging="567"/>
        <w:rPr>
          <w:szCs w:val="24"/>
        </w:rPr>
      </w:pPr>
      <w:r w:rsidRPr="00233B46">
        <w:rPr>
          <w:szCs w:val="24"/>
        </w:rPr>
        <w:t>transport kolejowy towarów PKD – 49.20.Z,</w:t>
      </w:r>
    </w:p>
    <w:p w14:paraId="1A0D7D21" w14:textId="77777777" w:rsidR="004D7027" w:rsidRPr="00233B46" w:rsidRDefault="004D7027" w:rsidP="00B60B35">
      <w:pPr>
        <w:pStyle w:val="statut3"/>
        <w:ind w:left="1701" w:hanging="567"/>
        <w:rPr>
          <w:szCs w:val="24"/>
        </w:rPr>
      </w:pPr>
      <w:r w:rsidRPr="00233B46">
        <w:rPr>
          <w:szCs w:val="24"/>
        </w:rPr>
        <w:t>magazynowanie i przechowywanie paliw gazowych PKD – 52.10.A,</w:t>
      </w:r>
    </w:p>
    <w:p w14:paraId="12861963" w14:textId="77777777" w:rsidR="004D7027" w:rsidRPr="00233B46" w:rsidRDefault="004D7027" w:rsidP="00B60B35">
      <w:pPr>
        <w:pStyle w:val="statut3"/>
        <w:ind w:left="1701" w:hanging="567"/>
        <w:rPr>
          <w:szCs w:val="24"/>
        </w:rPr>
      </w:pPr>
      <w:r w:rsidRPr="00233B46">
        <w:rPr>
          <w:szCs w:val="24"/>
        </w:rPr>
        <w:t>magazynowanie i przechowywanie pozostałych towarów PKD – 52.10.B,</w:t>
      </w:r>
    </w:p>
    <w:p w14:paraId="3D88B20E" w14:textId="77777777" w:rsidR="004D7027" w:rsidRPr="00233B46" w:rsidRDefault="004D7027" w:rsidP="00B60B35">
      <w:pPr>
        <w:pStyle w:val="statut3"/>
        <w:ind w:left="1701" w:hanging="567"/>
        <w:rPr>
          <w:szCs w:val="24"/>
        </w:rPr>
      </w:pPr>
      <w:r w:rsidRPr="00233B46">
        <w:rPr>
          <w:szCs w:val="24"/>
        </w:rPr>
        <w:t>działalność usługowa wspomagająca transport lądowy PKD – 52.21.Z,</w:t>
      </w:r>
    </w:p>
    <w:p w14:paraId="40238CDF" w14:textId="77777777" w:rsidR="004D7027" w:rsidRPr="00233B46" w:rsidRDefault="00465EB2" w:rsidP="00B60B35">
      <w:pPr>
        <w:pStyle w:val="statut3"/>
        <w:ind w:left="1701" w:hanging="567"/>
        <w:rPr>
          <w:szCs w:val="24"/>
        </w:rPr>
      </w:pPr>
      <w:r w:rsidRPr="00233B46">
        <w:rPr>
          <w:szCs w:val="24"/>
        </w:rPr>
        <w:t xml:space="preserve">przeładunek towarów w pozostałych punktach przeładunkowych PKD </w:t>
      </w:r>
      <w:r w:rsidR="004D7027" w:rsidRPr="00233B46">
        <w:rPr>
          <w:szCs w:val="24"/>
        </w:rPr>
        <w:t>– 52.24.C,</w:t>
      </w:r>
    </w:p>
    <w:p w14:paraId="2EE0257F" w14:textId="77777777" w:rsidR="004D7027" w:rsidRPr="00233B46" w:rsidRDefault="004D7027" w:rsidP="00B60B35">
      <w:pPr>
        <w:pStyle w:val="statut3"/>
        <w:ind w:left="1701" w:hanging="567"/>
        <w:rPr>
          <w:szCs w:val="24"/>
        </w:rPr>
      </w:pPr>
      <w:r w:rsidRPr="00233B46">
        <w:rPr>
          <w:szCs w:val="24"/>
        </w:rPr>
        <w:t>działalność pozostałych agencji transportowych PKD – 52.29.C;</w:t>
      </w:r>
    </w:p>
    <w:p w14:paraId="680B54D9" w14:textId="77777777" w:rsidR="004D7027" w:rsidRPr="00233B46" w:rsidRDefault="004D7027" w:rsidP="00B60B35">
      <w:pPr>
        <w:pStyle w:val="statut2"/>
        <w:ind w:left="1134"/>
        <w:rPr>
          <w:szCs w:val="24"/>
        </w:rPr>
      </w:pPr>
      <w:r w:rsidRPr="00233B46">
        <w:rPr>
          <w:szCs w:val="24"/>
        </w:rPr>
        <w:t>działalnoś</w:t>
      </w:r>
      <w:r w:rsidR="00465EB2" w:rsidRPr="00233B46">
        <w:rPr>
          <w:szCs w:val="24"/>
        </w:rPr>
        <w:t>ć związana z handlem hurtowym i detalicznym;</w:t>
      </w:r>
      <w:r w:rsidRPr="00233B46">
        <w:rPr>
          <w:szCs w:val="24"/>
        </w:rPr>
        <w:t xml:space="preserve"> naprawą</w:t>
      </w:r>
      <w:r w:rsidR="00465EB2" w:rsidRPr="00233B46">
        <w:rPr>
          <w:szCs w:val="24"/>
        </w:rPr>
        <w:t xml:space="preserve"> </w:t>
      </w:r>
      <w:r w:rsidRPr="00233B46">
        <w:rPr>
          <w:szCs w:val="24"/>
        </w:rPr>
        <w:t>pojazdów</w:t>
      </w:r>
      <w:r w:rsidR="00465EB2" w:rsidRPr="00233B46">
        <w:rPr>
          <w:szCs w:val="24"/>
        </w:rPr>
        <w:t xml:space="preserve"> </w:t>
      </w:r>
      <w:r w:rsidRPr="00233B46">
        <w:rPr>
          <w:szCs w:val="24"/>
        </w:rPr>
        <w:t>samochodowych, wyłączając motocykle, w tym:</w:t>
      </w:r>
    </w:p>
    <w:p w14:paraId="15C2EF43" w14:textId="77777777" w:rsidR="004D7027" w:rsidRPr="00233B46" w:rsidRDefault="00465EB2" w:rsidP="00B60B35">
      <w:pPr>
        <w:pStyle w:val="statut3"/>
        <w:ind w:left="1701" w:hanging="567"/>
        <w:rPr>
          <w:szCs w:val="24"/>
        </w:rPr>
      </w:pPr>
      <w:r w:rsidRPr="00233B46">
        <w:rPr>
          <w:szCs w:val="24"/>
        </w:rPr>
        <w:t xml:space="preserve">konserwacja i naprawa pojazdów </w:t>
      </w:r>
      <w:r w:rsidR="004D7027" w:rsidRPr="00233B46">
        <w:rPr>
          <w:szCs w:val="24"/>
        </w:rPr>
        <w:t xml:space="preserve">samochodowych, </w:t>
      </w:r>
      <w:r w:rsidRPr="00233B46">
        <w:rPr>
          <w:szCs w:val="24"/>
        </w:rPr>
        <w:t xml:space="preserve">z wyłączeniem </w:t>
      </w:r>
      <w:r w:rsidR="004D7027" w:rsidRPr="00233B46">
        <w:rPr>
          <w:szCs w:val="24"/>
        </w:rPr>
        <w:t>motocykli PKD – 45.20.Z,</w:t>
      </w:r>
    </w:p>
    <w:p w14:paraId="72619C6D" w14:textId="77777777" w:rsidR="004D7027" w:rsidRPr="00233B46" w:rsidRDefault="00465EB2" w:rsidP="00B60B35">
      <w:pPr>
        <w:pStyle w:val="statut3"/>
        <w:ind w:left="1701" w:hanging="567"/>
        <w:rPr>
          <w:szCs w:val="24"/>
        </w:rPr>
      </w:pPr>
      <w:r w:rsidRPr="00233B46">
        <w:rPr>
          <w:szCs w:val="24"/>
        </w:rPr>
        <w:lastRenderedPageBreak/>
        <w:t xml:space="preserve">sprzedaż hurtowa części i akcesoriów do pojazdów samochodowych, </w:t>
      </w:r>
      <w:r w:rsidR="004D7027" w:rsidRPr="00233B46">
        <w:rPr>
          <w:szCs w:val="24"/>
        </w:rPr>
        <w:t>z wyłączeniem motocykli PKD – 45.31.Z,</w:t>
      </w:r>
    </w:p>
    <w:p w14:paraId="25BAFF8E" w14:textId="77777777" w:rsidR="004D7027" w:rsidRPr="00233B46" w:rsidRDefault="00465EB2" w:rsidP="00B60B35">
      <w:pPr>
        <w:pStyle w:val="statut3"/>
        <w:ind w:left="1701" w:hanging="567"/>
        <w:rPr>
          <w:szCs w:val="24"/>
        </w:rPr>
      </w:pPr>
      <w:r w:rsidRPr="00233B46">
        <w:rPr>
          <w:szCs w:val="24"/>
        </w:rPr>
        <w:t xml:space="preserve">sprzedaż detaliczna części i </w:t>
      </w:r>
      <w:r w:rsidR="004D7027" w:rsidRPr="00233B46">
        <w:rPr>
          <w:szCs w:val="24"/>
        </w:rPr>
        <w:t>akcesoriów</w:t>
      </w:r>
      <w:r w:rsidRPr="00233B46">
        <w:rPr>
          <w:szCs w:val="24"/>
        </w:rPr>
        <w:t xml:space="preserve"> </w:t>
      </w:r>
      <w:r w:rsidR="004D7027" w:rsidRPr="00233B46">
        <w:rPr>
          <w:szCs w:val="24"/>
        </w:rPr>
        <w:t>do</w:t>
      </w:r>
      <w:r w:rsidRPr="00233B46">
        <w:rPr>
          <w:szCs w:val="24"/>
        </w:rPr>
        <w:t xml:space="preserve"> </w:t>
      </w:r>
      <w:r w:rsidR="004D7027" w:rsidRPr="00233B46">
        <w:rPr>
          <w:szCs w:val="24"/>
        </w:rPr>
        <w:t>pojazdów</w:t>
      </w:r>
      <w:r w:rsidRPr="00233B46">
        <w:rPr>
          <w:szCs w:val="24"/>
        </w:rPr>
        <w:t xml:space="preserve"> </w:t>
      </w:r>
      <w:r w:rsidR="004D7027" w:rsidRPr="00233B46">
        <w:rPr>
          <w:szCs w:val="24"/>
        </w:rPr>
        <w:t>samochodowych,</w:t>
      </w:r>
      <w:r w:rsidRPr="00233B46">
        <w:rPr>
          <w:szCs w:val="24"/>
        </w:rPr>
        <w:t xml:space="preserve"> </w:t>
      </w:r>
      <w:r w:rsidR="005802FB" w:rsidRPr="00233B46">
        <w:rPr>
          <w:szCs w:val="24"/>
        </w:rPr>
        <w:br/>
      </w:r>
      <w:r w:rsidR="004D7027" w:rsidRPr="00233B46">
        <w:rPr>
          <w:szCs w:val="24"/>
        </w:rPr>
        <w:t>z wyłączeniem motocykli PKD – 45.32.Z,</w:t>
      </w:r>
    </w:p>
    <w:p w14:paraId="11EAAB1A" w14:textId="77777777" w:rsidR="004D7027" w:rsidRPr="00233B46" w:rsidRDefault="004D7027" w:rsidP="00B60B35">
      <w:pPr>
        <w:pStyle w:val="statut3"/>
        <w:ind w:left="1701" w:hanging="567"/>
        <w:rPr>
          <w:szCs w:val="24"/>
        </w:rPr>
      </w:pPr>
      <w:r w:rsidRPr="00233B46">
        <w:rPr>
          <w:szCs w:val="24"/>
        </w:rPr>
        <w:t>sprzedaż hurtowa pozostałych maszyn i urządzeń PKD – 46.69.Z,</w:t>
      </w:r>
    </w:p>
    <w:p w14:paraId="72B2C6FB" w14:textId="77777777" w:rsidR="004D7027" w:rsidRPr="00233B46" w:rsidRDefault="004D7027" w:rsidP="00B60B35">
      <w:pPr>
        <w:pStyle w:val="statut3"/>
        <w:ind w:left="1701" w:hanging="567"/>
        <w:rPr>
          <w:szCs w:val="24"/>
        </w:rPr>
      </w:pPr>
      <w:r w:rsidRPr="00233B46">
        <w:rPr>
          <w:szCs w:val="24"/>
        </w:rPr>
        <w:t>sprzedaż hurtowa paliw i produktów pochodnych PKD – 46.71.Z,</w:t>
      </w:r>
    </w:p>
    <w:p w14:paraId="4F887069" w14:textId="77777777" w:rsidR="004D7027" w:rsidRPr="00233B46" w:rsidRDefault="004D7027" w:rsidP="00B60B35">
      <w:pPr>
        <w:pStyle w:val="statut3"/>
        <w:ind w:left="1701" w:hanging="567"/>
        <w:rPr>
          <w:szCs w:val="24"/>
        </w:rPr>
      </w:pPr>
      <w:r w:rsidRPr="00233B46">
        <w:rPr>
          <w:szCs w:val="24"/>
        </w:rPr>
        <w:t>sprzedaż hurtowa odpadów i złomu PKD – 46.77.Z,</w:t>
      </w:r>
    </w:p>
    <w:p w14:paraId="404D5545" w14:textId="77777777" w:rsidR="004D7027" w:rsidRPr="00233B46" w:rsidRDefault="004D7027" w:rsidP="00B60B35">
      <w:pPr>
        <w:pStyle w:val="statut3"/>
        <w:ind w:left="1701" w:hanging="567"/>
        <w:rPr>
          <w:szCs w:val="24"/>
        </w:rPr>
      </w:pPr>
      <w:r w:rsidRPr="00233B46">
        <w:rPr>
          <w:szCs w:val="24"/>
        </w:rPr>
        <w:t>sprzedaż hurtowa niewyspecjalizowana PKD – 46.90.Z,</w:t>
      </w:r>
    </w:p>
    <w:p w14:paraId="71CD0BD5" w14:textId="77777777" w:rsidR="004D7027" w:rsidRPr="00233B46" w:rsidRDefault="004D7027" w:rsidP="00B60B35">
      <w:pPr>
        <w:pStyle w:val="statut3"/>
        <w:ind w:left="1701" w:hanging="567"/>
        <w:rPr>
          <w:szCs w:val="24"/>
        </w:rPr>
      </w:pPr>
      <w:r w:rsidRPr="00233B46">
        <w:rPr>
          <w:szCs w:val="24"/>
        </w:rPr>
        <w:t>sprzedaż detaliczna paliw do</w:t>
      </w:r>
      <w:r w:rsidR="00465EB2" w:rsidRPr="00233B46">
        <w:rPr>
          <w:szCs w:val="24"/>
        </w:rPr>
        <w:t xml:space="preserve"> </w:t>
      </w:r>
      <w:r w:rsidRPr="00233B46">
        <w:rPr>
          <w:szCs w:val="24"/>
        </w:rPr>
        <w:t>pojazdów silnikowych</w:t>
      </w:r>
      <w:r w:rsidR="00465EB2" w:rsidRPr="00233B46">
        <w:rPr>
          <w:szCs w:val="24"/>
        </w:rPr>
        <w:t xml:space="preserve"> </w:t>
      </w:r>
      <w:r w:rsidRPr="00233B46">
        <w:rPr>
          <w:szCs w:val="24"/>
        </w:rPr>
        <w:t>na</w:t>
      </w:r>
      <w:r w:rsidR="00465EB2" w:rsidRPr="00233B46">
        <w:rPr>
          <w:szCs w:val="24"/>
        </w:rPr>
        <w:t xml:space="preserve"> </w:t>
      </w:r>
      <w:r w:rsidRPr="00233B46">
        <w:rPr>
          <w:szCs w:val="24"/>
        </w:rPr>
        <w:t>stacjach paliw PKD</w:t>
      </w:r>
      <w:r w:rsidR="00465EB2" w:rsidRPr="00233B46">
        <w:rPr>
          <w:szCs w:val="24"/>
        </w:rPr>
        <w:t xml:space="preserve"> </w:t>
      </w:r>
      <w:r w:rsidRPr="00233B46">
        <w:rPr>
          <w:szCs w:val="24"/>
        </w:rPr>
        <w:t>–</w:t>
      </w:r>
      <w:r w:rsidR="00465EB2" w:rsidRPr="00233B46">
        <w:rPr>
          <w:szCs w:val="24"/>
        </w:rPr>
        <w:t xml:space="preserve"> </w:t>
      </w:r>
      <w:r w:rsidRPr="00233B46">
        <w:rPr>
          <w:szCs w:val="24"/>
        </w:rPr>
        <w:t>47.30.Z,</w:t>
      </w:r>
    </w:p>
    <w:p w14:paraId="624BED6D" w14:textId="77777777" w:rsidR="004D7027" w:rsidRPr="00233B46" w:rsidRDefault="004D7027" w:rsidP="00B60B35">
      <w:pPr>
        <w:pStyle w:val="statut3"/>
        <w:ind w:left="1701" w:hanging="567"/>
        <w:rPr>
          <w:szCs w:val="24"/>
        </w:rPr>
      </w:pPr>
      <w:r w:rsidRPr="00233B46">
        <w:rPr>
          <w:szCs w:val="24"/>
        </w:rPr>
        <w:t>sprzedaż</w:t>
      </w:r>
      <w:r w:rsidR="00465EB2" w:rsidRPr="00233B46">
        <w:rPr>
          <w:szCs w:val="24"/>
        </w:rPr>
        <w:t xml:space="preserve"> </w:t>
      </w:r>
      <w:r w:rsidRPr="00233B46">
        <w:rPr>
          <w:szCs w:val="24"/>
        </w:rPr>
        <w:t>detaliczna</w:t>
      </w:r>
      <w:r w:rsidR="00465EB2" w:rsidRPr="00233B46">
        <w:rPr>
          <w:szCs w:val="24"/>
        </w:rPr>
        <w:t xml:space="preserve"> </w:t>
      </w:r>
      <w:r w:rsidRPr="00233B46">
        <w:rPr>
          <w:szCs w:val="24"/>
        </w:rPr>
        <w:t>pozostałych</w:t>
      </w:r>
      <w:r w:rsidR="00465EB2" w:rsidRPr="00233B46">
        <w:rPr>
          <w:szCs w:val="24"/>
        </w:rPr>
        <w:t xml:space="preserve"> </w:t>
      </w:r>
      <w:r w:rsidRPr="00233B46">
        <w:rPr>
          <w:szCs w:val="24"/>
        </w:rPr>
        <w:t>nowych</w:t>
      </w:r>
      <w:r w:rsidR="00465EB2" w:rsidRPr="00233B46">
        <w:rPr>
          <w:szCs w:val="24"/>
        </w:rPr>
        <w:t xml:space="preserve"> </w:t>
      </w:r>
      <w:r w:rsidRPr="00233B46">
        <w:rPr>
          <w:szCs w:val="24"/>
        </w:rPr>
        <w:t>wyrobów</w:t>
      </w:r>
      <w:r w:rsidR="00465EB2" w:rsidRPr="00233B46">
        <w:rPr>
          <w:szCs w:val="24"/>
        </w:rPr>
        <w:t xml:space="preserve"> </w:t>
      </w:r>
      <w:r w:rsidRPr="00233B46">
        <w:rPr>
          <w:szCs w:val="24"/>
        </w:rPr>
        <w:t>prowadzona</w:t>
      </w:r>
      <w:r w:rsidR="00465EB2" w:rsidRPr="00233B46">
        <w:rPr>
          <w:szCs w:val="24"/>
        </w:rPr>
        <w:t xml:space="preserve"> </w:t>
      </w:r>
      <w:r w:rsidRPr="00233B46">
        <w:rPr>
          <w:szCs w:val="24"/>
        </w:rPr>
        <w:t>w</w:t>
      </w:r>
      <w:r w:rsidR="00465EB2" w:rsidRPr="00233B46">
        <w:rPr>
          <w:szCs w:val="24"/>
        </w:rPr>
        <w:t xml:space="preserve"> </w:t>
      </w:r>
      <w:r w:rsidRPr="00233B46">
        <w:rPr>
          <w:szCs w:val="24"/>
        </w:rPr>
        <w:t>wyspecjalizowanych sklepach PKD – 47.78.Z,</w:t>
      </w:r>
    </w:p>
    <w:p w14:paraId="15E062F7" w14:textId="77777777" w:rsidR="004D7027" w:rsidRPr="00233B46" w:rsidRDefault="004D7027" w:rsidP="00B60B35">
      <w:pPr>
        <w:pStyle w:val="statut3"/>
        <w:ind w:left="1701" w:hanging="567"/>
        <w:rPr>
          <w:szCs w:val="24"/>
        </w:rPr>
      </w:pPr>
      <w:r w:rsidRPr="00233B46">
        <w:rPr>
          <w:szCs w:val="24"/>
        </w:rPr>
        <w:t>sprzedaż detaliczna artykułów używanych prowadzona w wyspecjalizowanych</w:t>
      </w:r>
      <w:r w:rsidR="00465EB2" w:rsidRPr="00233B46">
        <w:rPr>
          <w:szCs w:val="24"/>
        </w:rPr>
        <w:t xml:space="preserve"> </w:t>
      </w:r>
      <w:r w:rsidRPr="00233B46">
        <w:rPr>
          <w:szCs w:val="24"/>
        </w:rPr>
        <w:t>sklepach PKD – 47.79.Z,</w:t>
      </w:r>
    </w:p>
    <w:p w14:paraId="5C415494" w14:textId="77777777" w:rsidR="004D7027" w:rsidRPr="00233B46" w:rsidRDefault="008019F4" w:rsidP="00B60B35">
      <w:pPr>
        <w:pStyle w:val="statut3"/>
        <w:ind w:left="1701" w:hanging="567"/>
        <w:rPr>
          <w:szCs w:val="24"/>
        </w:rPr>
      </w:pPr>
      <w:r w:rsidRPr="00233B46">
        <w:rPr>
          <w:szCs w:val="24"/>
        </w:rPr>
        <w:lastRenderedPageBreak/>
        <w:t>sprzedaż detaliczna prowadzona przez domy sprzedaży wysyłkowej lub Internet PKD – 47.91.Z,</w:t>
      </w:r>
    </w:p>
    <w:p w14:paraId="51568A1B" w14:textId="77777777" w:rsidR="004D7027" w:rsidRPr="00233B46" w:rsidRDefault="004D7027" w:rsidP="00B60B35">
      <w:pPr>
        <w:pStyle w:val="statut3"/>
        <w:ind w:left="1701" w:hanging="567"/>
        <w:rPr>
          <w:szCs w:val="24"/>
        </w:rPr>
      </w:pPr>
      <w:r w:rsidRPr="00233B46">
        <w:rPr>
          <w:szCs w:val="24"/>
        </w:rPr>
        <w:t>pozostała</w:t>
      </w:r>
      <w:r w:rsidR="00465EB2" w:rsidRPr="00233B46">
        <w:rPr>
          <w:szCs w:val="24"/>
        </w:rPr>
        <w:t xml:space="preserve"> </w:t>
      </w:r>
      <w:r w:rsidRPr="00233B46">
        <w:rPr>
          <w:szCs w:val="24"/>
        </w:rPr>
        <w:t>sprzedaż</w:t>
      </w:r>
      <w:r w:rsidR="00465EB2" w:rsidRPr="00233B46">
        <w:rPr>
          <w:szCs w:val="24"/>
        </w:rPr>
        <w:t xml:space="preserve"> </w:t>
      </w:r>
      <w:r w:rsidRPr="00233B46">
        <w:rPr>
          <w:szCs w:val="24"/>
        </w:rPr>
        <w:t>detaliczna</w:t>
      </w:r>
      <w:r w:rsidR="00465EB2" w:rsidRPr="00233B46">
        <w:rPr>
          <w:szCs w:val="24"/>
        </w:rPr>
        <w:t xml:space="preserve"> </w:t>
      </w:r>
      <w:r w:rsidRPr="00233B46">
        <w:rPr>
          <w:szCs w:val="24"/>
        </w:rPr>
        <w:t>prowadzona</w:t>
      </w:r>
      <w:r w:rsidR="00465EB2" w:rsidRPr="00233B46">
        <w:rPr>
          <w:szCs w:val="24"/>
        </w:rPr>
        <w:t xml:space="preserve"> </w:t>
      </w:r>
      <w:r w:rsidRPr="00233B46">
        <w:rPr>
          <w:szCs w:val="24"/>
        </w:rPr>
        <w:t>poza</w:t>
      </w:r>
      <w:r w:rsidR="00465EB2" w:rsidRPr="00233B46">
        <w:rPr>
          <w:szCs w:val="24"/>
        </w:rPr>
        <w:t xml:space="preserve"> </w:t>
      </w:r>
      <w:r w:rsidRPr="00233B46">
        <w:rPr>
          <w:szCs w:val="24"/>
        </w:rPr>
        <w:t>siecią</w:t>
      </w:r>
      <w:r w:rsidR="00465EB2" w:rsidRPr="00233B46">
        <w:rPr>
          <w:szCs w:val="24"/>
        </w:rPr>
        <w:t xml:space="preserve"> </w:t>
      </w:r>
      <w:r w:rsidRPr="00233B46">
        <w:rPr>
          <w:szCs w:val="24"/>
        </w:rPr>
        <w:t>sklepową, straganami</w:t>
      </w:r>
      <w:r w:rsidR="00465EB2" w:rsidRPr="00233B46">
        <w:rPr>
          <w:szCs w:val="24"/>
        </w:rPr>
        <w:t xml:space="preserve"> </w:t>
      </w:r>
      <w:r w:rsidRPr="00233B46">
        <w:rPr>
          <w:szCs w:val="24"/>
        </w:rPr>
        <w:t>i</w:t>
      </w:r>
      <w:r w:rsidR="00465EB2" w:rsidRPr="00233B46">
        <w:rPr>
          <w:szCs w:val="24"/>
        </w:rPr>
        <w:t xml:space="preserve"> </w:t>
      </w:r>
      <w:r w:rsidRPr="00233B46">
        <w:rPr>
          <w:szCs w:val="24"/>
        </w:rPr>
        <w:t>targowiskami PKD – 47.99.Z;</w:t>
      </w:r>
    </w:p>
    <w:p w14:paraId="7FFD0D90" w14:textId="77777777" w:rsidR="009F712B" w:rsidRPr="00233B46" w:rsidRDefault="009F712B" w:rsidP="00B60B35">
      <w:pPr>
        <w:pStyle w:val="statut1"/>
        <w:numPr>
          <w:ilvl w:val="0"/>
          <w:numId w:val="0"/>
        </w:numPr>
        <w:spacing w:before="120" w:after="120"/>
        <w:ind w:left="1134" w:hanging="567"/>
        <w:rPr>
          <w:szCs w:val="24"/>
        </w:rPr>
      </w:pPr>
      <w:r w:rsidRPr="00233B46">
        <w:rPr>
          <w:szCs w:val="24"/>
        </w:rPr>
        <w:t xml:space="preserve">2a) </w:t>
      </w:r>
      <w:r w:rsidRPr="00233B46">
        <w:rPr>
          <w:szCs w:val="24"/>
        </w:rPr>
        <w:tab/>
        <w:t>działalność finansowa i ubezpieczeniowa, w tym:</w:t>
      </w:r>
    </w:p>
    <w:p w14:paraId="29FE52C3" w14:textId="77777777" w:rsidR="009F712B" w:rsidRPr="00233B46" w:rsidRDefault="009F712B" w:rsidP="00B60B35">
      <w:pPr>
        <w:pStyle w:val="statut1"/>
        <w:numPr>
          <w:ilvl w:val="0"/>
          <w:numId w:val="0"/>
        </w:numPr>
        <w:spacing w:before="120" w:after="120"/>
        <w:ind w:left="1701" w:hanging="567"/>
        <w:rPr>
          <w:szCs w:val="24"/>
        </w:rPr>
      </w:pPr>
      <w:r w:rsidRPr="00233B46">
        <w:rPr>
          <w:szCs w:val="24"/>
        </w:rPr>
        <w:t>a)</w:t>
      </w:r>
      <w:r w:rsidRPr="00233B46">
        <w:rPr>
          <w:szCs w:val="24"/>
        </w:rPr>
        <w:tab/>
        <w:t>działalność holdingów finansowych PKD – 64.20.Z,</w:t>
      </w:r>
    </w:p>
    <w:p w14:paraId="1CB9C9A6" w14:textId="77777777" w:rsidR="009F712B" w:rsidRPr="00233B46" w:rsidRDefault="009F712B" w:rsidP="00B60B35">
      <w:pPr>
        <w:pStyle w:val="statut1"/>
        <w:numPr>
          <w:ilvl w:val="0"/>
          <w:numId w:val="0"/>
        </w:numPr>
        <w:spacing w:before="120" w:after="120"/>
        <w:ind w:left="1701" w:hanging="567"/>
        <w:rPr>
          <w:szCs w:val="24"/>
        </w:rPr>
      </w:pPr>
      <w:r w:rsidRPr="00233B46">
        <w:rPr>
          <w:szCs w:val="24"/>
        </w:rPr>
        <w:t>b)</w:t>
      </w:r>
      <w:r w:rsidRPr="00233B46">
        <w:rPr>
          <w:szCs w:val="24"/>
        </w:rPr>
        <w:tab/>
        <w:t>pozostała finansowa działalność usługowa, gdzie indziej niesklasyfikowana, z wyłączeniem ubezpieczeń i funduszów emerytalnych PKD – 64.99.Z,</w:t>
      </w:r>
    </w:p>
    <w:p w14:paraId="1E79B1BC" w14:textId="77777777" w:rsidR="009F712B" w:rsidRPr="00233B46" w:rsidRDefault="009F712B" w:rsidP="00B60B35">
      <w:pPr>
        <w:pStyle w:val="statut1"/>
        <w:numPr>
          <w:ilvl w:val="0"/>
          <w:numId w:val="0"/>
        </w:numPr>
        <w:spacing w:before="120" w:after="120"/>
        <w:ind w:left="1701" w:hanging="567"/>
        <w:rPr>
          <w:szCs w:val="24"/>
        </w:rPr>
      </w:pPr>
      <w:r w:rsidRPr="00233B46">
        <w:rPr>
          <w:szCs w:val="24"/>
        </w:rPr>
        <w:t>c)</w:t>
      </w:r>
      <w:r w:rsidRPr="00233B46">
        <w:rPr>
          <w:szCs w:val="24"/>
        </w:rPr>
        <w:tab/>
        <w:t>pozostała działalność wspomagająca usługi finansowe, z wyłączeniem ubezpieczeń i funduszów emerytalnych PKD – 66.19.Z;</w:t>
      </w:r>
    </w:p>
    <w:p w14:paraId="3DA43743" w14:textId="77777777" w:rsidR="004D7027" w:rsidRPr="00233B46" w:rsidRDefault="004D7027" w:rsidP="00B60B35">
      <w:pPr>
        <w:pStyle w:val="statut2"/>
        <w:ind w:left="1134"/>
        <w:rPr>
          <w:szCs w:val="24"/>
        </w:rPr>
      </w:pPr>
      <w:r w:rsidRPr="00233B46">
        <w:rPr>
          <w:szCs w:val="24"/>
        </w:rPr>
        <w:t>działalność profesjonalna, naukowa i techniczna, w tym:</w:t>
      </w:r>
    </w:p>
    <w:p w14:paraId="5FE8E77F" w14:textId="77777777" w:rsidR="004D7027" w:rsidRPr="00233B46" w:rsidRDefault="002D2E17" w:rsidP="00B60B35">
      <w:pPr>
        <w:pStyle w:val="statut3"/>
        <w:ind w:left="1701" w:hanging="567"/>
        <w:rPr>
          <w:szCs w:val="24"/>
        </w:rPr>
      </w:pPr>
      <w:r w:rsidRPr="00233B46">
        <w:rPr>
          <w:szCs w:val="24"/>
        </w:rPr>
        <w:t xml:space="preserve">działalność rachunkowo-księgowa; doradztwo podatkowe PKD </w:t>
      </w:r>
      <w:r w:rsidR="004A16F2" w:rsidRPr="00233B46">
        <w:rPr>
          <w:szCs w:val="24"/>
        </w:rPr>
        <w:t xml:space="preserve">– </w:t>
      </w:r>
      <w:r w:rsidRPr="00233B46">
        <w:rPr>
          <w:szCs w:val="24"/>
        </w:rPr>
        <w:t>69.20.Z,</w:t>
      </w:r>
    </w:p>
    <w:p w14:paraId="0505CB08" w14:textId="77777777" w:rsidR="009F712B" w:rsidRPr="00233B46" w:rsidRDefault="009F712B" w:rsidP="00B60B35">
      <w:pPr>
        <w:pStyle w:val="statut1"/>
        <w:numPr>
          <w:ilvl w:val="0"/>
          <w:numId w:val="0"/>
        </w:numPr>
        <w:spacing w:before="120" w:after="120"/>
        <w:ind w:left="1701" w:hanging="567"/>
        <w:rPr>
          <w:szCs w:val="24"/>
        </w:rPr>
      </w:pPr>
      <w:r w:rsidRPr="00233B46">
        <w:rPr>
          <w:szCs w:val="24"/>
        </w:rPr>
        <w:t>a</w:t>
      </w:r>
      <w:r w:rsidRPr="00233B46">
        <w:rPr>
          <w:szCs w:val="24"/>
          <w:vertAlign w:val="superscript"/>
        </w:rPr>
        <w:t>1</w:t>
      </w:r>
      <w:r w:rsidRPr="00233B46">
        <w:rPr>
          <w:szCs w:val="24"/>
        </w:rPr>
        <w:t>)</w:t>
      </w:r>
      <w:r w:rsidRPr="00233B46">
        <w:rPr>
          <w:szCs w:val="24"/>
        </w:rPr>
        <w:tab/>
        <w:t>działalność firm centralnych (</w:t>
      </w:r>
      <w:proofErr w:type="spellStart"/>
      <w:r w:rsidRPr="00233B46">
        <w:rPr>
          <w:szCs w:val="24"/>
        </w:rPr>
        <w:t>head</w:t>
      </w:r>
      <w:proofErr w:type="spellEnd"/>
      <w:r w:rsidRPr="00233B46">
        <w:rPr>
          <w:szCs w:val="24"/>
        </w:rPr>
        <w:t xml:space="preserve"> </w:t>
      </w:r>
      <w:proofErr w:type="spellStart"/>
      <w:r w:rsidRPr="00233B46">
        <w:rPr>
          <w:szCs w:val="24"/>
        </w:rPr>
        <w:t>offices</w:t>
      </w:r>
      <w:proofErr w:type="spellEnd"/>
      <w:r w:rsidRPr="00233B46">
        <w:rPr>
          <w:szCs w:val="24"/>
        </w:rPr>
        <w:t>) i holdingów, z wyłączeniem holdingów finansowych PKD – 70.10.Z,</w:t>
      </w:r>
    </w:p>
    <w:p w14:paraId="4A4AA7DB" w14:textId="77777777" w:rsidR="009F712B" w:rsidRPr="00233B46" w:rsidRDefault="009F712B" w:rsidP="00B60B35">
      <w:pPr>
        <w:pStyle w:val="statut1"/>
        <w:numPr>
          <w:ilvl w:val="0"/>
          <w:numId w:val="0"/>
        </w:numPr>
        <w:spacing w:before="120" w:after="120"/>
        <w:ind w:left="1701" w:hanging="567"/>
        <w:rPr>
          <w:szCs w:val="24"/>
        </w:rPr>
      </w:pPr>
      <w:r w:rsidRPr="00233B46">
        <w:rPr>
          <w:szCs w:val="24"/>
        </w:rPr>
        <w:lastRenderedPageBreak/>
        <w:t>a</w:t>
      </w:r>
      <w:r w:rsidRPr="00233B46">
        <w:rPr>
          <w:szCs w:val="24"/>
          <w:vertAlign w:val="superscript"/>
        </w:rPr>
        <w:t>2</w:t>
      </w:r>
      <w:r w:rsidRPr="00233B46">
        <w:rPr>
          <w:szCs w:val="24"/>
        </w:rPr>
        <w:t xml:space="preserve">) </w:t>
      </w:r>
      <w:r w:rsidRPr="00233B46">
        <w:rPr>
          <w:szCs w:val="24"/>
        </w:rPr>
        <w:tab/>
        <w:t>pozostałe doradztwo w zakresie prowadzenia działalności gospodarczej i zarządzania PKD – 70.22.Z,</w:t>
      </w:r>
    </w:p>
    <w:p w14:paraId="2D164E02" w14:textId="77777777" w:rsidR="002D2E17" w:rsidRPr="00233B46" w:rsidRDefault="002D2E17" w:rsidP="00B60B35">
      <w:pPr>
        <w:pStyle w:val="statut3"/>
        <w:numPr>
          <w:ilvl w:val="0"/>
          <w:numId w:val="0"/>
        </w:numPr>
        <w:ind w:left="1701" w:hanging="567"/>
        <w:rPr>
          <w:szCs w:val="24"/>
        </w:rPr>
      </w:pPr>
      <w:r w:rsidRPr="00233B46">
        <w:rPr>
          <w:szCs w:val="24"/>
        </w:rPr>
        <w:t>a</w:t>
      </w:r>
      <w:r w:rsidR="009F712B" w:rsidRPr="00233B46">
        <w:rPr>
          <w:szCs w:val="24"/>
          <w:vertAlign w:val="superscript"/>
        </w:rPr>
        <w:t>3</w:t>
      </w:r>
      <w:r w:rsidRPr="00233B46">
        <w:rPr>
          <w:szCs w:val="24"/>
        </w:rPr>
        <w:t xml:space="preserve">) </w:t>
      </w:r>
      <w:r w:rsidRPr="00233B46">
        <w:rPr>
          <w:szCs w:val="24"/>
        </w:rPr>
        <w:tab/>
        <w:t>badania i analizy związane z jakością żywności PKD – 71.20.A,</w:t>
      </w:r>
    </w:p>
    <w:p w14:paraId="4BBB6736" w14:textId="77777777" w:rsidR="004D7027" w:rsidRPr="00233B46" w:rsidRDefault="004D7027" w:rsidP="00B60B35">
      <w:pPr>
        <w:pStyle w:val="statut3"/>
        <w:ind w:left="1701" w:hanging="567"/>
        <w:rPr>
          <w:szCs w:val="24"/>
        </w:rPr>
      </w:pPr>
      <w:r w:rsidRPr="00233B46">
        <w:rPr>
          <w:szCs w:val="24"/>
        </w:rPr>
        <w:t>pozostałe badania i analizy techniczne PKD – 71.20.B,</w:t>
      </w:r>
    </w:p>
    <w:p w14:paraId="6F735D34" w14:textId="77777777" w:rsidR="004D7027" w:rsidRPr="00233B46" w:rsidRDefault="004D7027" w:rsidP="00B60B35">
      <w:pPr>
        <w:pStyle w:val="statut3"/>
        <w:ind w:left="1701" w:hanging="567"/>
        <w:rPr>
          <w:szCs w:val="24"/>
        </w:rPr>
      </w:pPr>
      <w:r w:rsidRPr="00233B46">
        <w:rPr>
          <w:szCs w:val="24"/>
        </w:rPr>
        <w:t>badania</w:t>
      </w:r>
      <w:r w:rsidR="00465EB2" w:rsidRPr="00233B46">
        <w:rPr>
          <w:szCs w:val="24"/>
        </w:rPr>
        <w:t xml:space="preserve"> </w:t>
      </w:r>
      <w:r w:rsidRPr="00233B46">
        <w:rPr>
          <w:szCs w:val="24"/>
        </w:rPr>
        <w:t>naukowe</w:t>
      </w:r>
      <w:r w:rsidR="00465EB2" w:rsidRPr="00233B46">
        <w:rPr>
          <w:szCs w:val="24"/>
        </w:rPr>
        <w:t xml:space="preserve"> </w:t>
      </w:r>
      <w:r w:rsidRPr="00233B46">
        <w:rPr>
          <w:szCs w:val="24"/>
        </w:rPr>
        <w:t>i</w:t>
      </w:r>
      <w:r w:rsidR="00465EB2" w:rsidRPr="00233B46">
        <w:rPr>
          <w:szCs w:val="24"/>
        </w:rPr>
        <w:t xml:space="preserve"> </w:t>
      </w:r>
      <w:r w:rsidRPr="00233B46">
        <w:rPr>
          <w:szCs w:val="24"/>
        </w:rPr>
        <w:t>prace</w:t>
      </w:r>
      <w:r w:rsidR="00465EB2" w:rsidRPr="00233B46">
        <w:rPr>
          <w:szCs w:val="24"/>
        </w:rPr>
        <w:t xml:space="preserve"> </w:t>
      </w:r>
      <w:r w:rsidRPr="00233B46">
        <w:rPr>
          <w:szCs w:val="24"/>
        </w:rPr>
        <w:t>rozwojowe</w:t>
      </w:r>
      <w:r w:rsidR="00465EB2" w:rsidRPr="00233B46">
        <w:rPr>
          <w:szCs w:val="24"/>
        </w:rPr>
        <w:t xml:space="preserve"> </w:t>
      </w:r>
      <w:r w:rsidRPr="00233B46">
        <w:rPr>
          <w:szCs w:val="24"/>
        </w:rPr>
        <w:t>w</w:t>
      </w:r>
      <w:r w:rsidR="00465EB2" w:rsidRPr="00233B46">
        <w:rPr>
          <w:szCs w:val="24"/>
        </w:rPr>
        <w:t xml:space="preserve"> </w:t>
      </w:r>
      <w:r w:rsidRPr="00233B46">
        <w:rPr>
          <w:szCs w:val="24"/>
        </w:rPr>
        <w:t>dziedzinie</w:t>
      </w:r>
      <w:r w:rsidR="00465EB2" w:rsidRPr="00233B46">
        <w:rPr>
          <w:szCs w:val="24"/>
        </w:rPr>
        <w:t xml:space="preserve"> </w:t>
      </w:r>
      <w:r w:rsidRPr="00233B46">
        <w:rPr>
          <w:szCs w:val="24"/>
        </w:rPr>
        <w:t>pozostałych</w:t>
      </w:r>
      <w:r w:rsidR="00465EB2" w:rsidRPr="00233B46">
        <w:rPr>
          <w:szCs w:val="24"/>
        </w:rPr>
        <w:t xml:space="preserve"> </w:t>
      </w:r>
      <w:r w:rsidRPr="00233B46">
        <w:rPr>
          <w:szCs w:val="24"/>
        </w:rPr>
        <w:t>nauk przyrodniczych i technicznych PKD – 72.19.Z,</w:t>
      </w:r>
    </w:p>
    <w:p w14:paraId="37CB84E2" w14:textId="77777777" w:rsidR="004D7027" w:rsidRPr="00233B46" w:rsidRDefault="004D7027" w:rsidP="00B60B35">
      <w:pPr>
        <w:pStyle w:val="statut3"/>
        <w:ind w:left="1701" w:hanging="567"/>
        <w:rPr>
          <w:szCs w:val="24"/>
        </w:rPr>
      </w:pPr>
      <w:r w:rsidRPr="00233B46">
        <w:rPr>
          <w:szCs w:val="24"/>
        </w:rPr>
        <w:t>działalność agencji reklamowych PKD – 73.11.Z,</w:t>
      </w:r>
    </w:p>
    <w:p w14:paraId="15B5A8A6" w14:textId="0E3816BE" w:rsidR="00C122A8" w:rsidRPr="00233B46" w:rsidRDefault="00C122A8" w:rsidP="00B60B35">
      <w:pPr>
        <w:pStyle w:val="statut3"/>
        <w:ind w:left="1701" w:hanging="567"/>
        <w:rPr>
          <w:szCs w:val="24"/>
        </w:rPr>
      </w:pPr>
      <w:r w:rsidRPr="00233B46">
        <w:rPr>
          <w:szCs w:val="24"/>
        </w:rPr>
        <w:t>pośrednictwo w sprzedaży czasu i miejsca na cele reklamowe w radio i telewizji</w:t>
      </w:r>
      <w:r w:rsidR="00D145DC" w:rsidRPr="00233B46">
        <w:rPr>
          <w:szCs w:val="24"/>
        </w:rPr>
        <w:t xml:space="preserve">   </w:t>
      </w:r>
      <w:r w:rsidRPr="00233B46">
        <w:rPr>
          <w:szCs w:val="24"/>
        </w:rPr>
        <w:t xml:space="preserve"> PKD – 73.12.A,</w:t>
      </w:r>
    </w:p>
    <w:p w14:paraId="751393E9" w14:textId="5A35DE8D" w:rsidR="004D7027" w:rsidRPr="00233B46" w:rsidRDefault="004D7027" w:rsidP="00B60B35">
      <w:pPr>
        <w:pStyle w:val="statut3"/>
        <w:ind w:left="1701" w:hanging="567"/>
        <w:rPr>
          <w:szCs w:val="24"/>
        </w:rPr>
      </w:pPr>
      <w:r w:rsidRPr="00233B46">
        <w:rPr>
          <w:szCs w:val="24"/>
        </w:rPr>
        <w:t>pośrednictwo w sprzedaży miejsca na cele reklamowe w mediach drukowanych</w:t>
      </w:r>
      <w:r w:rsidR="00D145DC" w:rsidRPr="00233B46">
        <w:rPr>
          <w:szCs w:val="24"/>
        </w:rPr>
        <w:t xml:space="preserve">   </w:t>
      </w:r>
      <w:r w:rsidRPr="00233B46">
        <w:rPr>
          <w:szCs w:val="24"/>
        </w:rPr>
        <w:t>PKD –</w:t>
      </w:r>
      <w:r w:rsidR="00465EB2" w:rsidRPr="00233B46">
        <w:rPr>
          <w:szCs w:val="24"/>
        </w:rPr>
        <w:t xml:space="preserve"> </w:t>
      </w:r>
      <w:r w:rsidRPr="00233B46">
        <w:rPr>
          <w:szCs w:val="24"/>
        </w:rPr>
        <w:t>73.12.B,</w:t>
      </w:r>
    </w:p>
    <w:p w14:paraId="0B1E46E9" w14:textId="77777777" w:rsidR="00974FD4" w:rsidRPr="00233B46" w:rsidRDefault="004D7027" w:rsidP="00B60B35">
      <w:pPr>
        <w:pStyle w:val="statut3"/>
        <w:ind w:left="1701" w:hanging="567"/>
        <w:rPr>
          <w:szCs w:val="24"/>
        </w:rPr>
      </w:pPr>
      <w:r w:rsidRPr="00233B46">
        <w:rPr>
          <w:szCs w:val="24"/>
        </w:rPr>
        <w:t>pośrednictwo</w:t>
      </w:r>
      <w:r w:rsidR="00465EB2" w:rsidRPr="00233B46">
        <w:rPr>
          <w:szCs w:val="24"/>
        </w:rPr>
        <w:t xml:space="preserve"> </w:t>
      </w:r>
      <w:r w:rsidRPr="00233B46">
        <w:rPr>
          <w:szCs w:val="24"/>
        </w:rPr>
        <w:t>w</w:t>
      </w:r>
      <w:r w:rsidR="00465EB2" w:rsidRPr="00233B46">
        <w:rPr>
          <w:szCs w:val="24"/>
        </w:rPr>
        <w:t xml:space="preserve"> </w:t>
      </w:r>
      <w:r w:rsidRPr="00233B46">
        <w:rPr>
          <w:szCs w:val="24"/>
        </w:rPr>
        <w:t>sprzedaży</w:t>
      </w:r>
      <w:r w:rsidR="00465EB2" w:rsidRPr="00233B46">
        <w:rPr>
          <w:szCs w:val="24"/>
        </w:rPr>
        <w:t xml:space="preserve"> </w:t>
      </w:r>
      <w:r w:rsidRPr="00233B46">
        <w:rPr>
          <w:szCs w:val="24"/>
        </w:rPr>
        <w:t>czasu</w:t>
      </w:r>
      <w:r w:rsidR="00465EB2" w:rsidRPr="00233B46">
        <w:rPr>
          <w:szCs w:val="24"/>
        </w:rPr>
        <w:t xml:space="preserve"> </w:t>
      </w:r>
      <w:r w:rsidRPr="00233B46">
        <w:rPr>
          <w:szCs w:val="24"/>
        </w:rPr>
        <w:t>i</w:t>
      </w:r>
      <w:r w:rsidR="00465EB2" w:rsidRPr="00233B46">
        <w:rPr>
          <w:szCs w:val="24"/>
        </w:rPr>
        <w:t xml:space="preserve"> </w:t>
      </w:r>
      <w:r w:rsidRPr="00233B46">
        <w:rPr>
          <w:szCs w:val="24"/>
        </w:rPr>
        <w:t>miejsca</w:t>
      </w:r>
      <w:r w:rsidR="00465EB2" w:rsidRPr="00233B46">
        <w:rPr>
          <w:szCs w:val="24"/>
        </w:rPr>
        <w:t xml:space="preserve"> </w:t>
      </w:r>
      <w:r w:rsidRPr="00233B46">
        <w:rPr>
          <w:szCs w:val="24"/>
        </w:rPr>
        <w:t>na</w:t>
      </w:r>
      <w:r w:rsidR="00465EB2" w:rsidRPr="00233B46">
        <w:rPr>
          <w:szCs w:val="24"/>
        </w:rPr>
        <w:t xml:space="preserve"> </w:t>
      </w:r>
      <w:r w:rsidRPr="00233B46">
        <w:rPr>
          <w:szCs w:val="24"/>
        </w:rPr>
        <w:t>cele</w:t>
      </w:r>
      <w:r w:rsidR="00465EB2" w:rsidRPr="00233B46">
        <w:rPr>
          <w:szCs w:val="24"/>
        </w:rPr>
        <w:t xml:space="preserve"> </w:t>
      </w:r>
      <w:r w:rsidRPr="00233B46">
        <w:rPr>
          <w:szCs w:val="24"/>
        </w:rPr>
        <w:t>reklamowe</w:t>
      </w:r>
      <w:r w:rsidR="00465EB2" w:rsidRPr="00233B46">
        <w:rPr>
          <w:szCs w:val="24"/>
        </w:rPr>
        <w:t xml:space="preserve"> </w:t>
      </w:r>
      <w:r w:rsidRPr="00233B46">
        <w:rPr>
          <w:szCs w:val="24"/>
        </w:rPr>
        <w:t>w</w:t>
      </w:r>
      <w:r w:rsidR="00465EB2" w:rsidRPr="00233B46">
        <w:rPr>
          <w:szCs w:val="24"/>
        </w:rPr>
        <w:t xml:space="preserve"> </w:t>
      </w:r>
      <w:r w:rsidRPr="00233B46">
        <w:rPr>
          <w:szCs w:val="24"/>
        </w:rPr>
        <w:t>mediach</w:t>
      </w:r>
      <w:r w:rsidR="00465EB2" w:rsidRPr="00233B46">
        <w:rPr>
          <w:szCs w:val="24"/>
        </w:rPr>
        <w:t xml:space="preserve"> </w:t>
      </w:r>
      <w:r w:rsidRPr="00233B46">
        <w:rPr>
          <w:szCs w:val="24"/>
        </w:rPr>
        <w:t>elektronicznych (Internet) PKD –</w:t>
      </w:r>
      <w:r w:rsidR="00465EB2" w:rsidRPr="00233B46">
        <w:rPr>
          <w:szCs w:val="24"/>
        </w:rPr>
        <w:t xml:space="preserve"> 73.12.C,</w:t>
      </w:r>
    </w:p>
    <w:p w14:paraId="23931676" w14:textId="77777777" w:rsidR="004D7027" w:rsidRPr="00233B46" w:rsidRDefault="004D7027" w:rsidP="00B60B35">
      <w:pPr>
        <w:pStyle w:val="statut3"/>
        <w:ind w:left="1701" w:hanging="567"/>
        <w:rPr>
          <w:szCs w:val="24"/>
        </w:rPr>
      </w:pPr>
      <w:r w:rsidRPr="00233B46">
        <w:rPr>
          <w:szCs w:val="24"/>
        </w:rPr>
        <w:t>pośrednictwo</w:t>
      </w:r>
      <w:r w:rsidR="00465EB2" w:rsidRPr="00233B46">
        <w:rPr>
          <w:szCs w:val="24"/>
        </w:rPr>
        <w:t xml:space="preserve"> </w:t>
      </w:r>
      <w:r w:rsidRPr="00233B46">
        <w:rPr>
          <w:szCs w:val="24"/>
        </w:rPr>
        <w:t>w</w:t>
      </w:r>
      <w:r w:rsidR="00465EB2" w:rsidRPr="00233B46">
        <w:rPr>
          <w:szCs w:val="24"/>
        </w:rPr>
        <w:t xml:space="preserve"> </w:t>
      </w:r>
      <w:r w:rsidRPr="00233B46">
        <w:rPr>
          <w:szCs w:val="24"/>
        </w:rPr>
        <w:t>sprzedaży</w:t>
      </w:r>
      <w:r w:rsidR="00465EB2" w:rsidRPr="00233B46">
        <w:rPr>
          <w:szCs w:val="24"/>
        </w:rPr>
        <w:t xml:space="preserve"> </w:t>
      </w:r>
      <w:r w:rsidRPr="00233B46">
        <w:rPr>
          <w:szCs w:val="24"/>
        </w:rPr>
        <w:t>czasu</w:t>
      </w:r>
      <w:r w:rsidR="00465EB2" w:rsidRPr="00233B46">
        <w:rPr>
          <w:szCs w:val="24"/>
        </w:rPr>
        <w:t xml:space="preserve"> </w:t>
      </w:r>
      <w:r w:rsidRPr="00233B46">
        <w:rPr>
          <w:szCs w:val="24"/>
        </w:rPr>
        <w:t>i</w:t>
      </w:r>
      <w:r w:rsidR="00465EB2" w:rsidRPr="00233B46">
        <w:rPr>
          <w:szCs w:val="24"/>
        </w:rPr>
        <w:t xml:space="preserve"> </w:t>
      </w:r>
      <w:r w:rsidRPr="00233B46">
        <w:rPr>
          <w:szCs w:val="24"/>
        </w:rPr>
        <w:t>miejsca</w:t>
      </w:r>
      <w:r w:rsidR="00465EB2" w:rsidRPr="00233B46">
        <w:rPr>
          <w:szCs w:val="24"/>
        </w:rPr>
        <w:t xml:space="preserve"> </w:t>
      </w:r>
      <w:r w:rsidRPr="00233B46">
        <w:rPr>
          <w:szCs w:val="24"/>
        </w:rPr>
        <w:t>na</w:t>
      </w:r>
      <w:r w:rsidR="00465EB2" w:rsidRPr="00233B46">
        <w:rPr>
          <w:szCs w:val="24"/>
        </w:rPr>
        <w:t xml:space="preserve"> </w:t>
      </w:r>
      <w:r w:rsidRPr="00233B46">
        <w:rPr>
          <w:szCs w:val="24"/>
        </w:rPr>
        <w:t>cele</w:t>
      </w:r>
      <w:r w:rsidR="00465EB2" w:rsidRPr="00233B46">
        <w:rPr>
          <w:szCs w:val="24"/>
        </w:rPr>
        <w:t xml:space="preserve"> </w:t>
      </w:r>
      <w:r w:rsidRPr="00233B46">
        <w:rPr>
          <w:szCs w:val="24"/>
        </w:rPr>
        <w:t>reklamowe</w:t>
      </w:r>
      <w:r w:rsidR="00465EB2" w:rsidRPr="00233B46">
        <w:rPr>
          <w:szCs w:val="24"/>
        </w:rPr>
        <w:t xml:space="preserve"> </w:t>
      </w:r>
      <w:r w:rsidRPr="00233B46">
        <w:rPr>
          <w:szCs w:val="24"/>
        </w:rPr>
        <w:t>w</w:t>
      </w:r>
      <w:r w:rsidR="00465EB2" w:rsidRPr="00233B46">
        <w:rPr>
          <w:szCs w:val="24"/>
        </w:rPr>
        <w:t xml:space="preserve"> </w:t>
      </w:r>
      <w:r w:rsidRPr="00233B46">
        <w:rPr>
          <w:szCs w:val="24"/>
        </w:rPr>
        <w:t>pozostałych mediach PKD – 73.12.D,</w:t>
      </w:r>
    </w:p>
    <w:p w14:paraId="5CD18116" w14:textId="77777777" w:rsidR="004D7027" w:rsidRPr="00233B46" w:rsidRDefault="004D7027" w:rsidP="00B60B35">
      <w:pPr>
        <w:pStyle w:val="statut3"/>
        <w:ind w:left="1701" w:hanging="567"/>
        <w:rPr>
          <w:szCs w:val="24"/>
        </w:rPr>
      </w:pPr>
      <w:r w:rsidRPr="00233B46">
        <w:rPr>
          <w:szCs w:val="24"/>
        </w:rPr>
        <w:lastRenderedPageBreak/>
        <w:t>pozostała</w:t>
      </w:r>
      <w:r w:rsidR="00465EB2" w:rsidRPr="00233B46">
        <w:rPr>
          <w:szCs w:val="24"/>
        </w:rPr>
        <w:t xml:space="preserve"> </w:t>
      </w:r>
      <w:r w:rsidRPr="00233B46">
        <w:rPr>
          <w:szCs w:val="24"/>
        </w:rPr>
        <w:t>działalność</w:t>
      </w:r>
      <w:r w:rsidR="00465EB2" w:rsidRPr="00233B46">
        <w:rPr>
          <w:szCs w:val="24"/>
        </w:rPr>
        <w:t xml:space="preserve"> </w:t>
      </w:r>
      <w:r w:rsidRPr="00233B46">
        <w:rPr>
          <w:szCs w:val="24"/>
        </w:rPr>
        <w:t>profesjonalna,</w:t>
      </w:r>
      <w:r w:rsidR="00465EB2" w:rsidRPr="00233B46">
        <w:rPr>
          <w:szCs w:val="24"/>
        </w:rPr>
        <w:t xml:space="preserve"> </w:t>
      </w:r>
      <w:r w:rsidRPr="00233B46">
        <w:rPr>
          <w:szCs w:val="24"/>
        </w:rPr>
        <w:t>naukowa</w:t>
      </w:r>
      <w:r w:rsidR="00992F6E" w:rsidRPr="00233B46">
        <w:rPr>
          <w:szCs w:val="24"/>
        </w:rPr>
        <w:t xml:space="preserve"> i techniczna, gdzie indziej</w:t>
      </w:r>
      <w:r w:rsidRPr="00233B46">
        <w:rPr>
          <w:szCs w:val="24"/>
        </w:rPr>
        <w:t xml:space="preserve"> niesklasyfikowana PKD – 74.90.Z;</w:t>
      </w:r>
      <w:r w:rsidR="00974FD4" w:rsidRPr="00233B46">
        <w:rPr>
          <w:szCs w:val="24"/>
        </w:rPr>
        <w:t xml:space="preserve"> </w:t>
      </w:r>
    </w:p>
    <w:p w14:paraId="6C52091F" w14:textId="77777777" w:rsidR="004D7027" w:rsidRPr="00233B46" w:rsidRDefault="004D7027" w:rsidP="00B60B35">
      <w:pPr>
        <w:pStyle w:val="statut2"/>
        <w:ind w:left="1134"/>
        <w:rPr>
          <w:szCs w:val="24"/>
        </w:rPr>
      </w:pPr>
      <w:r w:rsidRPr="00233B46">
        <w:rPr>
          <w:szCs w:val="24"/>
        </w:rPr>
        <w:t>działalność związana z budownictwem, w tym:</w:t>
      </w:r>
    </w:p>
    <w:p w14:paraId="2234EC31" w14:textId="77777777" w:rsidR="004D7027" w:rsidRPr="00233B46" w:rsidRDefault="004D7027" w:rsidP="00B60B35">
      <w:pPr>
        <w:pStyle w:val="statut3"/>
        <w:ind w:left="1701" w:hanging="567"/>
        <w:rPr>
          <w:szCs w:val="24"/>
        </w:rPr>
      </w:pPr>
      <w:r w:rsidRPr="00233B46">
        <w:rPr>
          <w:szCs w:val="24"/>
        </w:rPr>
        <w:t>realizacja</w:t>
      </w:r>
      <w:r w:rsidR="00465EB2" w:rsidRPr="00233B46">
        <w:rPr>
          <w:szCs w:val="24"/>
        </w:rPr>
        <w:t xml:space="preserve"> </w:t>
      </w:r>
      <w:r w:rsidRPr="00233B46">
        <w:rPr>
          <w:szCs w:val="24"/>
        </w:rPr>
        <w:t>projektów</w:t>
      </w:r>
      <w:r w:rsidR="00465EB2" w:rsidRPr="00233B46">
        <w:rPr>
          <w:szCs w:val="24"/>
        </w:rPr>
        <w:t xml:space="preserve"> </w:t>
      </w:r>
      <w:r w:rsidRPr="00233B46">
        <w:rPr>
          <w:szCs w:val="24"/>
        </w:rPr>
        <w:t>budowlanych</w:t>
      </w:r>
      <w:r w:rsidR="00465EB2" w:rsidRPr="00233B46">
        <w:rPr>
          <w:szCs w:val="24"/>
        </w:rPr>
        <w:t xml:space="preserve"> </w:t>
      </w:r>
      <w:r w:rsidRPr="00233B46">
        <w:rPr>
          <w:szCs w:val="24"/>
        </w:rPr>
        <w:t>związanych</w:t>
      </w:r>
      <w:r w:rsidR="00465EB2" w:rsidRPr="00233B46">
        <w:rPr>
          <w:szCs w:val="24"/>
        </w:rPr>
        <w:t xml:space="preserve"> </w:t>
      </w:r>
      <w:r w:rsidRPr="00233B46">
        <w:rPr>
          <w:szCs w:val="24"/>
        </w:rPr>
        <w:t>ze</w:t>
      </w:r>
      <w:r w:rsidR="00465EB2" w:rsidRPr="00233B46">
        <w:rPr>
          <w:szCs w:val="24"/>
        </w:rPr>
        <w:t xml:space="preserve"> </w:t>
      </w:r>
      <w:r w:rsidRPr="00233B46">
        <w:rPr>
          <w:szCs w:val="24"/>
        </w:rPr>
        <w:t>wznoszeniem</w:t>
      </w:r>
      <w:r w:rsidR="00465EB2" w:rsidRPr="00233B46">
        <w:rPr>
          <w:szCs w:val="24"/>
        </w:rPr>
        <w:t xml:space="preserve"> </w:t>
      </w:r>
      <w:r w:rsidRPr="00233B46">
        <w:rPr>
          <w:szCs w:val="24"/>
        </w:rPr>
        <w:t>budynków PKD – 41.10.Z,</w:t>
      </w:r>
    </w:p>
    <w:p w14:paraId="6355C613" w14:textId="77777777" w:rsidR="004D7027" w:rsidRPr="00233B46" w:rsidRDefault="004D7027" w:rsidP="00B60B35">
      <w:pPr>
        <w:pStyle w:val="statut3"/>
        <w:ind w:left="1701" w:hanging="567"/>
        <w:rPr>
          <w:szCs w:val="24"/>
        </w:rPr>
      </w:pPr>
      <w:r w:rsidRPr="00233B46">
        <w:rPr>
          <w:szCs w:val="24"/>
        </w:rPr>
        <w:t>roboty związane z budową dróg i autostrad PKD – 42.11.Z,</w:t>
      </w:r>
    </w:p>
    <w:p w14:paraId="6C9CC288" w14:textId="77777777" w:rsidR="004D7027" w:rsidRPr="00233B46" w:rsidRDefault="004D7027" w:rsidP="00B60B35">
      <w:pPr>
        <w:pStyle w:val="statut3"/>
        <w:ind w:left="1701" w:hanging="567"/>
        <w:rPr>
          <w:szCs w:val="24"/>
        </w:rPr>
      </w:pPr>
      <w:r w:rsidRPr="00233B46">
        <w:rPr>
          <w:szCs w:val="24"/>
        </w:rPr>
        <w:t>roboty związane z budową dróg szynowych i kolei podziemnej PKD – 42.12.Z,</w:t>
      </w:r>
    </w:p>
    <w:p w14:paraId="54DFD05E" w14:textId="77777777" w:rsidR="004D7027" w:rsidRPr="00233B46" w:rsidRDefault="004D7027" w:rsidP="00B60B35">
      <w:pPr>
        <w:pStyle w:val="statut3"/>
        <w:ind w:left="1701" w:hanging="567"/>
        <w:rPr>
          <w:szCs w:val="24"/>
        </w:rPr>
      </w:pPr>
      <w:r w:rsidRPr="00233B46">
        <w:rPr>
          <w:szCs w:val="24"/>
        </w:rPr>
        <w:t>roboty związane z budową mostów i tuneli PKD – 42.13.Z,</w:t>
      </w:r>
    </w:p>
    <w:p w14:paraId="294994D2" w14:textId="77777777" w:rsidR="004D7027" w:rsidRPr="00233B46" w:rsidRDefault="004D7027" w:rsidP="00B60B35">
      <w:pPr>
        <w:pStyle w:val="statut3"/>
        <w:ind w:left="1701" w:hanging="567"/>
        <w:rPr>
          <w:szCs w:val="24"/>
        </w:rPr>
      </w:pPr>
      <w:r w:rsidRPr="00233B46">
        <w:rPr>
          <w:szCs w:val="24"/>
        </w:rPr>
        <w:t>roboty związane z budową rurociągów przesyłowych i sieci rozdzielczych PKD – 42.21.Z,</w:t>
      </w:r>
    </w:p>
    <w:p w14:paraId="06DEFAA2" w14:textId="77777777" w:rsidR="004D7027" w:rsidRPr="00233B46" w:rsidRDefault="004D7027" w:rsidP="00B60B35">
      <w:pPr>
        <w:pStyle w:val="statut3"/>
        <w:ind w:left="1701" w:hanging="567"/>
        <w:rPr>
          <w:szCs w:val="24"/>
        </w:rPr>
      </w:pPr>
      <w:r w:rsidRPr="00233B46">
        <w:rPr>
          <w:szCs w:val="24"/>
        </w:rPr>
        <w:t>roboty związane z budową linii telekomunikacyjnych i elektroenergetycznych PKD – 42.22.Z,</w:t>
      </w:r>
    </w:p>
    <w:p w14:paraId="3341D120" w14:textId="77777777" w:rsidR="004D7027" w:rsidRPr="00233B46" w:rsidRDefault="004D7027" w:rsidP="00B60B35">
      <w:pPr>
        <w:pStyle w:val="statut3"/>
        <w:ind w:left="1701" w:hanging="567"/>
        <w:rPr>
          <w:szCs w:val="24"/>
        </w:rPr>
      </w:pPr>
      <w:r w:rsidRPr="00233B46">
        <w:rPr>
          <w:szCs w:val="24"/>
        </w:rPr>
        <w:t>roboty związane z budową obiektów inżynierii wodnej PKD – 42.91.Z,</w:t>
      </w:r>
    </w:p>
    <w:p w14:paraId="7F007BE8" w14:textId="77777777" w:rsidR="004D7027" w:rsidRPr="00233B46" w:rsidRDefault="004D7027" w:rsidP="00B60B35">
      <w:pPr>
        <w:pStyle w:val="statut3"/>
        <w:ind w:left="1701" w:hanging="567"/>
        <w:rPr>
          <w:szCs w:val="24"/>
        </w:rPr>
      </w:pPr>
      <w:r w:rsidRPr="00233B46">
        <w:rPr>
          <w:szCs w:val="24"/>
        </w:rPr>
        <w:lastRenderedPageBreak/>
        <w:t>roboty związane z budową pozostałych obiektów inżynierii lądowej i wodnej,</w:t>
      </w:r>
      <w:r w:rsidR="00974FD4" w:rsidRPr="00233B46">
        <w:rPr>
          <w:szCs w:val="24"/>
        </w:rPr>
        <w:t xml:space="preserve"> </w:t>
      </w:r>
      <w:r w:rsidRPr="00233B46">
        <w:rPr>
          <w:szCs w:val="24"/>
        </w:rPr>
        <w:t>gdzie indziej niesklasyfikowane PKD – 42.99.Z;</w:t>
      </w:r>
    </w:p>
    <w:p w14:paraId="509E77D4" w14:textId="77777777" w:rsidR="004D7027" w:rsidRPr="00233B46" w:rsidRDefault="004D7027" w:rsidP="00B60B35">
      <w:pPr>
        <w:pStyle w:val="statut2"/>
        <w:ind w:left="1134"/>
        <w:rPr>
          <w:szCs w:val="24"/>
        </w:rPr>
      </w:pPr>
      <w:r w:rsidRPr="00233B46">
        <w:rPr>
          <w:szCs w:val="24"/>
        </w:rPr>
        <w:t>działalność związana z obsługą rynku nieruchomości, w tym:</w:t>
      </w:r>
    </w:p>
    <w:p w14:paraId="6A67E64A" w14:textId="77777777" w:rsidR="004D7027" w:rsidRPr="00233B46" w:rsidRDefault="004D7027" w:rsidP="00B60B35">
      <w:pPr>
        <w:pStyle w:val="statut3"/>
        <w:ind w:left="1701" w:hanging="567"/>
        <w:rPr>
          <w:szCs w:val="24"/>
        </w:rPr>
      </w:pPr>
      <w:r w:rsidRPr="00233B46">
        <w:rPr>
          <w:szCs w:val="24"/>
        </w:rPr>
        <w:t>kupno i sprzedaż nieruchomości na własny rachunek PKD – 68.10.Z,</w:t>
      </w:r>
    </w:p>
    <w:p w14:paraId="2EFAA2C4" w14:textId="77777777" w:rsidR="00974FD4" w:rsidRPr="00233B46" w:rsidRDefault="004D7027" w:rsidP="00B60B35">
      <w:pPr>
        <w:pStyle w:val="statut3"/>
        <w:ind w:left="1701" w:hanging="567"/>
        <w:rPr>
          <w:szCs w:val="24"/>
        </w:rPr>
      </w:pPr>
      <w:r w:rsidRPr="00233B46">
        <w:rPr>
          <w:szCs w:val="24"/>
        </w:rPr>
        <w:t>wynajem i zarządzanie nieruchomościami własnymi lub dzierżawionym PKD – 68.20.Z,</w:t>
      </w:r>
    </w:p>
    <w:p w14:paraId="6042F2AC" w14:textId="77777777" w:rsidR="004D7027" w:rsidRPr="00233B46" w:rsidRDefault="004D7027" w:rsidP="00B60B35">
      <w:pPr>
        <w:pStyle w:val="statut3"/>
        <w:ind w:left="1701" w:hanging="567"/>
        <w:rPr>
          <w:szCs w:val="24"/>
        </w:rPr>
      </w:pPr>
      <w:r w:rsidRPr="00233B46">
        <w:rPr>
          <w:szCs w:val="24"/>
        </w:rPr>
        <w:t>zarządzanie nieruchomościami wykony</w:t>
      </w:r>
      <w:r w:rsidR="00974FD4" w:rsidRPr="00233B46">
        <w:rPr>
          <w:szCs w:val="24"/>
        </w:rPr>
        <w:t xml:space="preserve">wane na zlecenie PKD – 68.32.Z; </w:t>
      </w:r>
    </w:p>
    <w:p w14:paraId="0364968A" w14:textId="77777777" w:rsidR="00974FD4" w:rsidRPr="00233B46" w:rsidRDefault="004D7027" w:rsidP="00B60B35">
      <w:pPr>
        <w:pStyle w:val="statut2"/>
        <w:ind w:left="1134"/>
        <w:rPr>
          <w:szCs w:val="24"/>
        </w:rPr>
      </w:pPr>
      <w:r w:rsidRPr="00233B46">
        <w:rPr>
          <w:szCs w:val="24"/>
        </w:rPr>
        <w:t>działalność w zakresie usług administrowania i działalność wspierająca, w tym:</w:t>
      </w:r>
    </w:p>
    <w:p w14:paraId="44EFEEBE" w14:textId="77777777" w:rsidR="004D7027" w:rsidRPr="00233B46" w:rsidRDefault="004D7027" w:rsidP="00B60B35">
      <w:pPr>
        <w:pStyle w:val="statut3"/>
        <w:ind w:left="1701" w:hanging="567"/>
        <w:rPr>
          <w:szCs w:val="24"/>
        </w:rPr>
      </w:pPr>
      <w:r w:rsidRPr="00233B46">
        <w:rPr>
          <w:szCs w:val="24"/>
        </w:rPr>
        <w:t>wynajem i</w:t>
      </w:r>
      <w:r w:rsidR="00465EB2" w:rsidRPr="00233B46">
        <w:rPr>
          <w:szCs w:val="24"/>
        </w:rPr>
        <w:t xml:space="preserve"> </w:t>
      </w:r>
      <w:r w:rsidRPr="00233B46">
        <w:rPr>
          <w:szCs w:val="24"/>
        </w:rPr>
        <w:t>dzierżawa</w:t>
      </w:r>
      <w:r w:rsidR="00465EB2" w:rsidRPr="00233B46">
        <w:rPr>
          <w:szCs w:val="24"/>
        </w:rPr>
        <w:t xml:space="preserve"> </w:t>
      </w:r>
      <w:r w:rsidRPr="00233B46">
        <w:rPr>
          <w:szCs w:val="24"/>
        </w:rPr>
        <w:t>pozostałych</w:t>
      </w:r>
      <w:r w:rsidR="00465EB2" w:rsidRPr="00233B46">
        <w:rPr>
          <w:szCs w:val="24"/>
        </w:rPr>
        <w:t xml:space="preserve"> </w:t>
      </w:r>
      <w:r w:rsidRPr="00233B46">
        <w:rPr>
          <w:szCs w:val="24"/>
        </w:rPr>
        <w:t>pojazdów</w:t>
      </w:r>
      <w:r w:rsidR="00465EB2" w:rsidRPr="00233B46">
        <w:rPr>
          <w:szCs w:val="24"/>
        </w:rPr>
        <w:t xml:space="preserve"> </w:t>
      </w:r>
      <w:r w:rsidRPr="00233B46">
        <w:rPr>
          <w:szCs w:val="24"/>
        </w:rPr>
        <w:t>samochodowych,</w:t>
      </w:r>
      <w:r w:rsidR="00465EB2" w:rsidRPr="00233B46">
        <w:rPr>
          <w:szCs w:val="24"/>
        </w:rPr>
        <w:t xml:space="preserve"> </w:t>
      </w:r>
      <w:r w:rsidRPr="00233B46">
        <w:rPr>
          <w:szCs w:val="24"/>
        </w:rPr>
        <w:t>z</w:t>
      </w:r>
      <w:r w:rsidR="00465EB2" w:rsidRPr="00233B46">
        <w:rPr>
          <w:szCs w:val="24"/>
        </w:rPr>
        <w:t xml:space="preserve"> </w:t>
      </w:r>
      <w:r w:rsidRPr="00233B46">
        <w:rPr>
          <w:szCs w:val="24"/>
        </w:rPr>
        <w:t>wyłączeniem motocykli PKD – 77.12.Z,</w:t>
      </w:r>
    </w:p>
    <w:p w14:paraId="43A6DB38" w14:textId="77777777" w:rsidR="004D7027" w:rsidRPr="00233B46" w:rsidRDefault="004D7027" w:rsidP="00B60B35">
      <w:pPr>
        <w:pStyle w:val="statut3"/>
        <w:ind w:left="1701" w:hanging="567"/>
        <w:rPr>
          <w:szCs w:val="24"/>
        </w:rPr>
      </w:pPr>
      <w:r w:rsidRPr="00233B46">
        <w:rPr>
          <w:szCs w:val="24"/>
        </w:rPr>
        <w:t>wynajem</w:t>
      </w:r>
      <w:r w:rsidR="00465EB2" w:rsidRPr="00233B46">
        <w:rPr>
          <w:szCs w:val="24"/>
        </w:rPr>
        <w:t xml:space="preserve"> </w:t>
      </w:r>
      <w:r w:rsidRPr="00233B46">
        <w:rPr>
          <w:szCs w:val="24"/>
        </w:rPr>
        <w:t>i</w:t>
      </w:r>
      <w:r w:rsidR="00465EB2" w:rsidRPr="00233B46">
        <w:rPr>
          <w:szCs w:val="24"/>
        </w:rPr>
        <w:t xml:space="preserve"> </w:t>
      </w:r>
      <w:r w:rsidRPr="00233B46">
        <w:rPr>
          <w:szCs w:val="24"/>
        </w:rPr>
        <w:t>dzierżawa</w:t>
      </w:r>
      <w:r w:rsidR="00465EB2" w:rsidRPr="00233B46">
        <w:rPr>
          <w:szCs w:val="24"/>
        </w:rPr>
        <w:t xml:space="preserve"> </w:t>
      </w:r>
      <w:r w:rsidRPr="00233B46">
        <w:rPr>
          <w:szCs w:val="24"/>
        </w:rPr>
        <w:t>pozostałych</w:t>
      </w:r>
      <w:r w:rsidR="00465EB2" w:rsidRPr="00233B46">
        <w:rPr>
          <w:szCs w:val="24"/>
        </w:rPr>
        <w:t xml:space="preserve"> </w:t>
      </w:r>
      <w:r w:rsidRPr="00233B46">
        <w:rPr>
          <w:szCs w:val="24"/>
        </w:rPr>
        <w:t>maszyn,</w:t>
      </w:r>
      <w:r w:rsidR="00465EB2" w:rsidRPr="00233B46">
        <w:rPr>
          <w:szCs w:val="24"/>
        </w:rPr>
        <w:t xml:space="preserve"> </w:t>
      </w:r>
      <w:r w:rsidRPr="00233B46">
        <w:rPr>
          <w:szCs w:val="24"/>
        </w:rPr>
        <w:t>urządzeń</w:t>
      </w:r>
      <w:r w:rsidR="00465EB2" w:rsidRPr="00233B46">
        <w:rPr>
          <w:szCs w:val="24"/>
        </w:rPr>
        <w:t xml:space="preserve"> </w:t>
      </w:r>
      <w:r w:rsidRPr="00233B46">
        <w:rPr>
          <w:szCs w:val="24"/>
        </w:rPr>
        <w:t>oraz</w:t>
      </w:r>
      <w:r w:rsidR="00465EB2" w:rsidRPr="00233B46">
        <w:rPr>
          <w:szCs w:val="24"/>
        </w:rPr>
        <w:t xml:space="preserve"> </w:t>
      </w:r>
      <w:r w:rsidRPr="00233B46">
        <w:rPr>
          <w:szCs w:val="24"/>
        </w:rPr>
        <w:t>dóbr</w:t>
      </w:r>
      <w:r w:rsidR="00465EB2" w:rsidRPr="00233B46">
        <w:rPr>
          <w:szCs w:val="24"/>
        </w:rPr>
        <w:t xml:space="preserve"> </w:t>
      </w:r>
      <w:r w:rsidRPr="00233B46">
        <w:rPr>
          <w:szCs w:val="24"/>
        </w:rPr>
        <w:t>materialnych, gdzie indziej niesklasyfikowane PKD – 77.39.Z,</w:t>
      </w:r>
    </w:p>
    <w:p w14:paraId="7334D845" w14:textId="77777777" w:rsidR="004D7027" w:rsidRPr="00233B46" w:rsidRDefault="004D7027" w:rsidP="00B60B35">
      <w:pPr>
        <w:pStyle w:val="statut3"/>
        <w:ind w:left="1701" w:hanging="567"/>
        <w:rPr>
          <w:szCs w:val="24"/>
        </w:rPr>
      </w:pPr>
      <w:r w:rsidRPr="00233B46">
        <w:rPr>
          <w:szCs w:val="24"/>
        </w:rPr>
        <w:t>działalność pomocnicza związana z utrzymaniem porządku w budynkach PKD – 81.10.Z;</w:t>
      </w:r>
    </w:p>
    <w:p w14:paraId="4D59C29B" w14:textId="77777777" w:rsidR="004D7027" w:rsidRPr="00233B46" w:rsidRDefault="004D7027" w:rsidP="00B60B35">
      <w:pPr>
        <w:pStyle w:val="statut2"/>
        <w:ind w:left="1134"/>
        <w:rPr>
          <w:szCs w:val="24"/>
        </w:rPr>
      </w:pPr>
      <w:r w:rsidRPr="00233B46">
        <w:rPr>
          <w:szCs w:val="24"/>
        </w:rPr>
        <w:lastRenderedPageBreak/>
        <w:t>działalność związana z zakwaterowaniem i usługami gastronomicznymi, w tym:</w:t>
      </w:r>
    </w:p>
    <w:p w14:paraId="078B91BF" w14:textId="77777777" w:rsidR="004D7027" w:rsidRPr="00233B46" w:rsidRDefault="004D7027" w:rsidP="00B60B35">
      <w:pPr>
        <w:pStyle w:val="statut3"/>
        <w:ind w:left="1701" w:hanging="567"/>
        <w:rPr>
          <w:szCs w:val="24"/>
        </w:rPr>
      </w:pPr>
      <w:r w:rsidRPr="00233B46">
        <w:rPr>
          <w:szCs w:val="24"/>
        </w:rPr>
        <w:t>hotele i podobne obiekty zakwaterowania PKD – 55.10.Z,</w:t>
      </w:r>
    </w:p>
    <w:p w14:paraId="10631346" w14:textId="77777777" w:rsidR="004D7027" w:rsidRPr="00233B46" w:rsidRDefault="004D7027" w:rsidP="00B60B35">
      <w:pPr>
        <w:pStyle w:val="statut3"/>
        <w:ind w:left="1701" w:hanging="567"/>
        <w:rPr>
          <w:szCs w:val="24"/>
        </w:rPr>
      </w:pPr>
      <w:r w:rsidRPr="00233B46">
        <w:rPr>
          <w:szCs w:val="24"/>
        </w:rPr>
        <w:t>obiekty noclegowe turystyczne i miejsca krótkotrwałego zakwaterowania PKD – 55.20.Z,</w:t>
      </w:r>
    </w:p>
    <w:p w14:paraId="43E71176" w14:textId="77777777" w:rsidR="004D7027" w:rsidRPr="00233B46" w:rsidRDefault="004D7027" w:rsidP="00B60B35">
      <w:pPr>
        <w:pStyle w:val="statut3"/>
        <w:ind w:left="1701" w:hanging="567"/>
        <w:rPr>
          <w:szCs w:val="24"/>
        </w:rPr>
      </w:pPr>
      <w:r w:rsidRPr="00233B46">
        <w:rPr>
          <w:szCs w:val="24"/>
        </w:rPr>
        <w:t>pozostałe zakwaterowanie PKD – 55.90.Z,</w:t>
      </w:r>
    </w:p>
    <w:p w14:paraId="1295BC14" w14:textId="77777777" w:rsidR="004D7027" w:rsidRPr="00233B46" w:rsidRDefault="004D7027" w:rsidP="00B60B35">
      <w:pPr>
        <w:pStyle w:val="statut3"/>
        <w:ind w:left="1701" w:hanging="567"/>
        <w:rPr>
          <w:szCs w:val="24"/>
        </w:rPr>
      </w:pPr>
      <w:r w:rsidRPr="00233B46">
        <w:rPr>
          <w:szCs w:val="24"/>
        </w:rPr>
        <w:t xml:space="preserve">restauracje i inne stałe placówki gastronomiczne PKD – 56.10.A; </w:t>
      </w:r>
    </w:p>
    <w:p w14:paraId="155D0770" w14:textId="77777777" w:rsidR="004D7027" w:rsidRPr="00233B46" w:rsidRDefault="004D7027" w:rsidP="00B60B35">
      <w:pPr>
        <w:pStyle w:val="statut2"/>
        <w:ind w:left="1134"/>
        <w:rPr>
          <w:szCs w:val="24"/>
        </w:rPr>
      </w:pPr>
      <w:r w:rsidRPr="00233B46">
        <w:rPr>
          <w:szCs w:val="24"/>
        </w:rPr>
        <w:t>działalność związana z kulturą, rozrywką i rekreacją, w tym:</w:t>
      </w:r>
    </w:p>
    <w:p w14:paraId="2CF301B2" w14:textId="77777777" w:rsidR="004D7027" w:rsidRPr="00233B46" w:rsidRDefault="004D7027" w:rsidP="00B60B35">
      <w:pPr>
        <w:pStyle w:val="statut3"/>
        <w:ind w:left="1701" w:hanging="567"/>
        <w:rPr>
          <w:szCs w:val="24"/>
        </w:rPr>
      </w:pPr>
      <w:r w:rsidRPr="00233B46">
        <w:rPr>
          <w:szCs w:val="24"/>
        </w:rPr>
        <w:t>działalność muzeów PKD – 91.02.Z, -</w:t>
      </w:r>
    </w:p>
    <w:p w14:paraId="0194D160" w14:textId="77777777" w:rsidR="004D7027" w:rsidRPr="00233B46" w:rsidRDefault="004D7027" w:rsidP="00B60B35">
      <w:pPr>
        <w:pStyle w:val="statut3"/>
        <w:ind w:left="1701" w:hanging="567"/>
        <w:rPr>
          <w:szCs w:val="24"/>
        </w:rPr>
      </w:pPr>
      <w:r w:rsidRPr="00233B46">
        <w:rPr>
          <w:szCs w:val="24"/>
        </w:rPr>
        <w:t>działalność</w:t>
      </w:r>
      <w:r w:rsidR="00465EB2" w:rsidRPr="00233B46">
        <w:rPr>
          <w:szCs w:val="24"/>
        </w:rPr>
        <w:t xml:space="preserve"> </w:t>
      </w:r>
      <w:r w:rsidRPr="00233B46">
        <w:rPr>
          <w:szCs w:val="24"/>
        </w:rPr>
        <w:t>historycznych</w:t>
      </w:r>
      <w:r w:rsidR="00465EB2" w:rsidRPr="00233B46">
        <w:rPr>
          <w:szCs w:val="24"/>
        </w:rPr>
        <w:t xml:space="preserve"> </w:t>
      </w:r>
      <w:r w:rsidRPr="00233B46">
        <w:rPr>
          <w:szCs w:val="24"/>
        </w:rPr>
        <w:t>miejsc</w:t>
      </w:r>
      <w:r w:rsidR="00465EB2" w:rsidRPr="00233B46">
        <w:rPr>
          <w:szCs w:val="24"/>
        </w:rPr>
        <w:t xml:space="preserve"> </w:t>
      </w:r>
      <w:r w:rsidRPr="00233B46">
        <w:rPr>
          <w:szCs w:val="24"/>
        </w:rPr>
        <w:t>i</w:t>
      </w:r>
      <w:r w:rsidR="00465EB2" w:rsidRPr="00233B46">
        <w:rPr>
          <w:szCs w:val="24"/>
        </w:rPr>
        <w:t xml:space="preserve"> </w:t>
      </w:r>
      <w:r w:rsidRPr="00233B46">
        <w:rPr>
          <w:szCs w:val="24"/>
        </w:rPr>
        <w:t>budynków</w:t>
      </w:r>
      <w:r w:rsidR="00465EB2" w:rsidRPr="00233B46">
        <w:rPr>
          <w:szCs w:val="24"/>
        </w:rPr>
        <w:t xml:space="preserve"> </w:t>
      </w:r>
      <w:r w:rsidRPr="00233B46">
        <w:rPr>
          <w:szCs w:val="24"/>
        </w:rPr>
        <w:t>oraz</w:t>
      </w:r>
      <w:r w:rsidR="00465EB2" w:rsidRPr="00233B46">
        <w:rPr>
          <w:szCs w:val="24"/>
        </w:rPr>
        <w:t xml:space="preserve"> </w:t>
      </w:r>
      <w:r w:rsidRPr="00233B46">
        <w:rPr>
          <w:szCs w:val="24"/>
        </w:rPr>
        <w:t>podobnych</w:t>
      </w:r>
      <w:r w:rsidR="00465EB2" w:rsidRPr="00233B46">
        <w:rPr>
          <w:szCs w:val="24"/>
        </w:rPr>
        <w:t xml:space="preserve"> </w:t>
      </w:r>
      <w:r w:rsidRPr="00233B46">
        <w:rPr>
          <w:szCs w:val="24"/>
        </w:rPr>
        <w:t>atrakcji turystycznych PKD – 91.03.Z;</w:t>
      </w:r>
    </w:p>
    <w:p w14:paraId="4530FCD5" w14:textId="77777777" w:rsidR="004D7027" w:rsidRPr="00233B46" w:rsidRDefault="004D7027" w:rsidP="00B60B35">
      <w:pPr>
        <w:pStyle w:val="statut2"/>
        <w:ind w:left="1134"/>
        <w:rPr>
          <w:szCs w:val="24"/>
        </w:rPr>
      </w:pPr>
      <w:r w:rsidRPr="00233B46">
        <w:rPr>
          <w:szCs w:val="24"/>
        </w:rPr>
        <w:t>inna działalność, w tym:</w:t>
      </w:r>
    </w:p>
    <w:p w14:paraId="036050A0" w14:textId="77777777" w:rsidR="004D7027" w:rsidRPr="00233B46" w:rsidRDefault="004D7027" w:rsidP="00B60B35">
      <w:pPr>
        <w:pStyle w:val="statut3"/>
        <w:ind w:left="1701" w:hanging="567"/>
        <w:rPr>
          <w:szCs w:val="24"/>
        </w:rPr>
      </w:pPr>
      <w:r w:rsidRPr="00233B46">
        <w:rPr>
          <w:szCs w:val="24"/>
        </w:rPr>
        <w:t>naprawa i konserwacja pozostałego sprzętu transportowego PKD – 33.17.Z,</w:t>
      </w:r>
    </w:p>
    <w:p w14:paraId="2101AF84" w14:textId="77777777" w:rsidR="004D7027" w:rsidRPr="00233B46" w:rsidRDefault="004D7027" w:rsidP="00B60B35">
      <w:pPr>
        <w:pStyle w:val="statut3"/>
        <w:ind w:left="1701" w:hanging="567"/>
        <w:rPr>
          <w:szCs w:val="24"/>
        </w:rPr>
      </w:pPr>
      <w:r w:rsidRPr="00233B46">
        <w:rPr>
          <w:szCs w:val="24"/>
        </w:rPr>
        <w:t>wytwarzanie</w:t>
      </w:r>
      <w:r w:rsidR="00465EB2" w:rsidRPr="00233B46">
        <w:rPr>
          <w:szCs w:val="24"/>
        </w:rPr>
        <w:t xml:space="preserve"> </w:t>
      </w:r>
      <w:r w:rsidRPr="00233B46">
        <w:rPr>
          <w:szCs w:val="24"/>
        </w:rPr>
        <w:t>i</w:t>
      </w:r>
      <w:r w:rsidR="00465EB2" w:rsidRPr="00233B46">
        <w:rPr>
          <w:szCs w:val="24"/>
        </w:rPr>
        <w:t xml:space="preserve"> </w:t>
      </w:r>
      <w:r w:rsidRPr="00233B46">
        <w:rPr>
          <w:szCs w:val="24"/>
        </w:rPr>
        <w:t>zaopatrywanie</w:t>
      </w:r>
      <w:r w:rsidR="00465EB2" w:rsidRPr="00233B46">
        <w:rPr>
          <w:szCs w:val="24"/>
        </w:rPr>
        <w:t xml:space="preserve"> </w:t>
      </w:r>
      <w:r w:rsidRPr="00233B46">
        <w:rPr>
          <w:szCs w:val="24"/>
        </w:rPr>
        <w:t>w</w:t>
      </w:r>
      <w:r w:rsidR="00465EB2" w:rsidRPr="00233B46">
        <w:rPr>
          <w:szCs w:val="24"/>
        </w:rPr>
        <w:t xml:space="preserve"> </w:t>
      </w:r>
      <w:r w:rsidRPr="00233B46">
        <w:rPr>
          <w:szCs w:val="24"/>
        </w:rPr>
        <w:t>parę</w:t>
      </w:r>
      <w:r w:rsidR="00465EB2" w:rsidRPr="00233B46">
        <w:rPr>
          <w:szCs w:val="24"/>
        </w:rPr>
        <w:t xml:space="preserve"> </w:t>
      </w:r>
      <w:r w:rsidRPr="00233B46">
        <w:rPr>
          <w:szCs w:val="24"/>
        </w:rPr>
        <w:t>wodną,</w:t>
      </w:r>
      <w:r w:rsidR="00465EB2" w:rsidRPr="00233B46">
        <w:rPr>
          <w:szCs w:val="24"/>
        </w:rPr>
        <w:t xml:space="preserve"> </w:t>
      </w:r>
      <w:r w:rsidRPr="00233B46">
        <w:rPr>
          <w:szCs w:val="24"/>
        </w:rPr>
        <w:t>gorącą</w:t>
      </w:r>
      <w:r w:rsidR="00465EB2" w:rsidRPr="00233B46">
        <w:rPr>
          <w:szCs w:val="24"/>
        </w:rPr>
        <w:t xml:space="preserve"> </w:t>
      </w:r>
      <w:r w:rsidRPr="00233B46">
        <w:rPr>
          <w:szCs w:val="24"/>
        </w:rPr>
        <w:t>wodę</w:t>
      </w:r>
      <w:r w:rsidR="00465EB2" w:rsidRPr="00233B46">
        <w:rPr>
          <w:szCs w:val="24"/>
        </w:rPr>
        <w:t xml:space="preserve"> </w:t>
      </w:r>
      <w:r w:rsidRPr="00233B46">
        <w:rPr>
          <w:szCs w:val="24"/>
        </w:rPr>
        <w:t>i</w:t>
      </w:r>
      <w:r w:rsidR="00465EB2" w:rsidRPr="00233B46">
        <w:rPr>
          <w:szCs w:val="24"/>
        </w:rPr>
        <w:t xml:space="preserve"> </w:t>
      </w:r>
      <w:r w:rsidRPr="00233B46">
        <w:rPr>
          <w:szCs w:val="24"/>
        </w:rPr>
        <w:t>powietrze</w:t>
      </w:r>
      <w:r w:rsidR="00465EB2" w:rsidRPr="00233B46">
        <w:rPr>
          <w:szCs w:val="24"/>
        </w:rPr>
        <w:t xml:space="preserve"> </w:t>
      </w:r>
      <w:r w:rsidRPr="00233B46">
        <w:rPr>
          <w:szCs w:val="24"/>
        </w:rPr>
        <w:t>do układów klimatyzacyjnych PKD – 35.30.Z,</w:t>
      </w:r>
    </w:p>
    <w:p w14:paraId="58B726EE" w14:textId="77777777" w:rsidR="004D7027" w:rsidRPr="00233B46" w:rsidRDefault="004D7027" w:rsidP="00B60B35">
      <w:pPr>
        <w:pStyle w:val="statut3"/>
        <w:ind w:left="1701" w:hanging="567"/>
        <w:rPr>
          <w:szCs w:val="24"/>
        </w:rPr>
      </w:pPr>
      <w:r w:rsidRPr="00233B46">
        <w:rPr>
          <w:szCs w:val="24"/>
        </w:rPr>
        <w:lastRenderedPageBreak/>
        <w:t>pozostałe pośrednictwo pieniężne PKD – 64.19.Z,</w:t>
      </w:r>
    </w:p>
    <w:p w14:paraId="055D5959" w14:textId="77777777" w:rsidR="009C1F67" w:rsidRPr="00233B46" w:rsidRDefault="004D7027" w:rsidP="00B60B35">
      <w:pPr>
        <w:pStyle w:val="statut3"/>
        <w:ind w:left="1701" w:hanging="567"/>
        <w:rPr>
          <w:szCs w:val="24"/>
        </w:rPr>
      </w:pPr>
      <w:r w:rsidRPr="00233B46">
        <w:rPr>
          <w:szCs w:val="24"/>
        </w:rPr>
        <w:t>pozostałe pozaszkolne formy edukacji, gdzie indziej n</w:t>
      </w:r>
      <w:r w:rsidR="009C1F67" w:rsidRPr="00233B46">
        <w:rPr>
          <w:szCs w:val="24"/>
        </w:rPr>
        <w:t>iesklasyfikowane PKD – 85.59.B,</w:t>
      </w:r>
    </w:p>
    <w:p w14:paraId="6939597C" w14:textId="77777777" w:rsidR="00C122A8" w:rsidRPr="00233B46" w:rsidRDefault="00C122A8" w:rsidP="00B60B35">
      <w:pPr>
        <w:pStyle w:val="statut3"/>
        <w:ind w:left="1701" w:hanging="567"/>
        <w:rPr>
          <w:szCs w:val="24"/>
        </w:rPr>
      </w:pPr>
      <w:r w:rsidRPr="00233B46">
        <w:rPr>
          <w:szCs w:val="24"/>
        </w:rPr>
        <w:t>wydawanie czasopism i pozostałych periodyków PKD – 58.14.Z,</w:t>
      </w:r>
    </w:p>
    <w:p w14:paraId="582AE60D" w14:textId="77777777" w:rsidR="00C122A8" w:rsidRPr="00233B46" w:rsidRDefault="00C122A8" w:rsidP="00B60B35">
      <w:pPr>
        <w:pStyle w:val="statut3"/>
        <w:ind w:left="1701" w:hanging="567"/>
        <w:rPr>
          <w:szCs w:val="24"/>
        </w:rPr>
      </w:pPr>
      <w:r w:rsidRPr="00233B46">
        <w:rPr>
          <w:szCs w:val="24"/>
        </w:rPr>
        <w:t>pozostała działalność wydawnicza PKD 58.19.Z,</w:t>
      </w:r>
    </w:p>
    <w:p w14:paraId="00C8722B" w14:textId="77777777" w:rsidR="009C1F67" w:rsidRPr="00233B46" w:rsidRDefault="009C1F67" w:rsidP="004046E0">
      <w:pPr>
        <w:pStyle w:val="statut3"/>
        <w:ind w:left="1701" w:hanging="567"/>
        <w:rPr>
          <w:szCs w:val="24"/>
        </w:rPr>
      </w:pPr>
      <w:r w:rsidRPr="00233B46">
        <w:rPr>
          <w:szCs w:val="24"/>
        </w:rPr>
        <w:t>przetwarzanie danych; zarządzanie stronami internetowymi (hosting) i podobna działalność PKD – 63.11.Z,</w:t>
      </w:r>
    </w:p>
    <w:p w14:paraId="24D08F40" w14:textId="77777777" w:rsidR="00C122A8" w:rsidRPr="00233B46" w:rsidRDefault="00C122A8" w:rsidP="004046E0">
      <w:pPr>
        <w:pStyle w:val="statut3"/>
        <w:ind w:left="1701" w:hanging="567"/>
        <w:rPr>
          <w:szCs w:val="24"/>
        </w:rPr>
      </w:pPr>
      <w:r w:rsidRPr="00233B46">
        <w:rPr>
          <w:szCs w:val="24"/>
        </w:rPr>
        <w:t>stosunki międzyludzkie (public relations) i komunikacja PKD – 70.21.Z,</w:t>
      </w:r>
    </w:p>
    <w:p w14:paraId="7014437E" w14:textId="77777777" w:rsidR="009C1F67" w:rsidRPr="00233B46" w:rsidRDefault="009C1F67" w:rsidP="00B60B35">
      <w:pPr>
        <w:pStyle w:val="statut3"/>
        <w:ind w:left="1701" w:hanging="567"/>
        <w:rPr>
          <w:szCs w:val="24"/>
        </w:rPr>
      </w:pPr>
      <w:r w:rsidRPr="00233B46">
        <w:rPr>
          <w:szCs w:val="24"/>
        </w:rPr>
        <w:t>pozostałe doradztwo w zakresie prowadzenia działalności gospodarczej i zarządzania PKD – 70.22.Z,</w:t>
      </w:r>
    </w:p>
    <w:p w14:paraId="546E3BC9" w14:textId="77777777" w:rsidR="00C122A8" w:rsidRPr="00233B46" w:rsidRDefault="00C122A8" w:rsidP="00B60B35">
      <w:pPr>
        <w:pStyle w:val="statut3"/>
        <w:ind w:left="1701" w:hanging="567"/>
        <w:rPr>
          <w:szCs w:val="24"/>
        </w:rPr>
      </w:pPr>
      <w:r w:rsidRPr="00233B46">
        <w:rPr>
          <w:szCs w:val="24"/>
        </w:rPr>
        <w:t>badanie rynku i opinii publicznej PKD – 73.20.Z,</w:t>
      </w:r>
    </w:p>
    <w:p w14:paraId="23F86BC2" w14:textId="77777777" w:rsidR="009C1F67" w:rsidRPr="00233B46" w:rsidRDefault="009C1F67" w:rsidP="00B60B35">
      <w:pPr>
        <w:pStyle w:val="statut3"/>
        <w:ind w:left="1701" w:hanging="567"/>
        <w:rPr>
          <w:szCs w:val="24"/>
        </w:rPr>
      </w:pPr>
      <w:r w:rsidRPr="00233B46">
        <w:rPr>
          <w:szCs w:val="24"/>
        </w:rPr>
        <w:t>działalność związana z wyszukiwaniem miejsc pracy i pozyskiwaniem pracowników</w:t>
      </w:r>
      <w:r w:rsidR="00034329" w:rsidRPr="00233B46">
        <w:rPr>
          <w:szCs w:val="24"/>
        </w:rPr>
        <w:t xml:space="preserve"> </w:t>
      </w:r>
      <w:r w:rsidRPr="00233B46">
        <w:rPr>
          <w:szCs w:val="24"/>
        </w:rPr>
        <w:t>PKD – 78.10.Z,</w:t>
      </w:r>
    </w:p>
    <w:p w14:paraId="0C4AADDF" w14:textId="77777777" w:rsidR="009C1F67" w:rsidRPr="00233B46" w:rsidRDefault="009C1F67" w:rsidP="00B60B35">
      <w:pPr>
        <w:pStyle w:val="statut3"/>
        <w:ind w:left="1701" w:hanging="567"/>
        <w:rPr>
          <w:szCs w:val="24"/>
        </w:rPr>
      </w:pPr>
      <w:r w:rsidRPr="00233B46">
        <w:rPr>
          <w:szCs w:val="24"/>
        </w:rPr>
        <w:t xml:space="preserve">pozostała działalność związana z udostępnianiem pracowników PKD </w:t>
      </w:r>
      <w:r w:rsidR="00C122A8" w:rsidRPr="00233B46">
        <w:rPr>
          <w:szCs w:val="24"/>
        </w:rPr>
        <w:t xml:space="preserve">– </w:t>
      </w:r>
      <w:r w:rsidRPr="00233B46">
        <w:rPr>
          <w:szCs w:val="24"/>
        </w:rPr>
        <w:t>78.30.Z,</w:t>
      </w:r>
    </w:p>
    <w:p w14:paraId="27FD06ED" w14:textId="77777777" w:rsidR="009C1F67" w:rsidRPr="00233B46" w:rsidRDefault="009C1F67" w:rsidP="00B60B35">
      <w:pPr>
        <w:pStyle w:val="statut3"/>
        <w:ind w:left="1701" w:hanging="567"/>
        <w:rPr>
          <w:szCs w:val="24"/>
        </w:rPr>
      </w:pPr>
      <w:r w:rsidRPr="00233B46">
        <w:rPr>
          <w:szCs w:val="24"/>
        </w:rPr>
        <w:lastRenderedPageBreak/>
        <w:t>działalność usługowa związana z administracyjną obsługą biura PKD – 82.11.Z,</w:t>
      </w:r>
    </w:p>
    <w:p w14:paraId="30FF6D71" w14:textId="77777777" w:rsidR="009F712B" w:rsidRPr="00233B46" w:rsidRDefault="00C122A8" w:rsidP="00B60B35">
      <w:pPr>
        <w:pStyle w:val="statut3"/>
        <w:ind w:left="1701" w:hanging="567"/>
        <w:rPr>
          <w:szCs w:val="24"/>
        </w:rPr>
      </w:pPr>
      <w:r w:rsidRPr="00233B46">
        <w:rPr>
          <w:szCs w:val="24"/>
        </w:rPr>
        <w:t>działalność związana z organizacją targów, wystaw i kongresów PKD – 82.30.Z,</w:t>
      </w:r>
    </w:p>
    <w:p w14:paraId="52165C7F" w14:textId="77777777" w:rsidR="009F712B" w:rsidRPr="00233B46" w:rsidRDefault="009F712B" w:rsidP="00B60B35">
      <w:pPr>
        <w:pStyle w:val="statut3"/>
        <w:ind w:left="1701" w:hanging="567"/>
        <w:rPr>
          <w:szCs w:val="24"/>
        </w:rPr>
      </w:pPr>
      <w:r w:rsidRPr="00233B46">
        <w:rPr>
          <w:szCs w:val="24"/>
        </w:rPr>
        <w:t>działalność świadczona przez agencje inkasa i biura kredytowe PKD – 82.91.Z,</w:t>
      </w:r>
    </w:p>
    <w:p w14:paraId="3EE742D0" w14:textId="77777777" w:rsidR="009F712B" w:rsidRPr="00233B46" w:rsidRDefault="009F712B" w:rsidP="00B60B35">
      <w:pPr>
        <w:pStyle w:val="statut3"/>
        <w:ind w:left="1701" w:hanging="567"/>
        <w:rPr>
          <w:szCs w:val="24"/>
        </w:rPr>
      </w:pPr>
      <w:r w:rsidRPr="00233B46">
        <w:rPr>
          <w:szCs w:val="24"/>
        </w:rPr>
        <w:t>pozostała działalność wspomagająca prowadzenie działalności gospodarczej, gdzie indziej niesklasyfikowana PKD – 82.99.Z,</w:t>
      </w:r>
      <w:r w:rsidR="004D7027" w:rsidRPr="00233B46">
        <w:rPr>
          <w:szCs w:val="24"/>
        </w:rPr>
        <w:t xml:space="preserve"> </w:t>
      </w:r>
    </w:p>
    <w:p w14:paraId="48FAF4C3" w14:textId="77777777" w:rsidR="004D7027" w:rsidRPr="00233B46" w:rsidRDefault="004D7027" w:rsidP="00B60B35">
      <w:pPr>
        <w:pStyle w:val="statut3"/>
        <w:numPr>
          <w:ilvl w:val="0"/>
          <w:numId w:val="0"/>
        </w:numPr>
        <w:ind w:firstLine="567"/>
        <w:rPr>
          <w:szCs w:val="24"/>
        </w:rPr>
      </w:pPr>
      <w:r w:rsidRPr="00233B46">
        <w:rPr>
          <w:szCs w:val="24"/>
        </w:rPr>
        <w:t>oraz</w:t>
      </w:r>
      <w:r w:rsidR="009C1F67" w:rsidRPr="00233B46">
        <w:rPr>
          <w:szCs w:val="24"/>
        </w:rPr>
        <w:t xml:space="preserve"> </w:t>
      </w:r>
      <w:r w:rsidRPr="00233B46">
        <w:rPr>
          <w:szCs w:val="24"/>
        </w:rPr>
        <w:t>każda działalność związana z działalnością wymienioną powyżej.</w:t>
      </w:r>
    </w:p>
    <w:p w14:paraId="5E8CB674" w14:textId="77777777" w:rsidR="004D7027" w:rsidRPr="00233B46" w:rsidRDefault="004D7027" w:rsidP="00B60B35">
      <w:pPr>
        <w:pStyle w:val="statut1"/>
        <w:spacing w:before="120" w:after="120"/>
        <w:rPr>
          <w:szCs w:val="24"/>
        </w:rPr>
      </w:pPr>
      <w:r w:rsidRPr="00233B46">
        <w:rPr>
          <w:szCs w:val="24"/>
        </w:rPr>
        <w:t>Zmiana niniejszego Statutu polegająca na istotnej zmianie przedmiotu działalności Spółki (art. 416 § 1 Kodeksu spółek handlowych) nie wymaga wykupu akcji tych akcjonariuszy, którzy nie zgadzają się na zmianę, jeżeli uchwała Walnego Zgromadzenia w tej sprawie powzięta będzie większością dwóch trzecich głosów w obecności osób reprezentujących co najmniej połowę kapitału zakładowego.</w:t>
      </w:r>
    </w:p>
    <w:p w14:paraId="57406345" w14:textId="77777777" w:rsidR="004D7027" w:rsidRPr="00233B46" w:rsidRDefault="004D7027" w:rsidP="00B60B35">
      <w:pPr>
        <w:pStyle w:val="statut1"/>
        <w:spacing w:before="120" w:after="120"/>
        <w:rPr>
          <w:szCs w:val="24"/>
        </w:rPr>
      </w:pPr>
      <w:r w:rsidRPr="00233B46">
        <w:rPr>
          <w:szCs w:val="24"/>
        </w:rPr>
        <w:t xml:space="preserve">W przypadku, gdy na prowadzenie określonej działalności w ramach przedsiębiorstwa Spółki przepisy wymagają uzyskania specjalnych zezwoleń lub koncesji wydawanych </w:t>
      </w:r>
      <w:r w:rsidRPr="00233B46">
        <w:rPr>
          <w:szCs w:val="24"/>
        </w:rPr>
        <w:lastRenderedPageBreak/>
        <w:t>przez właściwe organy administracji państwowej lub samorządowej, działalność ta może być podjęta dopiero po ich uzyskaniu.</w:t>
      </w:r>
    </w:p>
    <w:p w14:paraId="5C2D33D1" w14:textId="77777777" w:rsidR="004D7027" w:rsidRPr="00233B46" w:rsidRDefault="004D7027" w:rsidP="00B60B35">
      <w:pPr>
        <w:pStyle w:val="statut1"/>
        <w:spacing w:before="120" w:after="120"/>
        <w:rPr>
          <w:szCs w:val="24"/>
        </w:rPr>
      </w:pPr>
      <w:r w:rsidRPr="00233B46">
        <w:rPr>
          <w:szCs w:val="24"/>
        </w:rPr>
        <w:t xml:space="preserve">Spółka wykonuje zadania związane z powszechnym obowiązkiem obrony oraz obrony cywilnej (Ustawa z dnia 21 listopada 1967 r. o powszechnym obowiązku obrony Rzeczypospolitej Polskiej – Dz. U. z 2012 r., poz. 461, z </w:t>
      </w:r>
      <w:proofErr w:type="spellStart"/>
      <w:r w:rsidRPr="00233B46">
        <w:rPr>
          <w:szCs w:val="24"/>
        </w:rPr>
        <w:t>późn</w:t>
      </w:r>
      <w:proofErr w:type="spellEnd"/>
      <w:r w:rsidRPr="00233B46">
        <w:rPr>
          <w:szCs w:val="24"/>
        </w:rPr>
        <w:t>. zm.). Koordynacja zadań wykonywanych przez Spółkę w zakresie powszechnego obowiązku obrony podporządkowana jest Prezesowi Zarządu PKP S.A. Wykonywanie i finansowanie zadań wykonywanych przez Spółkę w zakresie powszechnego obowiązku obrony odbywa się na zasadach określonych w odrębnych przepisach.</w:t>
      </w:r>
    </w:p>
    <w:p w14:paraId="002EC347" w14:textId="77777777" w:rsidR="00F502E4" w:rsidRPr="00233B46" w:rsidRDefault="00F502E4" w:rsidP="00B60B35">
      <w:pPr>
        <w:pStyle w:val="statut1"/>
        <w:numPr>
          <w:ilvl w:val="0"/>
          <w:numId w:val="0"/>
        </w:numPr>
        <w:spacing w:before="120" w:after="120"/>
        <w:ind w:left="567"/>
        <w:rPr>
          <w:szCs w:val="24"/>
        </w:rPr>
      </w:pPr>
    </w:p>
    <w:p w14:paraId="4D29CC64" w14:textId="77777777" w:rsidR="004D7027" w:rsidRPr="00233B46" w:rsidRDefault="004D7027" w:rsidP="00B60B35">
      <w:pPr>
        <w:pStyle w:val="Akapitzlist"/>
        <w:numPr>
          <w:ilvl w:val="0"/>
          <w:numId w:val="21"/>
        </w:numPr>
        <w:spacing w:before="120" w:after="120"/>
        <w:contextualSpacing w:val="0"/>
        <w:jc w:val="center"/>
        <w:rPr>
          <w:b/>
          <w:sz w:val="24"/>
          <w:szCs w:val="24"/>
          <w:lang w:val="pl-PL"/>
        </w:rPr>
      </w:pPr>
      <w:r w:rsidRPr="00233B46">
        <w:rPr>
          <w:b/>
          <w:sz w:val="24"/>
          <w:szCs w:val="24"/>
          <w:lang w:val="pl-PL"/>
        </w:rPr>
        <w:t>KAPITAŁ ZAKŁADOWY</w:t>
      </w:r>
    </w:p>
    <w:p w14:paraId="5792EEA5" w14:textId="77777777" w:rsidR="00992F6E" w:rsidRPr="00233B46" w:rsidRDefault="00992F6E" w:rsidP="00B60B35">
      <w:pPr>
        <w:pStyle w:val="Akapitzlist"/>
        <w:spacing w:before="120" w:after="120"/>
        <w:contextualSpacing w:val="0"/>
        <w:jc w:val="center"/>
        <w:rPr>
          <w:b/>
          <w:sz w:val="24"/>
          <w:szCs w:val="24"/>
          <w:lang w:val="pl-PL"/>
        </w:rPr>
      </w:pPr>
    </w:p>
    <w:p w14:paraId="3ADA135F" w14:textId="77777777" w:rsidR="004D7027" w:rsidRPr="00233B46" w:rsidRDefault="00734E00" w:rsidP="00B60B35">
      <w:pPr>
        <w:pStyle w:val="Akapitzlist"/>
        <w:numPr>
          <w:ilvl w:val="0"/>
          <w:numId w:val="22"/>
        </w:numPr>
        <w:spacing w:before="120" w:after="120"/>
        <w:ind w:left="0" w:firstLine="0"/>
        <w:contextualSpacing w:val="0"/>
        <w:jc w:val="center"/>
        <w:rPr>
          <w:b/>
          <w:sz w:val="24"/>
          <w:szCs w:val="24"/>
          <w:lang w:val="pl-PL"/>
        </w:rPr>
      </w:pPr>
      <w:r w:rsidRPr="00233B46">
        <w:rPr>
          <w:b/>
          <w:sz w:val="24"/>
          <w:szCs w:val="24"/>
          <w:lang w:val="pl-PL"/>
        </w:rPr>
        <w:br/>
      </w:r>
      <w:r w:rsidR="004D7027" w:rsidRPr="00233B46">
        <w:rPr>
          <w:b/>
          <w:sz w:val="24"/>
          <w:szCs w:val="24"/>
          <w:lang w:val="pl-PL"/>
        </w:rPr>
        <w:t>Kapitał zakładowy</w:t>
      </w:r>
    </w:p>
    <w:p w14:paraId="5B25FEC6" w14:textId="77777777" w:rsidR="004D7027" w:rsidRPr="00233B46" w:rsidRDefault="004D7027" w:rsidP="00B60B35">
      <w:pPr>
        <w:pStyle w:val="statut1"/>
        <w:numPr>
          <w:ilvl w:val="0"/>
          <w:numId w:val="5"/>
        </w:numPr>
        <w:spacing w:before="120" w:after="120"/>
        <w:rPr>
          <w:szCs w:val="24"/>
        </w:rPr>
      </w:pPr>
      <w:r w:rsidRPr="00233B46">
        <w:rPr>
          <w:szCs w:val="24"/>
        </w:rPr>
        <w:t>Kapitał zakładowy Spółki wynosi 2.</w:t>
      </w:r>
      <w:r w:rsidR="00992F6E" w:rsidRPr="00233B46">
        <w:rPr>
          <w:szCs w:val="24"/>
        </w:rPr>
        <w:t>239.345.850</w:t>
      </w:r>
      <w:r w:rsidR="006C6894" w:rsidRPr="00233B46">
        <w:rPr>
          <w:szCs w:val="24"/>
        </w:rPr>
        <w:t xml:space="preserve"> </w:t>
      </w:r>
      <w:r w:rsidR="002E70B4" w:rsidRPr="00233B46">
        <w:rPr>
          <w:szCs w:val="24"/>
        </w:rPr>
        <w:t xml:space="preserve">zł </w:t>
      </w:r>
      <w:r w:rsidRPr="00233B46">
        <w:rPr>
          <w:szCs w:val="24"/>
        </w:rPr>
        <w:t>(</w:t>
      </w:r>
      <w:r w:rsidR="00992F6E" w:rsidRPr="00233B46">
        <w:rPr>
          <w:szCs w:val="24"/>
        </w:rPr>
        <w:t xml:space="preserve">słownie: </w:t>
      </w:r>
      <w:r w:rsidRPr="00233B46">
        <w:rPr>
          <w:szCs w:val="24"/>
        </w:rPr>
        <w:t xml:space="preserve">dwa miliardy </w:t>
      </w:r>
      <w:r w:rsidR="00992F6E" w:rsidRPr="00233B46">
        <w:rPr>
          <w:szCs w:val="24"/>
        </w:rPr>
        <w:t>dwieście trzydzieści dziewięć mil</w:t>
      </w:r>
      <w:r w:rsidR="00706E38" w:rsidRPr="00233B46">
        <w:rPr>
          <w:szCs w:val="24"/>
        </w:rPr>
        <w:t>i</w:t>
      </w:r>
      <w:r w:rsidR="00992F6E" w:rsidRPr="00233B46">
        <w:rPr>
          <w:szCs w:val="24"/>
        </w:rPr>
        <w:t>onów</w:t>
      </w:r>
      <w:r w:rsidR="00706E38" w:rsidRPr="00233B46">
        <w:rPr>
          <w:szCs w:val="24"/>
        </w:rPr>
        <w:t xml:space="preserve"> trzysta </w:t>
      </w:r>
      <w:r w:rsidR="00706E38" w:rsidRPr="00233B46">
        <w:rPr>
          <w:szCs w:val="24"/>
        </w:rPr>
        <w:lastRenderedPageBreak/>
        <w:t>czterdzieści pięć tysięcy osiemset pię</w:t>
      </w:r>
      <w:r w:rsidR="00420921" w:rsidRPr="00233B46">
        <w:rPr>
          <w:szCs w:val="24"/>
        </w:rPr>
        <w:t>ćdziesiąt</w:t>
      </w:r>
      <w:r w:rsidRPr="00233B46">
        <w:rPr>
          <w:szCs w:val="24"/>
        </w:rPr>
        <w:t xml:space="preserve"> </w:t>
      </w:r>
      <w:r w:rsidR="00706E38" w:rsidRPr="00233B46">
        <w:rPr>
          <w:szCs w:val="24"/>
        </w:rPr>
        <w:t>złotych</w:t>
      </w:r>
      <w:r w:rsidR="002E70B4" w:rsidRPr="00233B46">
        <w:rPr>
          <w:szCs w:val="24"/>
        </w:rPr>
        <w:t>)</w:t>
      </w:r>
      <w:r w:rsidR="00706E38" w:rsidRPr="00233B46">
        <w:rPr>
          <w:szCs w:val="24"/>
        </w:rPr>
        <w:t xml:space="preserve"> </w:t>
      </w:r>
      <w:r w:rsidRPr="00233B46">
        <w:rPr>
          <w:szCs w:val="24"/>
        </w:rPr>
        <w:t>i dzieli się na:</w:t>
      </w:r>
    </w:p>
    <w:p w14:paraId="5BABD4E9" w14:textId="77777777" w:rsidR="004D7027" w:rsidRPr="00233B46" w:rsidRDefault="004D7027" w:rsidP="00B60B35">
      <w:pPr>
        <w:pStyle w:val="statut2"/>
        <w:tabs>
          <w:tab w:val="clear" w:pos="143"/>
          <w:tab w:val="num" w:pos="0"/>
        </w:tabs>
        <w:ind w:left="1134"/>
        <w:rPr>
          <w:szCs w:val="24"/>
        </w:rPr>
      </w:pPr>
      <w:r w:rsidRPr="00233B46">
        <w:rPr>
          <w:szCs w:val="24"/>
        </w:rPr>
        <w:t>43.338.000 (</w:t>
      </w:r>
      <w:r w:rsidR="002E70B4" w:rsidRPr="00233B46">
        <w:rPr>
          <w:szCs w:val="24"/>
        </w:rPr>
        <w:t xml:space="preserve">słownie: </w:t>
      </w:r>
      <w:r w:rsidRPr="00233B46">
        <w:rPr>
          <w:szCs w:val="24"/>
        </w:rPr>
        <w:t>czterdzieści trzy miliony trzysta trzydzieści osiem tysięcy) akcji na okaziciela serii A o wartości nominalnej 50 zł (</w:t>
      </w:r>
      <w:r w:rsidR="002E70B4" w:rsidRPr="00233B46">
        <w:rPr>
          <w:szCs w:val="24"/>
        </w:rPr>
        <w:t xml:space="preserve">słownie: </w:t>
      </w:r>
      <w:r w:rsidRPr="00233B46">
        <w:rPr>
          <w:szCs w:val="24"/>
        </w:rPr>
        <w:t>pięćdziesiąt</w:t>
      </w:r>
      <w:r w:rsidR="00706E38" w:rsidRPr="00233B46">
        <w:rPr>
          <w:szCs w:val="24"/>
        </w:rPr>
        <w:t xml:space="preserve"> złotych</w:t>
      </w:r>
      <w:r w:rsidR="002E70B4" w:rsidRPr="00233B46">
        <w:rPr>
          <w:szCs w:val="24"/>
        </w:rPr>
        <w:t>)</w:t>
      </w:r>
      <w:r w:rsidRPr="00233B46">
        <w:rPr>
          <w:szCs w:val="24"/>
        </w:rPr>
        <w:t xml:space="preserve"> każda</w:t>
      </w:r>
      <w:r w:rsidR="00706E38" w:rsidRPr="00233B46">
        <w:rPr>
          <w:szCs w:val="24"/>
        </w:rPr>
        <w:t>;</w:t>
      </w:r>
    </w:p>
    <w:p w14:paraId="6A13C675" w14:textId="77777777" w:rsidR="004D7027" w:rsidRPr="00233B46" w:rsidRDefault="004D7027" w:rsidP="00B60B35">
      <w:pPr>
        <w:pStyle w:val="statut2"/>
        <w:tabs>
          <w:tab w:val="clear" w:pos="143"/>
          <w:tab w:val="num" w:pos="0"/>
        </w:tabs>
        <w:ind w:left="1134"/>
        <w:rPr>
          <w:szCs w:val="24"/>
        </w:rPr>
      </w:pPr>
      <w:r w:rsidRPr="00233B46">
        <w:rPr>
          <w:szCs w:val="24"/>
        </w:rPr>
        <w:t>15 (</w:t>
      </w:r>
      <w:r w:rsidR="002E70B4" w:rsidRPr="00233B46">
        <w:rPr>
          <w:szCs w:val="24"/>
        </w:rPr>
        <w:t xml:space="preserve">słownie: </w:t>
      </w:r>
      <w:r w:rsidRPr="00233B46">
        <w:rPr>
          <w:szCs w:val="24"/>
        </w:rPr>
        <w:t xml:space="preserve">piętnaście) akcji </w:t>
      </w:r>
      <w:r w:rsidR="00706E38" w:rsidRPr="00233B46">
        <w:rPr>
          <w:szCs w:val="24"/>
        </w:rPr>
        <w:t>na okaziciela serii B o wartości n</w:t>
      </w:r>
      <w:r w:rsidR="00420921" w:rsidRPr="00233B46">
        <w:rPr>
          <w:szCs w:val="24"/>
        </w:rPr>
        <w:t>ominalnej 50 zł (</w:t>
      </w:r>
      <w:r w:rsidR="002E70B4" w:rsidRPr="00233B46">
        <w:rPr>
          <w:szCs w:val="24"/>
        </w:rPr>
        <w:t xml:space="preserve">słownie: </w:t>
      </w:r>
      <w:r w:rsidR="00420921" w:rsidRPr="00233B46">
        <w:rPr>
          <w:szCs w:val="24"/>
        </w:rPr>
        <w:t>pięćdziesiąt</w:t>
      </w:r>
      <w:r w:rsidR="00706E38" w:rsidRPr="00233B46">
        <w:rPr>
          <w:szCs w:val="24"/>
        </w:rPr>
        <w:t xml:space="preserve"> złotych</w:t>
      </w:r>
      <w:r w:rsidR="002E70B4" w:rsidRPr="00233B46">
        <w:rPr>
          <w:szCs w:val="24"/>
        </w:rPr>
        <w:t>)</w:t>
      </w:r>
      <w:r w:rsidR="00706E38" w:rsidRPr="00233B46">
        <w:rPr>
          <w:szCs w:val="24"/>
        </w:rPr>
        <w:t xml:space="preserve"> każda;</w:t>
      </w:r>
    </w:p>
    <w:p w14:paraId="13B17237" w14:textId="24075983" w:rsidR="00706E38" w:rsidRPr="00233B46" w:rsidRDefault="00706E38" w:rsidP="00B60B35">
      <w:pPr>
        <w:pStyle w:val="statut2"/>
        <w:tabs>
          <w:tab w:val="clear" w:pos="143"/>
          <w:tab w:val="num" w:pos="0"/>
        </w:tabs>
        <w:ind w:left="1134"/>
        <w:rPr>
          <w:szCs w:val="24"/>
        </w:rPr>
      </w:pPr>
      <w:r w:rsidRPr="00233B46">
        <w:rPr>
          <w:szCs w:val="24"/>
        </w:rPr>
        <w:t xml:space="preserve">1.448.902 (słownie: milion czterysta czterdzieści osiem </w:t>
      </w:r>
      <w:r w:rsidR="00420921" w:rsidRPr="00233B46">
        <w:rPr>
          <w:szCs w:val="24"/>
        </w:rPr>
        <w:t>tysięcy dziewięćset dwie) akcj</w:t>
      </w:r>
      <w:r w:rsidR="00D05A69" w:rsidRPr="00233B46">
        <w:rPr>
          <w:szCs w:val="24"/>
        </w:rPr>
        <w:t>e</w:t>
      </w:r>
      <w:r w:rsidR="00420921" w:rsidRPr="00233B46">
        <w:rPr>
          <w:szCs w:val="24"/>
        </w:rPr>
        <w:t xml:space="preserve"> </w:t>
      </w:r>
      <w:r w:rsidR="00743F94" w:rsidRPr="00233B46">
        <w:rPr>
          <w:szCs w:val="24"/>
        </w:rPr>
        <w:t xml:space="preserve">na okaziciela </w:t>
      </w:r>
      <w:r w:rsidRPr="00233B46">
        <w:rPr>
          <w:szCs w:val="24"/>
        </w:rPr>
        <w:t>serii C o wartości nominalnej</w:t>
      </w:r>
      <w:r w:rsidR="00420921" w:rsidRPr="00233B46">
        <w:rPr>
          <w:szCs w:val="24"/>
        </w:rPr>
        <w:t xml:space="preserve"> 50</w:t>
      </w:r>
      <w:r w:rsidRPr="00233B46">
        <w:rPr>
          <w:szCs w:val="24"/>
        </w:rPr>
        <w:t xml:space="preserve"> zł (</w:t>
      </w:r>
      <w:r w:rsidR="002E70B4" w:rsidRPr="00233B46">
        <w:rPr>
          <w:szCs w:val="24"/>
        </w:rPr>
        <w:t xml:space="preserve">słownie: </w:t>
      </w:r>
      <w:r w:rsidR="00420921" w:rsidRPr="00233B46">
        <w:rPr>
          <w:szCs w:val="24"/>
        </w:rPr>
        <w:t>pięćdziesiąt</w:t>
      </w:r>
      <w:r w:rsidRPr="00233B46">
        <w:rPr>
          <w:szCs w:val="24"/>
        </w:rPr>
        <w:t xml:space="preserve"> złotych</w:t>
      </w:r>
      <w:r w:rsidR="002E70B4" w:rsidRPr="00233B46">
        <w:rPr>
          <w:szCs w:val="24"/>
        </w:rPr>
        <w:t>)</w:t>
      </w:r>
      <w:r w:rsidRPr="00233B46">
        <w:rPr>
          <w:szCs w:val="24"/>
        </w:rPr>
        <w:t xml:space="preserve"> każda.</w:t>
      </w:r>
    </w:p>
    <w:p w14:paraId="19775730" w14:textId="77777777" w:rsidR="004D7027" w:rsidRPr="00233B46" w:rsidRDefault="004D7027" w:rsidP="00B60B35">
      <w:pPr>
        <w:pStyle w:val="statut1"/>
        <w:spacing w:before="120" w:after="120"/>
        <w:rPr>
          <w:szCs w:val="24"/>
        </w:rPr>
      </w:pPr>
      <w:r w:rsidRPr="00233B46">
        <w:rPr>
          <w:szCs w:val="24"/>
        </w:rPr>
        <w:t>Kapitał zakładowy został opłacony w całości przed zarejestrowaniem Spółki.</w:t>
      </w:r>
    </w:p>
    <w:p w14:paraId="1258908D" w14:textId="77777777" w:rsidR="004D7027" w:rsidRPr="00233B46" w:rsidRDefault="004D7027" w:rsidP="00B60B35">
      <w:pPr>
        <w:pStyle w:val="statut1"/>
        <w:spacing w:before="120" w:after="120"/>
        <w:rPr>
          <w:szCs w:val="24"/>
        </w:rPr>
      </w:pPr>
      <w:r w:rsidRPr="00233B46">
        <w:rPr>
          <w:szCs w:val="24"/>
        </w:rPr>
        <w:t>Akcje Spółki są akcjami zwykłymi.</w:t>
      </w:r>
    </w:p>
    <w:p w14:paraId="6AAE28F8" w14:textId="77777777" w:rsidR="004D7027" w:rsidRPr="00233B46" w:rsidRDefault="004D7027" w:rsidP="00B60B35">
      <w:pPr>
        <w:pStyle w:val="statut1"/>
        <w:spacing w:before="120" w:after="120"/>
        <w:rPr>
          <w:szCs w:val="24"/>
        </w:rPr>
      </w:pPr>
      <w:r w:rsidRPr="00233B46">
        <w:rPr>
          <w:szCs w:val="24"/>
        </w:rPr>
        <w:t>Zamiana akcji na okaziciela na akcje imienne jest niedopuszczalna.</w:t>
      </w:r>
    </w:p>
    <w:p w14:paraId="36669154" w14:textId="77777777" w:rsidR="00F77078" w:rsidRPr="00233B46" w:rsidRDefault="002E70B4" w:rsidP="00B60B35">
      <w:pPr>
        <w:pStyle w:val="statut1"/>
        <w:spacing w:before="120" w:after="120"/>
        <w:rPr>
          <w:szCs w:val="24"/>
        </w:rPr>
      </w:pPr>
      <w:r w:rsidRPr="00233B46">
        <w:rPr>
          <w:szCs w:val="24"/>
        </w:rPr>
        <w:t xml:space="preserve">Akcje serii </w:t>
      </w:r>
      <w:r w:rsidR="00C2627E" w:rsidRPr="00233B46">
        <w:rPr>
          <w:szCs w:val="24"/>
        </w:rPr>
        <w:t>C, o których mowa w ust. 1 pkt 3)</w:t>
      </w:r>
      <w:r w:rsidRPr="00233B46">
        <w:rPr>
          <w:szCs w:val="24"/>
        </w:rPr>
        <w:t xml:space="preserve">, objęte są zakazem zbywania w okresie dwóch lat od dnia pierwszego notowania akcji Spółki na rynku podstawowym Giełdy </w:t>
      </w:r>
      <w:r w:rsidRPr="00233B46">
        <w:rPr>
          <w:szCs w:val="24"/>
        </w:rPr>
        <w:lastRenderedPageBreak/>
        <w:t>Papierów Wartościowych w Warszawie S.A. Z chwilą wygaśnięcia powyższego zakazu zbywania akcji, akcje serii C ulegają zamianie na akcje na okaziciela.</w:t>
      </w:r>
    </w:p>
    <w:p w14:paraId="17E21830" w14:textId="77777777" w:rsidR="0086433A" w:rsidRPr="00233B46" w:rsidRDefault="0086433A" w:rsidP="00B60B35">
      <w:pPr>
        <w:pStyle w:val="Akapitzlist"/>
        <w:numPr>
          <w:ilvl w:val="0"/>
          <w:numId w:val="22"/>
        </w:numPr>
        <w:spacing w:before="120" w:after="120"/>
        <w:ind w:left="0" w:firstLine="0"/>
        <w:contextualSpacing w:val="0"/>
        <w:jc w:val="center"/>
        <w:rPr>
          <w:b/>
          <w:sz w:val="24"/>
          <w:szCs w:val="24"/>
          <w:lang w:val="pl-PL"/>
        </w:rPr>
      </w:pPr>
      <w:r w:rsidRPr="00233B46">
        <w:rPr>
          <w:b/>
          <w:sz w:val="24"/>
          <w:szCs w:val="24"/>
          <w:lang w:val="pl-PL"/>
        </w:rPr>
        <w:t xml:space="preserve"> </w:t>
      </w:r>
    </w:p>
    <w:p w14:paraId="57C6A6A7" w14:textId="77777777" w:rsidR="0086433A" w:rsidRPr="00233B46" w:rsidRDefault="0086433A" w:rsidP="00B60B35">
      <w:pPr>
        <w:pStyle w:val="Akapitzlist"/>
        <w:spacing w:before="120" w:after="120"/>
        <w:ind w:left="0"/>
        <w:contextualSpacing w:val="0"/>
        <w:jc w:val="center"/>
        <w:rPr>
          <w:b/>
          <w:sz w:val="24"/>
          <w:szCs w:val="24"/>
          <w:lang w:val="pl-PL"/>
        </w:rPr>
      </w:pPr>
      <w:r w:rsidRPr="00233B46">
        <w:rPr>
          <w:b/>
          <w:sz w:val="24"/>
          <w:szCs w:val="24"/>
          <w:lang w:val="pl-PL"/>
        </w:rPr>
        <w:t>Kapitały zapasowy i rezerwowe</w:t>
      </w:r>
    </w:p>
    <w:p w14:paraId="7AF43DDD" w14:textId="77777777" w:rsidR="0086433A" w:rsidRPr="00233B46" w:rsidRDefault="0086433A" w:rsidP="00B60B35">
      <w:pPr>
        <w:pStyle w:val="Akapitzlist"/>
        <w:widowControl/>
        <w:numPr>
          <w:ilvl w:val="0"/>
          <w:numId w:val="33"/>
        </w:numPr>
        <w:autoSpaceDE/>
        <w:autoSpaceDN/>
        <w:adjustRightInd/>
        <w:spacing w:before="120" w:after="120"/>
        <w:ind w:left="567" w:hanging="567"/>
        <w:contextualSpacing w:val="0"/>
        <w:jc w:val="both"/>
        <w:rPr>
          <w:sz w:val="24"/>
          <w:szCs w:val="24"/>
          <w:lang w:val="pl-PL"/>
        </w:rPr>
      </w:pPr>
      <w:r w:rsidRPr="00233B46">
        <w:rPr>
          <w:sz w:val="24"/>
          <w:szCs w:val="24"/>
          <w:lang w:val="pl-PL"/>
        </w:rPr>
        <w:t>Spółka tworzy kapitał zapasowy na pokrycie strat, jakie mogą powstać w związku z działalnością Spółki. Coroczne odpisy na kapitał zapasowy powinny wynosić co najmniej 8% zysku za każdy rok obrotowy i powinny być dokonywane dopóki kapitał ten nie osiągnie co najmniej jednej trzeciej kapitału zakładowego. Wysokość odpisów na kapitał zapasowy ustala Walne Zgromadzenie. O użyciu kapitału zapasowego rozstrzyga Walne Zgromadzenie, jednakże części kapitału zapasowego w wysokości jednej trzeciej kapitału zakładowego można użyć jedynie na pokrycie straty wskazanej w sprawozdaniu finansowym.</w:t>
      </w:r>
    </w:p>
    <w:p w14:paraId="06F64864" w14:textId="77777777" w:rsidR="0086433A" w:rsidRPr="00233B46" w:rsidRDefault="0086433A" w:rsidP="00B60B35">
      <w:pPr>
        <w:pStyle w:val="Akapitzlist"/>
        <w:widowControl/>
        <w:numPr>
          <w:ilvl w:val="0"/>
          <w:numId w:val="33"/>
        </w:numPr>
        <w:autoSpaceDE/>
        <w:autoSpaceDN/>
        <w:adjustRightInd/>
        <w:spacing w:before="120" w:after="120"/>
        <w:ind w:left="567" w:hanging="567"/>
        <w:contextualSpacing w:val="0"/>
        <w:jc w:val="both"/>
        <w:rPr>
          <w:sz w:val="24"/>
          <w:szCs w:val="24"/>
          <w:lang w:val="pl-PL"/>
        </w:rPr>
      </w:pPr>
      <w:r w:rsidRPr="00233B46">
        <w:rPr>
          <w:sz w:val="24"/>
          <w:szCs w:val="24"/>
          <w:lang w:val="pl-PL"/>
        </w:rPr>
        <w:t xml:space="preserve">Spółka tworzy kapitały (fundusze) rezerwowe z odpisu z zysku netto na te kapitały. Wysokość odpisu na kapitały rezerwowe ustala Walne Zgromadzenie. Kapitały rezerwowe mogą być przeznaczone na pokrycie szczególnych strat lub wydatków, a także na podwyższenie kapitału zakładowego </w:t>
      </w:r>
      <w:r w:rsidRPr="00233B46">
        <w:rPr>
          <w:sz w:val="24"/>
          <w:szCs w:val="24"/>
          <w:lang w:val="pl-PL"/>
        </w:rPr>
        <w:lastRenderedPageBreak/>
        <w:t>oraz na wypłatę dywidendy. Ponadto Spółka może tworzyć fundusze przewidziane w przepisach prawa.</w:t>
      </w:r>
    </w:p>
    <w:p w14:paraId="128CCD95" w14:textId="50EE0487" w:rsidR="0086433A" w:rsidRPr="00233B46" w:rsidRDefault="00C122A8" w:rsidP="00B60B35">
      <w:pPr>
        <w:pStyle w:val="Akapitzlist"/>
        <w:widowControl/>
        <w:numPr>
          <w:ilvl w:val="0"/>
          <w:numId w:val="33"/>
        </w:numPr>
        <w:autoSpaceDE/>
        <w:autoSpaceDN/>
        <w:adjustRightInd/>
        <w:spacing w:before="120" w:after="120"/>
        <w:ind w:left="567" w:hanging="567"/>
        <w:contextualSpacing w:val="0"/>
        <w:jc w:val="both"/>
        <w:rPr>
          <w:sz w:val="24"/>
          <w:szCs w:val="24"/>
          <w:lang w:val="pl-PL"/>
        </w:rPr>
      </w:pPr>
      <w:r w:rsidRPr="00233B46">
        <w:rPr>
          <w:sz w:val="24"/>
          <w:szCs w:val="24"/>
          <w:lang w:val="pl-PL"/>
        </w:rPr>
        <w:t>Spółka może tworzyć inne fundusze.</w:t>
      </w:r>
    </w:p>
    <w:p w14:paraId="3EB7755E" w14:textId="77777777" w:rsidR="004D7027" w:rsidRPr="00233B46" w:rsidRDefault="004D7027" w:rsidP="00B60B35">
      <w:pPr>
        <w:pStyle w:val="Akapitzlist"/>
        <w:numPr>
          <w:ilvl w:val="0"/>
          <w:numId w:val="22"/>
        </w:numPr>
        <w:spacing w:before="120" w:after="120"/>
        <w:ind w:left="0" w:firstLine="0"/>
        <w:contextualSpacing w:val="0"/>
        <w:jc w:val="center"/>
        <w:rPr>
          <w:b/>
          <w:sz w:val="24"/>
          <w:szCs w:val="24"/>
          <w:lang w:val="pl-PL"/>
        </w:rPr>
      </w:pPr>
      <w:r w:rsidRPr="00233B46">
        <w:rPr>
          <w:b/>
          <w:sz w:val="24"/>
          <w:szCs w:val="24"/>
          <w:lang w:val="pl-PL"/>
        </w:rPr>
        <w:br/>
        <w:t>Umorzenie akcji</w:t>
      </w:r>
    </w:p>
    <w:p w14:paraId="1F1E5F62" w14:textId="77777777" w:rsidR="004D7027" w:rsidRPr="00233B46" w:rsidRDefault="004D7027" w:rsidP="00B60B35">
      <w:pPr>
        <w:pStyle w:val="statut1"/>
        <w:numPr>
          <w:ilvl w:val="0"/>
          <w:numId w:val="6"/>
        </w:numPr>
        <w:spacing w:before="120" w:after="120"/>
        <w:rPr>
          <w:szCs w:val="24"/>
        </w:rPr>
      </w:pPr>
      <w:r w:rsidRPr="00233B46">
        <w:rPr>
          <w:szCs w:val="24"/>
        </w:rPr>
        <w:t>Akcje Spółki</w:t>
      </w:r>
      <w:r w:rsidR="00465EB2" w:rsidRPr="00233B46">
        <w:rPr>
          <w:szCs w:val="24"/>
        </w:rPr>
        <w:t xml:space="preserve"> </w:t>
      </w:r>
      <w:r w:rsidRPr="00233B46">
        <w:rPr>
          <w:szCs w:val="24"/>
        </w:rPr>
        <w:t>mogą być umorzone na podstawie uchwały Walnego Zgromadzenia za zgodą akcjonariusza, którego akcje mają zostać umorzone (umorzenie dobrowolne).</w:t>
      </w:r>
    </w:p>
    <w:p w14:paraId="6B3DE9F9" w14:textId="77777777" w:rsidR="004D7027" w:rsidRPr="00233B46" w:rsidRDefault="004D7027" w:rsidP="00B60B35">
      <w:pPr>
        <w:pStyle w:val="statut1"/>
        <w:spacing w:before="120" w:after="120"/>
        <w:rPr>
          <w:szCs w:val="24"/>
        </w:rPr>
      </w:pPr>
      <w:r w:rsidRPr="00233B46">
        <w:rPr>
          <w:szCs w:val="24"/>
        </w:rPr>
        <w:t>Akcjonariuszowi, którego akcje zostały umorzone, przysługuje z tego tytułu wynagrodzenie. Za zgodą akcjonariusza umorzenie może nastąpić bez wynagrodzenia.</w:t>
      </w:r>
    </w:p>
    <w:p w14:paraId="4145D836" w14:textId="77777777" w:rsidR="004D7027" w:rsidRPr="00233B46" w:rsidRDefault="004D7027" w:rsidP="00B60B35">
      <w:pPr>
        <w:pStyle w:val="statut1"/>
        <w:spacing w:before="120" w:after="120"/>
        <w:rPr>
          <w:szCs w:val="24"/>
        </w:rPr>
      </w:pPr>
      <w:r w:rsidRPr="00233B46">
        <w:rPr>
          <w:szCs w:val="24"/>
        </w:rPr>
        <w:t>Umorzenie akcji wymaga obniżenia kapitału zakładowego.</w:t>
      </w:r>
    </w:p>
    <w:p w14:paraId="09DDDC10" w14:textId="77777777" w:rsidR="00F502E4" w:rsidRPr="00233B46" w:rsidRDefault="00F502E4" w:rsidP="00B60B35">
      <w:pPr>
        <w:pStyle w:val="statut1"/>
        <w:numPr>
          <w:ilvl w:val="0"/>
          <w:numId w:val="0"/>
        </w:numPr>
        <w:spacing w:before="120" w:after="120"/>
        <w:ind w:left="567"/>
        <w:rPr>
          <w:szCs w:val="24"/>
        </w:rPr>
      </w:pPr>
    </w:p>
    <w:p w14:paraId="2F84790B" w14:textId="77777777" w:rsidR="004D7027" w:rsidRPr="00233B46" w:rsidRDefault="004D7027" w:rsidP="00B60B35">
      <w:pPr>
        <w:pStyle w:val="Akapitzlist"/>
        <w:numPr>
          <w:ilvl w:val="0"/>
          <w:numId w:val="21"/>
        </w:numPr>
        <w:spacing w:before="120" w:after="120"/>
        <w:contextualSpacing w:val="0"/>
        <w:jc w:val="center"/>
        <w:rPr>
          <w:b/>
          <w:sz w:val="24"/>
          <w:szCs w:val="24"/>
          <w:lang w:val="pl-PL"/>
        </w:rPr>
      </w:pPr>
      <w:r w:rsidRPr="00233B46">
        <w:rPr>
          <w:b/>
          <w:sz w:val="24"/>
          <w:szCs w:val="24"/>
          <w:lang w:val="pl-PL"/>
        </w:rPr>
        <w:t xml:space="preserve">ORGANY SPÓŁKI </w:t>
      </w:r>
    </w:p>
    <w:p w14:paraId="08246448" w14:textId="77777777" w:rsidR="00420921" w:rsidRPr="00233B46" w:rsidRDefault="00420921" w:rsidP="00B60B35">
      <w:pPr>
        <w:pStyle w:val="Akapitzlist"/>
        <w:spacing w:before="120" w:after="120"/>
        <w:contextualSpacing w:val="0"/>
        <w:jc w:val="center"/>
        <w:rPr>
          <w:b/>
          <w:sz w:val="24"/>
          <w:szCs w:val="24"/>
          <w:lang w:val="pl-PL"/>
        </w:rPr>
      </w:pPr>
    </w:p>
    <w:p w14:paraId="7727C3FE" w14:textId="77777777" w:rsidR="004D7027" w:rsidRPr="00233B46" w:rsidRDefault="004D7027" w:rsidP="00B60B35">
      <w:pPr>
        <w:pStyle w:val="Akapitzlist"/>
        <w:numPr>
          <w:ilvl w:val="0"/>
          <w:numId w:val="22"/>
        </w:numPr>
        <w:spacing w:before="120" w:after="120"/>
        <w:ind w:left="0" w:firstLine="0"/>
        <w:contextualSpacing w:val="0"/>
        <w:jc w:val="center"/>
        <w:rPr>
          <w:b/>
          <w:sz w:val="24"/>
          <w:szCs w:val="24"/>
          <w:lang w:val="pl-PL"/>
        </w:rPr>
      </w:pPr>
    </w:p>
    <w:p w14:paraId="4B96DD0F" w14:textId="77777777" w:rsidR="004D7027" w:rsidRPr="00233B46" w:rsidRDefault="004D7027" w:rsidP="00B60B35">
      <w:pPr>
        <w:pStyle w:val="Tekstpodstawowy"/>
        <w:spacing w:before="120" w:after="120"/>
        <w:rPr>
          <w:szCs w:val="24"/>
        </w:rPr>
      </w:pPr>
      <w:r w:rsidRPr="00233B46">
        <w:rPr>
          <w:szCs w:val="24"/>
        </w:rPr>
        <w:t>Organami Spółki są:</w:t>
      </w:r>
    </w:p>
    <w:p w14:paraId="75AB76F7" w14:textId="77777777" w:rsidR="004D7027" w:rsidRPr="00233B46" w:rsidRDefault="004D7027" w:rsidP="00B60B35">
      <w:pPr>
        <w:pStyle w:val="statut2"/>
        <w:ind w:left="1134"/>
        <w:rPr>
          <w:szCs w:val="24"/>
        </w:rPr>
      </w:pPr>
      <w:r w:rsidRPr="00233B46">
        <w:rPr>
          <w:szCs w:val="24"/>
        </w:rPr>
        <w:t xml:space="preserve">Walne Zgromadzenie; </w:t>
      </w:r>
    </w:p>
    <w:p w14:paraId="4DFFDEDC" w14:textId="77777777" w:rsidR="004D7027" w:rsidRPr="00233B46" w:rsidRDefault="004D7027" w:rsidP="00B60B35">
      <w:pPr>
        <w:pStyle w:val="statut2"/>
        <w:ind w:left="1134"/>
        <w:rPr>
          <w:szCs w:val="24"/>
        </w:rPr>
      </w:pPr>
      <w:r w:rsidRPr="00233B46">
        <w:rPr>
          <w:szCs w:val="24"/>
        </w:rPr>
        <w:t xml:space="preserve">Zarząd; oraz </w:t>
      </w:r>
    </w:p>
    <w:p w14:paraId="6C1584F2" w14:textId="77777777" w:rsidR="004D7027" w:rsidRPr="00233B46" w:rsidRDefault="004D7027" w:rsidP="00B60B35">
      <w:pPr>
        <w:pStyle w:val="statut2"/>
        <w:ind w:left="1134"/>
        <w:rPr>
          <w:szCs w:val="24"/>
        </w:rPr>
      </w:pPr>
      <w:r w:rsidRPr="00233B46">
        <w:rPr>
          <w:szCs w:val="24"/>
        </w:rPr>
        <w:lastRenderedPageBreak/>
        <w:t>Rada Nadzorcza.</w:t>
      </w:r>
    </w:p>
    <w:p w14:paraId="0618A732" w14:textId="77777777" w:rsidR="003C4573" w:rsidRPr="00233B46" w:rsidRDefault="003C4573" w:rsidP="00B60B35">
      <w:pPr>
        <w:pStyle w:val="statut2"/>
        <w:numPr>
          <w:ilvl w:val="0"/>
          <w:numId w:val="0"/>
        </w:numPr>
        <w:ind w:left="1134"/>
        <w:rPr>
          <w:szCs w:val="24"/>
        </w:rPr>
      </w:pPr>
    </w:p>
    <w:p w14:paraId="109A2EC1" w14:textId="77777777" w:rsidR="004D7027" w:rsidRPr="00233B46" w:rsidRDefault="004D7027" w:rsidP="00B60B35">
      <w:pPr>
        <w:pStyle w:val="Akapitzlist"/>
        <w:numPr>
          <w:ilvl w:val="0"/>
          <w:numId w:val="21"/>
        </w:numPr>
        <w:spacing w:before="120" w:after="120"/>
        <w:contextualSpacing w:val="0"/>
        <w:jc w:val="center"/>
        <w:rPr>
          <w:b/>
          <w:sz w:val="24"/>
          <w:szCs w:val="24"/>
          <w:lang w:val="pl-PL"/>
        </w:rPr>
      </w:pPr>
      <w:r w:rsidRPr="00233B46">
        <w:rPr>
          <w:b/>
          <w:sz w:val="24"/>
          <w:szCs w:val="24"/>
          <w:lang w:val="pl-PL"/>
        </w:rPr>
        <w:t xml:space="preserve">WALNE ZGROMADZENIE </w:t>
      </w:r>
    </w:p>
    <w:p w14:paraId="060058E4" w14:textId="77777777" w:rsidR="00AC53C2" w:rsidRPr="00233B46" w:rsidRDefault="00AC53C2" w:rsidP="00B60B35">
      <w:pPr>
        <w:pStyle w:val="Akapitzlist"/>
        <w:spacing w:before="120" w:after="120"/>
        <w:contextualSpacing w:val="0"/>
        <w:jc w:val="center"/>
        <w:rPr>
          <w:b/>
          <w:sz w:val="24"/>
          <w:szCs w:val="24"/>
          <w:lang w:val="pl-PL"/>
        </w:rPr>
      </w:pPr>
    </w:p>
    <w:p w14:paraId="565ECDD6" w14:textId="77777777" w:rsidR="004D7027" w:rsidRPr="00233B46" w:rsidRDefault="004D7027" w:rsidP="00B60B35">
      <w:pPr>
        <w:pStyle w:val="Akapitzlist"/>
        <w:numPr>
          <w:ilvl w:val="0"/>
          <w:numId w:val="22"/>
        </w:numPr>
        <w:spacing w:before="120" w:after="120"/>
        <w:ind w:left="714" w:hanging="357"/>
        <w:contextualSpacing w:val="0"/>
        <w:jc w:val="center"/>
        <w:rPr>
          <w:b/>
          <w:sz w:val="24"/>
          <w:szCs w:val="24"/>
          <w:lang w:val="pl-PL"/>
        </w:rPr>
      </w:pPr>
    </w:p>
    <w:p w14:paraId="0E0B6EA0" w14:textId="77777777" w:rsidR="004D7027" w:rsidRPr="00233B46" w:rsidRDefault="004D7027" w:rsidP="00B60B35">
      <w:pPr>
        <w:pStyle w:val="statut1"/>
        <w:numPr>
          <w:ilvl w:val="0"/>
          <w:numId w:val="8"/>
        </w:numPr>
        <w:spacing w:before="120" w:after="120"/>
        <w:rPr>
          <w:szCs w:val="24"/>
        </w:rPr>
      </w:pPr>
      <w:r w:rsidRPr="00233B46">
        <w:rPr>
          <w:szCs w:val="24"/>
        </w:rPr>
        <w:t>Przewodniczący Walnego Zgromadzenia wskazywany jest na piśmie przez Prezesa Zarządu. Wskazany w taki sposób Przewodniczący Walnego Zgromadzenia otwiera Walne Zgromadzenie. W przypadku, gdy Prezes Zarządu nie wskaże Przewodniczącego Walnego Zgromadzenia przed wyznaczoną godziną rozpoczęcia obrad, stosuje się przepisy art. 409 §1 Kodeksu spółek handlowych.</w:t>
      </w:r>
    </w:p>
    <w:p w14:paraId="679FA878" w14:textId="77777777" w:rsidR="004D7027" w:rsidRPr="00233B46" w:rsidRDefault="004D7027" w:rsidP="00B60B35">
      <w:pPr>
        <w:pStyle w:val="statut1"/>
        <w:spacing w:before="120" w:after="120"/>
        <w:rPr>
          <w:szCs w:val="24"/>
        </w:rPr>
      </w:pPr>
      <w:r w:rsidRPr="00233B46">
        <w:rPr>
          <w:szCs w:val="24"/>
        </w:rPr>
        <w:t>Nadzwyczajne Walne Zgromadzenie może zostać zwołane przez akcjonariusza, którego udział w ogólnej liczbie głosów w Spółce przekracza 33%. W takim przypadku akcjonariusz zwołujący Nadzwyczajne Walne Zgromadzenie wyznacza Przewodniczącego Walnego Zgromadzenia. Postanowienia niniejszego ustępu nie uchybiają art. 400 § 1 Kodeksu spółek handlowych.</w:t>
      </w:r>
    </w:p>
    <w:p w14:paraId="730EF435" w14:textId="77777777" w:rsidR="004D7027" w:rsidRPr="00233B46" w:rsidRDefault="004D7027" w:rsidP="00B60B35">
      <w:pPr>
        <w:pStyle w:val="statut1"/>
        <w:spacing w:before="120" w:after="120"/>
        <w:rPr>
          <w:szCs w:val="24"/>
        </w:rPr>
      </w:pPr>
      <w:r w:rsidRPr="00233B46">
        <w:rPr>
          <w:szCs w:val="24"/>
        </w:rPr>
        <w:t>Walne Zgromadzenia mogą odbywać się w siedzibie Spółki.</w:t>
      </w:r>
    </w:p>
    <w:p w14:paraId="1FBB95AF" w14:textId="77777777" w:rsidR="004D7027" w:rsidRPr="00233B46" w:rsidRDefault="004D7027" w:rsidP="00B60B35">
      <w:pPr>
        <w:pStyle w:val="statut1"/>
        <w:spacing w:before="120" w:after="120"/>
        <w:rPr>
          <w:szCs w:val="24"/>
        </w:rPr>
      </w:pPr>
      <w:r w:rsidRPr="00233B46">
        <w:rPr>
          <w:szCs w:val="24"/>
        </w:rPr>
        <w:lastRenderedPageBreak/>
        <w:t>Walne Zgromadzenie jest ważne bez względu na liczbę reprezentowanych na nim akcji, z zastrzeżeniem postanowień § 27 ust. 7.</w:t>
      </w:r>
    </w:p>
    <w:p w14:paraId="7A6A1AEF" w14:textId="3C0F4349" w:rsidR="004D7027" w:rsidRPr="00233B46" w:rsidRDefault="004D7027" w:rsidP="00B60B35">
      <w:pPr>
        <w:pStyle w:val="statut1"/>
        <w:spacing w:before="120" w:after="120"/>
        <w:rPr>
          <w:szCs w:val="24"/>
        </w:rPr>
      </w:pPr>
      <w:r w:rsidRPr="00233B46">
        <w:rPr>
          <w:szCs w:val="24"/>
        </w:rPr>
        <w:t>W przypadku, gdy ogłoszenie o zwołaniu Walnego Zgromadzenia zawiera informację o możliwości uczestniczenia przez akcjonariuszy w Walnym Zgromadzeniu przy wykorzystaniu środków komunikacji elektronicznej, Spółka jest zobowiązana zapewnić akcjonariuszom możliwość uczestniczenia w Walnym Zgromadzeniu przy wykorzystaniu środków komunikacji elektronicznej.</w:t>
      </w:r>
    </w:p>
    <w:p w14:paraId="53984426" w14:textId="77777777" w:rsidR="004D7027" w:rsidRPr="00233B46" w:rsidRDefault="004D7027" w:rsidP="00B60B35">
      <w:pPr>
        <w:pStyle w:val="statut1"/>
        <w:spacing w:before="120" w:after="120"/>
        <w:rPr>
          <w:szCs w:val="24"/>
        </w:rPr>
      </w:pPr>
      <w:r w:rsidRPr="00233B46">
        <w:rPr>
          <w:szCs w:val="24"/>
        </w:rPr>
        <w:t>Szczegółowe zasady przeprowadzania Walnego Zgromadzenia przy wykorzystaniu środków komunikacji elektronicznej określa Zarząd, przy uwzględnieniu postanowień regulaminu Walnego Zgromadzenia. Zarząd ogłasza zasady na stronie internetowej Spółki. Zasady te powinny umożliwiać:</w:t>
      </w:r>
    </w:p>
    <w:p w14:paraId="137B536E" w14:textId="77777777" w:rsidR="004D7027" w:rsidRPr="00233B46" w:rsidRDefault="004D7027" w:rsidP="00B60B35">
      <w:pPr>
        <w:pStyle w:val="statut2"/>
        <w:ind w:left="1134"/>
        <w:rPr>
          <w:szCs w:val="24"/>
        </w:rPr>
      </w:pPr>
      <w:r w:rsidRPr="00233B46">
        <w:rPr>
          <w:szCs w:val="24"/>
        </w:rPr>
        <w:t>transmisję obrad Walnego Zgromadzenia w czasie rzeczywistym;</w:t>
      </w:r>
    </w:p>
    <w:p w14:paraId="7D3C4C78" w14:textId="77777777" w:rsidR="004D7027" w:rsidRPr="00233B46" w:rsidRDefault="004D7027" w:rsidP="00B60B35">
      <w:pPr>
        <w:pStyle w:val="statut2"/>
        <w:ind w:left="1134"/>
        <w:rPr>
          <w:szCs w:val="24"/>
        </w:rPr>
      </w:pPr>
      <w:r w:rsidRPr="00233B46">
        <w:rPr>
          <w:szCs w:val="24"/>
        </w:rPr>
        <w:t xml:space="preserve">dwustronną komunikację w czasie rzeczywistym, w ramach której akcjonariusze będą mogli wypowiadać się </w:t>
      </w:r>
      <w:r w:rsidRPr="00233B46">
        <w:rPr>
          <w:szCs w:val="24"/>
        </w:rPr>
        <w:lastRenderedPageBreak/>
        <w:t>w toku obrad Walnego Zgromadzenia przebywając w miejscu innym niż miejsce obrad;</w:t>
      </w:r>
    </w:p>
    <w:p w14:paraId="0D4E8990" w14:textId="5753A414" w:rsidR="004D7027" w:rsidRPr="00233B46" w:rsidRDefault="004D7027" w:rsidP="00B60B35">
      <w:pPr>
        <w:pStyle w:val="statut2"/>
        <w:ind w:left="1134"/>
        <w:rPr>
          <w:szCs w:val="24"/>
        </w:rPr>
      </w:pPr>
      <w:r w:rsidRPr="00233B46">
        <w:rPr>
          <w:szCs w:val="24"/>
        </w:rPr>
        <w:t>wykonywanie osobiście przez akcjonariusza lub przez pełnomocnika prawa głosu w toku Walnego Zgromadzenia, poza m</w:t>
      </w:r>
      <w:r w:rsidR="007141C9" w:rsidRPr="00233B46">
        <w:rPr>
          <w:szCs w:val="24"/>
        </w:rPr>
        <w:t xml:space="preserve">iejscem odbywania Walnego </w:t>
      </w:r>
      <w:r w:rsidRPr="00233B46">
        <w:rPr>
          <w:szCs w:val="24"/>
        </w:rPr>
        <w:t>Zgromadzenia.</w:t>
      </w:r>
    </w:p>
    <w:p w14:paraId="1900176E" w14:textId="77777777" w:rsidR="004D7027" w:rsidRPr="00233B46" w:rsidRDefault="004D7027" w:rsidP="00B60B35">
      <w:pPr>
        <w:pStyle w:val="statut1"/>
        <w:spacing w:before="120" w:after="120"/>
        <w:rPr>
          <w:szCs w:val="24"/>
        </w:rPr>
      </w:pPr>
      <w:r w:rsidRPr="00233B46">
        <w:rPr>
          <w:szCs w:val="24"/>
        </w:rPr>
        <w:t>Członkowie</w:t>
      </w:r>
      <w:r w:rsidR="00465EB2" w:rsidRPr="00233B46">
        <w:rPr>
          <w:szCs w:val="24"/>
        </w:rPr>
        <w:t xml:space="preserve"> </w:t>
      </w:r>
      <w:r w:rsidRPr="00233B46">
        <w:rPr>
          <w:szCs w:val="24"/>
        </w:rPr>
        <w:t>Rady</w:t>
      </w:r>
      <w:r w:rsidR="00465EB2" w:rsidRPr="00233B46">
        <w:rPr>
          <w:szCs w:val="24"/>
        </w:rPr>
        <w:t xml:space="preserve"> </w:t>
      </w:r>
      <w:r w:rsidRPr="00233B46">
        <w:rPr>
          <w:szCs w:val="24"/>
        </w:rPr>
        <w:t>Nadzorczej</w:t>
      </w:r>
      <w:r w:rsidR="00465EB2" w:rsidRPr="00233B46">
        <w:rPr>
          <w:szCs w:val="24"/>
        </w:rPr>
        <w:t xml:space="preserve"> </w:t>
      </w:r>
      <w:r w:rsidRPr="00233B46">
        <w:rPr>
          <w:szCs w:val="24"/>
        </w:rPr>
        <w:t>oraz</w:t>
      </w:r>
      <w:r w:rsidR="00465EB2" w:rsidRPr="00233B46">
        <w:rPr>
          <w:szCs w:val="24"/>
        </w:rPr>
        <w:t xml:space="preserve"> </w:t>
      </w:r>
      <w:r w:rsidRPr="00233B46">
        <w:rPr>
          <w:szCs w:val="24"/>
        </w:rPr>
        <w:t>Zarządu</w:t>
      </w:r>
      <w:r w:rsidR="00465EB2" w:rsidRPr="00233B46">
        <w:rPr>
          <w:szCs w:val="24"/>
        </w:rPr>
        <w:t xml:space="preserve"> </w:t>
      </w:r>
      <w:r w:rsidRPr="00233B46">
        <w:rPr>
          <w:szCs w:val="24"/>
        </w:rPr>
        <w:t>powinni</w:t>
      </w:r>
      <w:r w:rsidR="00465EB2" w:rsidRPr="00233B46">
        <w:rPr>
          <w:szCs w:val="24"/>
        </w:rPr>
        <w:t xml:space="preserve"> </w:t>
      </w:r>
      <w:r w:rsidRPr="00233B46">
        <w:rPr>
          <w:szCs w:val="24"/>
        </w:rPr>
        <w:t>uczestniczyć</w:t>
      </w:r>
      <w:r w:rsidR="00465EB2" w:rsidRPr="00233B46">
        <w:rPr>
          <w:szCs w:val="24"/>
        </w:rPr>
        <w:t xml:space="preserve"> </w:t>
      </w:r>
      <w:r w:rsidRPr="00233B46">
        <w:rPr>
          <w:szCs w:val="24"/>
        </w:rPr>
        <w:t>w</w:t>
      </w:r>
      <w:r w:rsidR="00465EB2" w:rsidRPr="00233B46">
        <w:rPr>
          <w:szCs w:val="24"/>
        </w:rPr>
        <w:t xml:space="preserve"> </w:t>
      </w:r>
      <w:r w:rsidRPr="00233B46">
        <w:rPr>
          <w:szCs w:val="24"/>
        </w:rPr>
        <w:t>obradach</w:t>
      </w:r>
      <w:r w:rsidR="00465EB2" w:rsidRPr="00233B46">
        <w:rPr>
          <w:szCs w:val="24"/>
        </w:rPr>
        <w:t xml:space="preserve"> </w:t>
      </w:r>
      <w:r w:rsidRPr="00233B46">
        <w:rPr>
          <w:szCs w:val="24"/>
        </w:rPr>
        <w:t>Walnego Zgromadzenia w składzie</w:t>
      </w:r>
      <w:r w:rsidR="00465EB2" w:rsidRPr="00233B46">
        <w:rPr>
          <w:szCs w:val="24"/>
        </w:rPr>
        <w:t xml:space="preserve"> </w:t>
      </w:r>
      <w:r w:rsidRPr="00233B46">
        <w:rPr>
          <w:szCs w:val="24"/>
        </w:rPr>
        <w:t>umożliwiającym udzielenie</w:t>
      </w:r>
      <w:r w:rsidR="00465EB2" w:rsidRPr="00233B46">
        <w:rPr>
          <w:szCs w:val="24"/>
        </w:rPr>
        <w:t xml:space="preserve"> </w:t>
      </w:r>
      <w:r w:rsidRPr="00233B46">
        <w:rPr>
          <w:szCs w:val="24"/>
        </w:rPr>
        <w:t>merytorycznej</w:t>
      </w:r>
      <w:r w:rsidR="00465EB2" w:rsidRPr="00233B46">
        <w:rPr>
          <w:szCs w:val="24"/>
        </w:rPr>
        <w:t xml:space="preserve"> </w:t>
      </w:r>
      <w:r w:rsidRPr="00233B46">
        <w:rPr>
          <w:szCs w:val="24"/>
        </w:rPr>
        <w:t>odpowiedzi na pytania zadawane w trakcie Walnego Zgromadzenia.</w:t>
      </w:r>
    </w:p>
    <w:p w14:paraId="338FA0B1"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281475F4" w14:textId="77777777" w:rsidR="004D7027" w:rsidRPr="00233B46" w:rsidRDefault="004D7027" w:rsidP="00B60B35">
      <w:pPr>
        <w:pStyle w:val="statut1"/>
        <w:numPr>
          <w:ilvl w:val="0"/>
          <w:numId w:val="7"/>
        </w:numPr>
        <w:spacing w:before="120" w:after="120"/>
        <w:rPr>
          <w:szCs w:val="24"/>
        </w:rPr>
      </w:pPr>
      <w:r w:rsidRPr="00233B46">
        <w:rPr>
          <w:szCs w:val="24"/>
        </w:rPr>
        <w:t>Uchwały Walnego Zgromadzenia zapadają bezwzględną większością głosów, chyba że przepisy prawa lub postanowienia niniejszego Statutu przewidują surowsze wymogi dla powzięcia danej uchwały.</w:t>
      </w:r>
    </w:p>
    <w:p w14:paraId="33FDC857" w14:textId="77777777" w:rsidR="004D7027" w:rsidRPr="00233B46" w:rsidRDefault="004D7027" w:rsidP="00B60B35">
      <w:pPr>
        <w:pStyle w:val="statut1"/>
        <w:spacing w:before="120" w:after="120"/>
        <w:rPr>
          <w:szCs w:val="24"/>
        </w:rPr>
      </w:pPr>
      <w:r w:rsidRPr="00233B46">
        <w:rPr>
          <w:szCs w:val="24"/>
        </w:rPr>
        <w:t>Każda akcja daje prawo do jednego głosu na Walnym Zgromadzeniu.</w:t>
      </w:r>
    </w:p>
    <w:p w14:paraId="29FB7C03"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2FD140BA" w14:textId="77777777" w:rsidR="004D7027" w:rsidRPr="00233B46" w:rsidRDefault="004D7027" w:rsidP="00B60B35">
      <w:pPr>
        <w:pStyle w:val="statut1"/>
        <w:numPr>
          <w:ilvl w:val="0"/>
          <w:numId w:val="9"/>
        </w:numPr>
        <w:spacing w:before="120" w:after="120"/>
        <w:rPr>
          <w:szCs w:val="24"/>
        </w:rPr>
      </w:pPr>
      <w:r w:rsidRPr="00233B46">
        <w:rPr>
          <w:szCs w:val="24"/>
        </w:rPr>
        <w:t>Uchwały Walnego Zgromadzenia wymagają sprawy zastrzeżone przepisami Kodeksu spółek handlowych, innych ustaw lub postanowieniami niniejszego Statutu.</w:t>
      </w:r>
    </w:p>
    <w:p w14:paraId="41B4DC38" w14:textId="77777777" w:rsidR="00395578" w:rsidRPr="00233B46" w:rsidRDefault="00395578" w:rsidP="00B60B35">
      <w:pPr>
        <w:pStyle w:val="statut1"/>
        <w:numPr>
          <w:ilvl w:val="0"/>
          <w:numId w:val="9"/>
        </w:numPr>
        <w:spacing w:before="120" w:after="120"/>
        <w:rPr>
          <w:szCs w:val="24"/>
        </w:rPr>
      </w:pPr>
      <w:r w:rsidRPr="00233B46">
        <w:rPr>
          <w:szCs w:val="24"/>
        </w:rPr>
        <w:lastRenderedPageBreak/>
        <w:t>Do kompetencji Walnego Zgromadzenia, oprócz innych spraw zastrzeżonych przepisami Kodeksu spółek handlowych lub innych ustaw, należy:</w:t>
      </w:r>
    </w:p>
    <w:p w14:paraId="527127B6" w14:textId="77777777" w:rsidR="00395578" w:rsidRPr="00233B46" w:rsidRDefault="00395578" w:rsidP="00B60B35">
      <w:pPr>
        <w:pStyle w:val="statut2"/>
        <w:numPr>
          <w:ilvl w:val="1"/>
          <w:numId w:val="9"/>
        </w:numPr>
        <w:tabs>
          <w:tab w:val="left" w:pos="1134"/>
        </w:tabs>
        <w:ind w:left="1134" w:hanging="425"/>
        <w:rPr>
          <w:szCs w:val="24"/>
        </w:rPr>
      </w:pPr>
      <w:r w:rsidRPr="00233B46">
        <w:rPr>
          <w:szCs w:val="24"/>
        </w:rPr>
        <w:t>powoływanie i odwoływanie Prezesa Zarządu oraz pozostałych członków Zarządu w przypadku, o którym mowa w § 14 ust. 2;</w:t>
      </w:r>
    </w:p>
    <w:p w14:paraId="5A0D4303" w14:textId="77777777" w:rsidR="00395578" w:rsidRPr="00233B46" w:rsidRDefault="00395578" w:rsidP="00B60B35">
      <w:pPr>
        <w:pStyle w:val="statut2"/>
        <w:numPr>
          <w:ilvl w:val="1"/>
          <w:numId w:val="9"/>
        </w:numPr>
        <w:tabs>
          <w:tab w:val="left" w:pos="1134"/>
        </w:tabs>
        <w:ind w:left="1134" w:hanging="425"/>
        <w:rPr>
          <w:szCs w:val="24"/>
        </w:rPr>
      </w:pPr>
      <w:r w:rsidRPr="00233B46">
        <w:rPr>
          <w:szCs w:val="24"/>
        </w:rPr>
        <w:t>powoływanie i odwoływanie członków Rady Nadzorczej, z zastrzeżeniem uprawnień osobistych PKP S.A. wskazanych w § 19 ust. 2 i ust. 9 zdanie 1 oraz uprawnień pracowników Spółki wskazanych w § 19 ust. 3;</w:t>
      </w:r>
    </w:p>
    <w:p w14:paraId="49D0B862" w14:textId="77777777" w:rsidR="00395578" w:rsidRPr="00233B46" w:rsidRDefault="00395578" w:rsidP="00B60B35">
      <w:pPr>
        <w:pStyle w:val="statut2"/>
        <w:numPr>
          <w:ilvl w:val="1"/>
          <w:numId w:val="9"/>
        </w:numPr>
        <w:tabs>
          <w:tab w:val="left" w:pos="1134"/>
        </w:tabs>
        <w:ind w:left="1134" w:hanging="425"/>
        <w:rPr>
          <w:szCs w:val="24"/>
        </w:rPr>
      </w:pPr>
      <w:r w:rsidRPr="00233B46">
        <w:rPr>
          <w:szCs w:val="24"/>
        </w:rPr>
        <w:t>ustalanie wynagrodzenia członków Zarządu tak długo, jak udział PKP S.A. wynosi ponad 50% kapitału zakładowego Spółki, oraz tak długo, jak wymagają tego bezwzględnie obowiązujące przepisy prawa;</w:t>
      </w:r>
    </w:p>
    <w:p w14:paraId="673E6FD3" w14:textId="77777777" w:rsidR="00395578" w:rsidRPr="00233B46" w:rsidRDefault="00395578" w:rsidP="00B60B35">
      <w:pPr>
        <w:pStyle w:val="statut2"/>
        <w:numPr>
          <w:ilvl w:val="1"/>
          <w:numId w:val="9"/>
        </w:numPr>
        <w:tabs>
          <w:tab w:val="left" w:pos="1134"/>
        </w:tabs>
        <w:ind w:left="1134" w:hanging="425"/>
        <w:rPr>
          <w:szCs w:val="24"/>
        </w:rPr>
      </w:pPr>
      <w:r w:rsidRPr="00233B46">
        <w:rPr>
          <w:szCs w:val="24"/>
        </w:rPr>
        <w:t>przyjmowanie regulaminu Walnego Zgromadzenia;</w:t>
      </w:r>
    </w:p>
    <w:p w14:paraId="479FBEF9" w14:textId="27C16583" w:rsidR="004215D1" w:rsidRPr="00233B46" w:rsidRDefault="004215D1" w:rsidP="00B60B35">
      <w:pPr>
        <w:pStyle w:val="statut2"/>
        <w:numPr>
          <w:ilvl w:val="1"/>
          <w:numId w:val="9"/>
        </w:numPr>
        <w:tabs>
          <w:tab w:val="left" w:pos="1134"/>
        </w:tabs>
        <w:ind w:left="1134" w:hanging="425"/>
        <w:rPr>
          <w:szCs w:val="24"/>
        </w:rPr>
      </w:pPr>
      <w:r w:rsidRPr="00233B46">
        <w:rPr>
          <w:szCs w:val="24"/>
        </w:rPr>
        <w:t>wybór lub zmiana firmy audytorskiej do badania sprawozdań finansowych Spółki oraz do świadczenia usług dodatkowych.</w:t>
      </w:r>
    </w:p>
    <w:p w14:paraId="4D3AE2D1" w14:textId="1C5D63B5" w:rsidR="00395578" w:rsidRPr="00DA54BD" w:rsidRDefault="00761FF2" w:rsidP="00761FF2">
      <w:pPr>
        <w:pStyle w:val="statut1"/>
        <w:numPr>
          <w:ilvl w:val="0"/>
          <w:numId w:val="9"/>
        </w:numPr>
        <w:tabs>
          <w:tab w:val="left" w:pos="567"/>
          <w:tab w:val="right" w:leader="hyphen" w:pos="9072"/>
        </w:tabs>
        <w:spacing w:before="120"/>
      </w:pPr>
      <w:r w:rsidRPr="00DA54BD">
        <w:rPr>
          <w:szCs w:val="24"/>
        </w:rPr>
        <w:lastRenderedPageBreak/>
        <w:t>Nabycie i zbycie nieruchomości, użytkowania wieczystego lub udziału w nieruchomości nie wymagają uchwały Walnego Zgromadzenia.</w:t>
      </w:r>
    </w:p>
    <w:p w14:paraId="2FE68AFC" w14:textId="7E832F75" w:rsidR="00987835" w:rsidRPr="00233B46" w:rsidRDefault="00987835" w:rsidP="00B60B35">
      <w:pPr>
        <w:pStyle w:val="Tekstpodstawowywcity"/>
        <w:tabs>
          <w:tab w:val="left" w:pos="567"/>
          <w:tab w:val="right" w:leader="hyphen" w:pos="9072"/>
        </w:tabs>
        <w:spacing w:before="120"/>
        <w:ind w:left="567" w:hanging="567"/>
        <w:jc w:val="both"/>
      </w:pPr>
      <w:r w:rsidRPr="00233B46">
        <w:t>4.</w:t>
      </w:r>
      <w:r w:rsidRPr="00233B46">
        <w:tab/>
        <w:t>Składniki aktywów trwałych, o wartości rynkowej przekraczającej 0,1% sumy aktywów w rozumieniu Ustawy o rachunkowości, ustalonych na podstawie ostatniego zatwierdzonego sprawozdania finansowego, Spółka zbywa w trybie przetargu lub aukcji.</w:t>
      </w:r>
    </w:p>
    <w:p w14:paraId="3A6EC2E9" w14:textId="77777777" w:rsidR="00987835" w:rsidRPr="00233B46" w:rsidRDefault="00987835" w:rsidP="00B60B35">
      <w:pPr>
        <w:pStyle w:val="Tekstpodstawowywcity"/>
        <w:tabs>
          <w:tab w:val="left" w:pos="567"/>
          <w:tab w:val="right" w:leader="hyphen" w:pos="9072"/>
        </w:tabs>
        <w:spacing w:before="120"/>
        <w:ind w:left="567" w:hanging="567"/>
        <w:jc w:val="both"/>
        <w:rPr>
          <w:b/>
        </w:rPr>
      </w:pPr>
      <w:r w:rsidRPr="00233B46">
        <w:t xml:space="preserve">5.  </w:t>
      </w:r>
      <w:r w:rsidRPr="00233B46">
        <w:tab/>
        <w:t>Wymogu zbywania składników aktywów trwałych w trybie przetargu lub aukcji, o którym mowa w ustępie 4, nie stosuje się do:</w:t>
      </w:r>
    </w:p>
    <w:p w14:paraId="463832F2" w14:textId="77777777" w:rsidR="00987835" w:rsidRPr="00233B46" w:rsidRDefault="00987835" w:rsidP="00B60B35">
      <w:pPr>
        <w:pStyle w:val="Akapitzlist"/>
        <w:widowControl/>
        <w:numPr>
          <w:ilvl w:val="0"/>
          <w:numId w:val="53"/>
        </w:numPr>
        <w:autoSpaceDE/>
        <w:autoSpaceDN/>
        <w:adjustRightInd/>
        <w:contextualSpacing w:val="0"/>
        <w:rPr>
          <w:sz w:val="24"/>
          <w:szCs w:val="24"/>
          <w:lang w:val="pl-PL"/>
        </w:rPr>
      </w:pPr>
      <w:r w:rsidRPr="00233B46">
        <w:rPr>
          <w:sz w:val="24"/>
          <w:szCs w:val="24"/>
          <w:lang w:val="pl-PL"/>
        </w:rPr>
        <w:t>wnoszenia wkładów na pokrycie obejmowanych udziałów lub akcji innej spółki,</w:t>
      </w:r>
    </w:p>
    <w:p w14:paraId="79D95754" w14:textId="77777777" w:rsidR="00F42EE0" w:rsidRPr="00233B46" w:rsidRDefault="00987835" w:rsidP="00B60B35">
      <w:pPr>
        <w:pStyle w:val="Akapitzlist"/>
        <w:widowControl/>
        <w:numPr>
          <w:ilvl w:val="0"/>
          <w:numId w:val="53"/>
        </w:numPr>
        <w:autoSpaceDE/>
        <w:autoSpaceDN/>
        <w:adjustRightInd/>
        <w:ind w:left="930" w:hanging="357"/>
        <w:contextualSpacing w:val="0"/>
        <w:rPr>
          <w:sz w:val="24"/>
          <w:szCs w:val="24"/>
          <w:lang w:val="pl-PL"/>
        </w:rPr>
      </w:pPr>
      <w:r w:rsidRPr="00233B46">
        <w:rPr>
          <w:sz w:val="24"/>
          <w:szCs w:val="24"/>
          <w:lang w:val="pl-PL"/>
        </w:rPr>
        <w:t xml:space="preserve">podziału lub połączenia Spółki, </w:t>
      </w:r>
    </w:p>
    <w:p w14:paraId="347C9075" w14:textId="21F8182B" w:rsidR="00987835" w:rsidRPr="00233B46" w:rsidRDefault="00987835" w:rsidP="00B60B35">
      <w:pPr>
        <w:pStyle w:val="Akapitzlist"/>
        <w:widowControl/>
        <w:numPr>
          <w:ilvl w:val="0"/>
          <w:numId w:val="53"/>
        </w:numPr>
        <w:autoSpaceDE/>
        <w:autoSpaceDN/>
        <w:adjustRightInd/>
        <w:ind w:left="930" w:hanging="357"/>
        <w:contextualSpacing w:val="0"/>
        <w:rPr>
          <w:sz w:val="24"/>
          <w:szCs w:val="24"/>
          <w:lang w:val="pl-PL"/>
        </w:rPr>
      </w:pPr>
      <w:r w:rsidRPr="00233B46">
        <w:rPr>
          <w:sz w:val="24"/>
          <w:szCs w:val="24"/>
          <w:lang w:val="pl-PL"/>
        </w:rPr>
        <w:t>zbycia udziałów lub akcji innej spółki.</w:t>
      </w:r>
    </w:p>
    <w:p w14:paraId="1F7BCA33" w14:textId="77777777" w:rsidR="008807C5" w:rsidRPr="00233B46" w:rsidRDefault="008807C5" w:rsidP="00B60B35">
      <w:pPr>
        <w:pStyle w:val="Akapitzlist"/>
        <w:widowControl/>
        <w:autoSpaceDE/>
        <w:autoSpaceDN/>
        <w:adjustRightInd/>
        <w:spacing w:before="120" w:after="120"/>
        <w:ind w:left="927"/>
        <w:contextualSpacing w:val="0"/>
        <w:rPr>
          <w:sz w:val="24"/>
          <w:szCs w:val="24"/>
          <w:lang w:val="pl-PL"/>
        </w:rPr>
      </w:pPr>
    </w:p>
    <w:p w14:paraId="6B08C889"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4B0230F2" w14:textId="77777777" w:rsidR="004D7027" w:rsidRPr="00233B46" w:rsidRDefault="004D7027" w:rsidP="00B60B35">
      <w:pPr>
        <w:pStyle w:val="statut1"/>
        <w:numPr>
          <w:ilvl w:val="0"/>
          <w:numId w:val="10"/>
        </w:numPr>
        <w:spacing w:before="120" w:after="120"/>
        <w:rPr>
          <w:szCs w:val="24"/>
        </w:rPr>
      </w:pPr>
      <w:r w:rsidRPr="00233B46">
        <w:rPr>
          <w:szCs w:val="24"/>
        </w:rPr>
        <w:t xml:space="preserve">Prawo głosu akcjonariuszy dysponujących powyżej 10% ogółu głosów w Spółce zostaje ograniczone w ten sposób, że żaden z nich nie może wykonywać na Walnym Zgromadzeniu więcej niż 10% ogólnej liczby głosów w </w:t>
      </w:r>
      <w:r w:rsidRPr="00233B46">
        <w:rPr>
          <w:szCs w:val="24"/>
        </w:rPr>
        <w:lastRenderedPageBreak/>
        <w:t>Spółce istniejących w dniu odbywania Walnego Zgromadzenia. Powyższego ograniczenia nie stosuje się dla celów ustalania obowiązków nabywców znacznych pakietów akcji przewidzianych w Ustawie o ofercie publicznej.</w:t>
      </w:r>
    </w:p>
    <w:p w14:paraId="2E1C9373" w14:textId="77777777" w:rsidR="004D7027" w:rsidRPr="00233B46" w:rsidRDefault="004D7027" w:rsidP="00B60B35">
      <w:pPr>
        <w:pStyle w:val="statut1"/>
        <w:spacing w:before="120" w:after="120"/>
        <w:rPr>
          <w:szCs w:val="24"/>
        </w:rPr>
      </w:pPr>
      <w:r w:rsidRPr="00233B46">
        <w:rPr>
          <w:szCs w:val="24"/>
        </w:rPr>
        <w:t>Ograniczenie prawa głosu, o którym mowa w ust. 1, nie dotyczy akcjonariuszy, którzy w dniu powzięcia uchwały Walnego Zgromadzenia wprowadzającego ograniczenie, o którym mowa w ust. 1, są uprawnieni do wykonywania prawa głosu, w tym również jako użytkownik, z akcji reprezentujących więcej niż 10% ogólnej liczby głosów istniejących w Spółce, a także jakiegokolwiek innego podmiotu, który nabędzie akcje Spółki przysługujące akcjonariuszom, o których mowa powyżej, w związku z ich likwidacją.</w:t>
      </w:r>
    </w:p>
    <w:p w14:paraId="19516CF6" w14:textId="77777777" w:rsidR="00054938" w:rsidRPr="00233B46" w:rsidRDefault="004D7027" w:rsidP="00B60B35">
      <w:pPr>
        <w:pStyle w:val="statut1"/>
        <w:spacing w:before="120" w:after="120"/>
        <w:rPr>
          <w:szCs w:val="24"/>
        </w:rPr>
      </w:pPr>
      <w:r w:rsidRPr="00233B46">
        <w:rPr>
          <w:szCs w:val="24"/>
        </w:rPr>
        <w:t>Dla potrzeb ograniczenia prawa</w:t>
      </w:r>
      <w:r w:rsidR="003E00B8" w:rsidRPr="00233B46">
        <w:rPr>
          <w:szCs w:val="24"/>
        </w:rPr>
        <w:t xml:space="preserve"> głosu zgodnie z ust. 1, głosy a</w:t>
      </w:r>
      <w:r w:rsidRPr="00233B46">
        <w:rPr>
          <w:szCs w:val="24"/>
        </w:rPr>
        <w:t xml:space="preserve">kcjonariuszy, między którymi istnieje stosunek dominacji lub zależności, </w:t>
      </w:r>
      <w:r w:rsidR="00767C00" w:rsidRPr="00233B46">
        <w:rPr>
          <w:szCs w:val="24"/>
        </w:rPr>
        <w:t>są sumowane zgodnie z zasadami opisanymi poniżej</w:t>
      </w:r>
      <w:r w:rsidRPr="00233B46">
        <w:rPr>
          <w:szCs w:val="24"/>
        </w:rPr>
        <w:t>.</w:t>
      </w:r>
    </w:p>
    <w:p w14:paraId="63CDC619" w14:textId="77777777" w:rsidR="004D7027" w:rsidRPr="00233B46" w:rsidRDefault="004D7027" w:rsidP="00B60B35">
      <w:pPr>
        <w:pStyle w:val="statut1"/>
        <w:spacing w:before="120" w:after="120"/>
        <w:rPr>
          <w:szCs w:val="24"/>
        </w:rPr>
      </w:pPr>
      <w:r w:rsidRPr="00233B46">
        <w:rPr>
          <w:szCs w:val="24"/>
        </w:rPr>
        <w:t xml:space="preserve">Akcjonariuszem w rozumieniu ust. 1 jest każda osoba oraz jej podmiot dominujący lub zależny, którym przysługuje, bezpośrednio lub pośrednio, prawo głosu na Walnym </w:t>
      </w:r>
      <w:r w:rsidRPr="00233B46">
        <w:rPr>
          <w:szCs w:val="24"/>
        </w:rPr>
        <w:lastRenderedPageBreak/>
        <w:t>Zgromadzeniu na podstawie dowolnego tytułu prawnego; dotyczy to także osoby, która nie posiada akcji Spółki, a w szczególności użytkownika, zastawnika, osoby uprawnionej z kwitu depozytowego w rozumieniu przepisów Ustawy o obrocie, a także osoby uprawnionej do udziału w Walnym Zgromadzeniu, mimo zbycia posiadanych akcji po dniu ustalenia prawa do uczestnictwa w Walnym Zgromadzeniu.</w:t>
      </w:r>
    </w:p>
    <w:p w14:paraId="683597C7" w14:textId="77777777" w:rsidR="004D7027" w:rsidRPr="00233B46" w:rsidRDefault="004D7027" w:rsidP="00B60B35">
      <w:pPr>
        <w:pStyle w:val="statut1"/>
        <w:spacing w:before="120" w:after="120"/>
        <w:rPr>
          <w:szCs w:val="24"/>
        </w:rPr>
      </w:pPr>
      <w:r w:rsidRPr="00233B46">
        <w:rPr>
          <w:szCs w:val="24"/>
        </w:rPr>
        <w:t>Przez podmiot dominujący oraz podmiot zależny na potrzeb</w:t>
      </w:r>
      <w:r w:rsidR="00493EAA" w:rsidRPr="00233B46">
        <w:rPr>
          <w:szCs w:val="24"/>
        </w:rPr>
        <w:t xml:space="preserve">y niniejszego paragrafu rozumie </w:t>
      </w:r>
      <w:r w:rsidRPr="00233B46">
        <w:rPr>
          <w:szCs w:val="24"/>
        </w:rPr>
        <w:t>się, odpowiednio, osobę:</w:t>
      </w:r>
    </w:p>
    <w:p w14:paraId="6B0CA04E" w14:textId="77777777" w:rsidR="004D7027" w:rsidRPr="00233B46" w:rsidRDefault="004D7027" w:rsidP="00B60B35">
      <w:pPr>
        <w:pStyle w:val="statut2"/>
        <w:ind w:left="1134"/>
        <w:rPr>
          <w:szCs w:val="24"/>
        </w:rPr>
      </w:pPr>
      <w:r w:rsidRPr="00233B46">
        <w:rPr>
          <w:szCs w:val="24"/>
        </w:rPr>
        <w:t>spełniającą przesłanki wskazane w art. 4 § 1 pkt 4) Kodeksu spółek handlowych; lub</w:t>
      </w:r>
    </w:p>
    <w:p w14:paraId="5E6EC992" w14:textId="77777777" w:rsidR="004D7027" w:rsidRPr="00233B46" w:rsidRDefault="004D7027" w:rsidP="00B60B35">
      <w:pPr>
        <w:pStyle w:val="statut2"/>
        <w:ind w:left="1134"/>
        <w:rPr>
          <w:szCs w:val="24"/>
        </w:rPr>
      </w:pPr>
      <w:r w:rsidRPr="00233B46">
        <w:rPr>
          <w:szCs w:val="24"/>
        </w:rPr>
        <w:t>mającą status przedsiębiorcy dominującego, przedsiębiorcy zależnego albo jednocześnie status przedsiębiorcy dominującego i zależnego w rozumieniu przepisów Ustawy o ochronie konkurencji i konsumentów; lub</w:t>
      </w:r>
    </w:p>
    <w:p w14:paraId="5B37BBFB" w14:textId="77777777" w:rsidR="004D7027" w:rsidRPr="00233B46" w:rsidRDefault="004D7027" w:rsidP="00B60B35">
      <w:pPr>
        <w:pStyle w:val="statut2"/>
        <w:ind w:left="1134"/>
        <w:rPr>
          <w:szCs w:val="24"/>
        </w:rPr>
      </w:pPr>
      <w:r w:rsidRPr="00233B46">
        <w:rPr>
          <w:szCs w:val="24"/>
        </w:rPr>
        <w:t xml:space="preserve">mającą status jednostki dominującej, jednostki dominującej wyższego szczebla, jednostki zależnej, jednostki zależnej niższego szczebla, jednostki współzależnej albo mającą jednocześnie status jednostki dominującej (w tym dominującej wyższego szczebla) i zależnej (w tym zależnej niższego szczebla i </w:t>
      </w:r>
      <w:r w:rsidRPr="00233B46">
        <w:rPr>
          <w:szCs w:val="24"/>
        </w:rPr>
        <w:lastRenderedPageBreak/>
        <w:t>współzależnej) w rozumieniu przepisów Ustawy o rachunkowości; lub</w:t>
      </w:r>
    </w:p>
    <w:p w14:paraId="04337324" w14:textId="77777777" w:rsidR="004D7027" w:rsidRPr="00233B46" w:rsidRDefault="004D7027" w:rsidP="00B60B35">
      <w:pPr>
        <w:pStyle w:val="statut2"/>
        <w:ind w:left="1134"/>
        <w:rPr>
          <w:szCs w:val="24"/>
        </w:rPr>
      </w:pPr>
      <w:r w:rsidRPr="00233B46">
        <w:rPr>
          <w:szCs w:val="24"/>
        </w:rPr>
        <w:t>która wywiera (podmiot dominujący) lub na którą jest wywierany (podmiot zależny) decydujący wpływ w rozumieniu przepisów Ustawy o przejrzystości stosunków finansowych; lub</w:t>
      </w:r>
    </w:p>
    <w:p w14:paraId="44D4CF38" w14:textId="77777777" w:rsidR="004D7027" w:rsidRPr="00233B46" w:rsidRDefault="004D7027" w:rsidP="00B60B35">
      <w:pPr>
        <w:pStyle w:val="statut2"/>
        <w:ind w:left="1134"/>
        <w:rPr>
          <w:szCs w:val="24"/>
        </w:rPr>
      </w:pPr>
      <w:r w:rsidRPr="00233B46">
        <w:rPr>
          <w:szCs w:val="24"/>
        </w:rPr>
        <w:t>której głosy wynikające z posiadanych, bezpośrednio lub pośrednio, akcji Spółki podlegają kumulacji z głosami innej osoby lub innych osób na zasadach określonych w przepisach Ustawy o ofercie publicznej w związku z posiadaniem, zbywaniem lub nabywaniem znacznych pakietów akcji Spółki.</w:t>
      </w:r>
    </w:p>
    <w:p w14:paraId="331E7874" w14:textId="63DA3BD8" w:rsidR="004D7027" w:rsidRPr="00233B46" w:rsidRDefault="00054938" w:rsidP="00B60B35">
      <w:pPr>
        <w:pStyle w:val="statut1"/>
        <w:spacing w:before="120" w:after="120"/>
        <w:rPr>
          <w:szCs w:val="24"/>
        </w:rPr>
      </w:pPr>
      <w:r w:rsidRPr="00233B46">
        <w:rPr>
          <w:snapToGrid w:val="0"/>
          <w:szCs w:val="24"/>
        </w:rPr>
        <w:t xml:space="preserve">Akcjonariusze, których głosy podlegają kumulacji </w:t>
      </w:r>
      <w:r w:rsidR="00767C00" w:rsidRPr="00233B46">
        <w:rPr>
          <w:snapToGrid w:val="0"/>
          <w:szCs w:val="24"/>
        </w:rPr>
        <w:t xml:space="preserve">i redukcji </w:t>
      </w:r>
      <w:r w:rsidRPr="00233B46">
        <w:rPr>
          <w:snapToGrid w:val="0"/>
          <w:szCs w:val="24"/>
        </w:rPr>
        <w:t>zgod</w:t>
      </w:r>
      <w:r w:rsidR="00767C00" w:rsidRPr="00233B46">
        <w:rPr>
          <w:snapToGrid w:val="0"/>
          <w:szCs w:val="24"/>
        </w:rPr>
        <w:t>nie z postanowieniami ust. 3 – 7,</w:t>
      </w:r>
      <w:r w:rsidRPr="00233B46">
        <w:rPr>
          <w:snapToGrid w:val="0"/>
          <w:szCs w:val="24"/>
        </w:rPr>
        <w:t xml:space="preserve"> są łącznie zwani „Zgrupowaniem”. </w:t>
      </w:r>
      <w:r w:rsidR="00767C00" w:rsidRPr="00233B46">
        <w:rPr>
          <w:snapToGrid w:val="0"/>
          <w:szCs w:val="24"/>
        </w:rPr>
        <w:t>Kumulacja głos</w:t>
      </w:r>
      <w:r w:rsidR="00711CC9">
        <w:rPr>
          <w:snapToGrid w:val="0"/>
          <w:szCs w:val="24"/>
        </w:rPr>
        <w:t xml:space="preserve">ów polega na zsumowaniu głosów, </w:t>
      </w:r>
      <w:r w:rsidR="00767C00" w:rsidRPr="00233B46">
        <w:rPr>
          <w:snapToGrid w:val="0"/>
          <w:szCs w:val="24"/>
        </w:rPr>
        <w:t xml:space="preserve">którymi dysponują poszczególni akcjonariusze wchodzący w skład Zgrupowania. </w:t>
      </w:r>
      <w:r w:rsidRPr="00233B46">
        <w:rPr>
          <w:snapToGrid w:val="0"/>
          <w:szCs w:val="24"/>
        </w:rPr>
        <w:t>Redukcja głosów polega na pomniejszeniu ogólnej liczby głosów w Spółce przysługujących na Walnym Zgromadzeniu akcjonariuszom wchodzącym w skład Zgrupowania. Redukcji głosów dokonuje się według następujących zasad:</w:t>
      </w:r>
    </w:p>
    <w:p w14:paraId="32FFBD34" w14:textId="77777777" w:rsidR="004D7027" w:rsidRPr="00233B46" w:rsidRDefault="004D7027" w:rsidP="00B60B35">
      <w:pPr>
        <w:pStyle w:val="statut2"/>
        <w:ind w:left="1134"/>
        <w:rPr>
          <w:szCs w:val="24"/>
        </w:rPr>
      </w:pPr>
      <w:r w:rsidRPr="00233B46">
        <w:rPr>
          <w:szCs w:val="24"/>
        </w:rPr>
        <w:lastRenderedPageBreak/>
        <w:t>dla każdego akcjonariusza wchodzącego w skład Zgrupowania oblicza się procentowy udział przysługujących mu głosów w skumulowanej liczbie głosów przysługujących całemu Zgrupowaniu;</w:t>
      </w:r>
    </w:p>
    <w:p w14:paraId="180A3D2C" w14:textId="77777777" w:rsidR="004D7027" w:rsidRPr="00233B46" w:rsidRDefault="004D7027" w:rsidP="00B60B35">
      <w:pPr>
        <w:pStyle w:val="statut2"/>
        <w:ind w:left="1134"/>
        <w:rPr>
          <w:szCs w:val="24"/>
        </w:rPr>
      </w:pPr>
      <w:r w:rsidRPr="00233B46">
        <w:rPr>
          <w:szCs w:val="24"/>
        </w:rPr>
        <w:t>oblicza się liczbę głosów odpowiadającą 10% ogólnej liczby głosów istniejących w Spółce w dniu odbywania Walnego Zgromadzenia;</w:t>
      </w:r>
    </w:p>
    <w:p w14:paraId="5BD98D2F" w14:textId="77777777" w:rsidR="004D7027" w:rsidRPr="00233B46" w:rsidRDefault="004D7027" w:rsidP="00B60B35">
      <w:pPr>
        <w:pStyle w:val="statut2"/>
        <w:ind w:left="1134"/>
        <w:rPr>
          <w:szCs w:val="24"/>
        </w:rPr>
      </w:pPr>
      <w:r w:rsidRPr="00233B46">
        <w:rPr>
          <w:szCs w:val="24"/>
        </w:rPr>
        <w:t>dla każdego akcjonariusza oblicza się iloczyn przysługującego mu procentowego udziału, o którym mowa w pkt 1), i liczby głosów, o której mowa w pkt 2);</w:t>
      </w:r>
    </w:p>
    <w:p w14:paraId="440A39DD" w14:textId="77777777" w:rsidR="004D7027" w:rsidRPr="00233B46" w:rsidRDefault="004D7027" w:rsidP="00B60B35">
      <w:pPr>
        <w:pStyle w:val="statut2"/>
        <w:ind w:left="1134"/>
        <w:rPr>
          <w:szCs w:val="24"/>
        </w:rPr>
      </w:pPr>
      <w:r w:rsidRPr="00233B46">
        <w:rPr>
          <w:szCs w:val="24"/>
        </w:rPr>
        <w:t>liczba głosów przysługująca każdemu z akcjonariuszy wchodzącemu w skład Zgrupowania po redukcji, to liczba otrzymana w pkt 3) po jej zaokrągleniu w górę do jednego głosu;</w:t>
      </w:r>
    </w:p>
    <w:p w14:paraId="575A9B71" w14:textId="77777777" w:rsidR="004D7027" w:rsidRPr="00233B46" w:rsidRDefault="004D7027" w:rsidP="00B60B35">
      <w:pPr>
        <w:pStyle w:val="statut2"/>
        <w:ind w:left="1134"/>
        <w:rPr>
          <w:szCs w:val="24"/>
        </w:rPr>
      </w:pPr>
      <w:r w:rsidRPr="00233B46">
        <w:rPr>
          <w:szCs w:val="24"/>
        </w:rPr>
        <w:t>ograniczenie wykonywania prawa głosu dotyczy także akcjonariusza nieobecnego na Walnym Zgromadzeniu.</w:t>
      </w:r>
    </w:p>
    <w:p w14:paraId="4A0A14D1" w14:textId="77777777" w:rsidR="00FA7E3A" w:rsidRPr="00233B46" w:rsidRDefault="004D7027" w:rsidP="00B60B35">
      <w:pPr>
        <w:pStyle w:val="statut1"/>
        <w:widowControl w:val="0"/>
        <w:spacing w:before="120" w:after="120"/>
        <w:rPr>
          <w:szCs w:val="24"/>
        </w:rPr>
      </w:pPr>
      <w:r w:rsidRPr="00233B46">
        <w:rPr>
          <w:szCs w:val="24"/>
        </w:rPr>
        <w:t xml:space="preserve">W celu ustalenia podstawy do kumulacji i redukcji głosów każdy akcjonariusz Spółki, Zarząd, Rada Nadzorcza oraz poszczególni członkowie tych organów, a także Przewodniczący Walnego Zgromadzenia, mogą żądać, aby akcjonariusz Spółki, podlegający ograniczeniu prawa głosu, </w:t>
      </w:r>
      <w:r w:rsidRPr="00233B46">
        <w:rPr>
          <w:szCs w:val="24"/>
        </w:rPr>
        <w:lastRenderedPageBreak/>
        <w:t>udzielił informacji, czy jest on w stosunku do dowolnego innego akcjonariusza Spółki podmiotem dominującym lub zależnym w rozumieniu ust. 5.</w:t>
      </w:r>
    </w:p>
    <w:p w14:paraId="7FCD7CCC" w14:textId="77777777" w:rsidR="004D7027" w:rsidRPr="00233B46" w:rsidRDefault="004D7027" w:rsidP="00B60B35">
      <w:pPr>
        <w:pStyle w:val="statut1"/>
        <w:widowControl w:val="0"/>
        <w:spacing w:before="120" w:after="120"/>
        <w:rPr>
          <w:szCs w:val="24"/>
        </w:rPr>
      </w:pPr>
      <w:r w:rsidRPr="00233B46">
        <w:rPr>
          <w:szCs w:val="24"/>
        </w:rPr>
        <w:t>W wypadku wątpliwości, wykładni postanowień dotyczących ograniczenia prawa głosu należy dokonywać zgodnie z art. 65 § 2 Kodeksu cywilnego.</w:t>
      </w:r>
    </w:p>
    <w:p w14:paraId="686C3BBD" w14:textId="77777777" w:rsidR="00F502E4" w:rsidRPr="00233B46" w:rsidRDefault="00F502E4" w:rsidP="00B60B35">
      <w:pPr>
        <w:pStyle w:val="statut1"/>
        <w:widowControl w:val="0"/>
        <w:numPr>
          <w:ilvl w:val="0"/>
          <w:numId w:val="0"/>
        </w:numPr>
        <w:spacing w:before="120" w:after="120"/>
        <w:ind w:left="567"/>
        <w:rPr>
          <w:szCs w:val="24"/>
        </w:rPr>
      </w:pPr>
    </w:p>
    <w:p w14:paraId="0939AD60" w14:textId="77777777" w:rsidR="004D7027" w:rsidRPr="00233B46" w:rsidRDefault="004D7027" w:rsidP="00B60B35">
      <w:pPr>
        <w:pStyle w:val="Akapitzlist"/>
        <w:keepNext/>
        <w:numPr>
          <w:ilvl w:val="0"/>
          <w:numId w:val="21"/>
        </w:numPr>
        <w:spacing w:before="120" w:after="120"/>
        <w:contextualSpacing w:val="0"/>
        <w:jc w:val="center"/>
        <w:rPr>
          <w:b/>
          <w:sz w:val="24"/>
          <w:szCs w:val="24"/>
          <w:lang w:val="pl-PL"/>
        </w:rPr>
      </w:pPr>
      <w:r w:rsidRPr="00233B46">
        <w:rPr>
          <w:b/>
          <w:sz w:val="24"/>
          <w:szCs w:val="24"/>
          <w:lang w:val="pl-PL"/>
        </w:rPr>
        <w:t xml:space="preserve">ZARZĄD </w:t>
      </w:r>
    </w:p>
    <w:p w14:paraId="04BCFABE" w14:textId="77777777" w:rsidR="00C05C9A" w:rsidRPr="00233B46" w:rsidRDefault="00C05C9A" w:rsidP="00B60B35">
      <w:pPr>
        <w:pStyle w:val="Akapitzlist"/>
        <w:keepNext/>
        <w:spacing w:before="120" w:after="120"/>
        <w:contextualSpacing w:val="0"/>
        <w:jc w:val="center"/>
        <w:rPr>
          <w:b/>
          <w:sz w:val="24"/>
          <w:szCs w:val="24"/>
          <w:lang w:val="pl-PL"/>
        </w:rPr>
      </w:pPr>
    </w:p>
    <w:p w14:paraId="60EC0DB5"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5AD6CBEB" w14:textId="5F3D3D3D"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1.</w:t>
      </w:r>
      <w:r w:rsidR="00D145DC" w:rsidRPr="00233B46">
        <w:rPr>
          <w:bCs/>
          <w:color w:val="000000"/>
          <w:sz w:val="24"/>
          <w:szCs w:val="24"/>
          <w:lang w:val="pl-PL"/>
        </w:rPr>
        <w:t xml:space="preserve"> </w:t>
      </w:r>
      <w:r w:rsidRPr="00233B46">
        <w:rPr>
          <w:bCs/>
          <w:color w:val="000000"/>
          <w:sz w:val="24"/>
          <w:szCs w:val="24"/>
          <w:lang w:val="pl-PL"/>
        </w:rPr>
        <w:tab/>
        <w:t>Zarząd liczy od jednego do pięciu członk</w:t>
      </w:r>
      <w:r w:rsidRPr="00233B46">
        <w:rPr>
          <w:rFonts w:eastAsia="PMingLiU"/>
          <w:bCs/>
          <w:color w:val="000000"/>
          <w:sz w:val="24"/>
          <w:szCs w:val="24"/>
          <w:lang w:val="pl-PL"/>
        </w:rPr>
        <w:t>ó</w:t>
      </w:r>
      <w:r w:rsidRPr="00233B46">
        <w:rPr>
          <w:bCs/>
          <w:color w:val="000000"/>
          <w:sz w:val="24"/>
          <w:szCs w:val="24"/>
          <w:lang w:val="pl-PL"/>
        </w:rPr>
        <w:t>w, w tym Prezesa Zarządu, powoływanych na wspólną kadencję trwającą trzy lata.</w:t>
      </w:r>
    </w:p>
    <w:p w14:paraId="7D59D72D"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2.</w:t>
      </w:r>
      <w:r w:rsidRPr="00233B46">
        <w:rPr>
          <w:bCs/>
          <w:color w:val="000000"/>
          <w:sz w:val="24"/>
          <w:szCs w:val="24"/>
          <w:lang w:val="pl-PL"/>
        </w:rPr>
        <w:tab/>
        <w:t>Tak długo jak PKP S.A. dysponuje wszystkimi głosami na Walnym Zgromadzeniu, oraz tak długo, jak wymagają tego bezwzględnie obowiązujące przepisy prawa, Prezesa Zarządu oraz pozostałych członk</w:t>
      </w:r>
      <w:r w:rsidRPr="00233B46">
        <w:rPr>
          <w:rFonts w:eastAsia="PMingLiU"/>
          <w:bCs/>
          <w:color w:val="000000"/>
          <w:sz w:val="24"/>
          <w:szCs w:val="24"/>
          <w:lang w:val="pl-PL"/>
        </w:rPr>
        <w:t>ó</w:t>
      </w:r>
      <w:r w:rsidRPr="00233B46">
        <w:rPr>
          <w:bCs/>
          <w:color w:val="000000"/>
          <w:sz w:val="24"/>
          <w:szCs w:val="24"/>
          <w:lang w:val="pl-PL"/>
        </w:rPr>
        <w:t>w Zarządu powołuje i odwołuje Walne Zgromadzenie.</w:t>
      </w:r>
    </w:p>
    <w:p w14:paraId="7AA0CD42" w14:textId="7FE937EC" w:rsidR="009464A1"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3.</w:t>
      </w:r>
      <w:r w:rsidRPr="00233B46">
        <w:rPr>
          <w:bCs/>
          <w:color w:val="000000"/>
          <w:sz w:val="24"/>
          <w:szCs w:val="24"/>
          <w:lang w:val="pl-PL"/>
        </w:rPr>
        <w:tab/>
        <w:t>Z zastrzeżeniem ust. 2 powyżej, tak długo, jak do Skarbu Państwa, PKP S.A. lub innych państwowych osób prawnych należy mniej niż 100% akcji Sp</w:t>
      </w:r>
      <w:r w:rsidRPr="00233B46">
        <w:rPr>
          <w:rFonts w:eastAsia="PMingLiU"/>
          <w:bCs/>
          <w:color w:val="000000"/>
          <w:sz w:val="24"/>
          <w:szCs w:val="24"/>
          <w:lang w:val="pl-PL"/>
        </w:rPr>
        <w:t>ó</w:t>
      </w:r>
      <w:r w:rsidRPr="00233B46">
        <w:rPr>
          <w:bCs/>
          <w:color w:val="000000"/>
          <w:sz w:val="24"/>
          <w:szCs w:val="24"/>
          <w:lang w:val="pl-PL"/>
        </w:rPr>
        <w:t xml:space="preserve">łki, Prezesa Zarządu oraz </w:t>
      </w:r>
      <w:r w:rsidRPr="00233B46">
        <w:rPr>
          <w:bCs/>
          <w:color w:val="000000"/>
          <w:sz w:val="24"/>
          <w:szCs w:val="24"/>
          <w:lang w:val="pl-PL"/>
        </w:rPr>
        <w:lastRenderedPageBreak/>
        <w:t>pozostałych członk</w:t>
      </w:r>
      <w:r w:rsidRPr="00233B46">
        <w:rPr>
          <w:rFonts w:eastAsia="PMingLiU"/>
          <w:bCs/>
          <w:color w:val="000000"/>
          <w:sz w:val="24"/>
          <w:szCs w:val="24"/>
          <w:lang w:val="pl-PL"/>
        </w:rPr>
        <w:t>ó</w:t>
      </w:r>
      <w:r w:rsidRPr="00233B46">
        <w:rPr>
          <w:bCs/>
          <w:color w:val="000000"/>
          <w:sz w:val="24"/>
          <w:szCs w:val="24"/>
          <w:lang w:val="pl-PL"/>
        </w:rPr>
        <w:t>w Zarządu powołuje i odwołuje Rada Nadzorcza na zasadach określonych w ust. 4 – 6 poniżej.</w:t>
      </w:r>
    </w:p>
    <w:p w14:paraId="05EF5D2F" w14:textId="5FA950BF" w:rsidR="00FA7E3A" w:rsidRPr="00233B46" w:rsidRDefault="00FA7E3A" w:rsidP="00B60B35">
      <w:pPr>
        <w:spacing w:before="120" w:after="120"/>
        <w:ind w:left="567" w:hanging="567"/>
        <w:jc w:val="both"/>
        <w:rPr>
          <w:bCs/>
          <w:color w:val="000000"/>
          <w:sz w:val="24"/>
          <w:szCs w:val="24"/>
          <w:lang w:val="pl-PL"/>
        </w:rPr>
      </w:pPr>
      <w:r w:rsidRPr="00233B46">
        <w:rPr>
          <w:bCs/>
          <w:color w:val="000000"/>
          <w:sz w:val="24"/>
          <w:szCs w:val="24"/>
          <w:lang w:val="pl-PL"/>
        </w:rPr>
        <w:t>3a.</w:t>
      </w:r>
      <w:r w:rsidR="00D145DC" w:rsidRPr="00233B46">
        <w:rPr>
          <w:bCs/>
          <w:color w:val="000000"/>
          <w:sz w:val="24"/>
          <w:szCs w:val="24"/>
          <w:lang w:val="pl-PL"/>
        </w:rPr>
        <w:t xml:space="preserve"> </w:t>
      </w:r>
      <w:r w:rsidR="00E36646" w:rsidRPr="00233B46">
        <w:rPr>
          <w:bCs/>
          <w:color w:val="000000"/>
          <w:sz w:val="24"/>
          <w:szCs w:val="24"/>
          <w:lang w:val="pl-PL"/>
        </w:rPr>
        <w:t xml:space="preserve"> </w:t>
      </w:r>
      <w:r w:rsidR="005C3705" w:rsidRPr="00233B46">
        <w:rPr>
          <w:bCs/>
          <w:color w:val="000000"/>
          <w:sz w:val="24"/>
          <w:szCs w:val="24"/>
          <w:lang w:val="pl-PL"/>
        </w:rPr>
        <w:t>Umowę z członkiem Zarządu zaw</w:t>
      </w:r>
      <w:r w:rsidR="00104EE8" w:rsidRPr="00233B46">
        <w:rPr>
          <w:bCs/>
          <w:color w:val="000000"/>
          <w:sz w:val="24"/>
          <w:szCs w:val="24"/>
          <w:lang w:val="pl-PL"/>
        </w:rPr>
        <w:t>ie</w:t>
      </w:r>
      <w:r w:rsidR="005C3705" w:rsidRPr="00233B46">
        <w:rPr>
          <w:bCs/>
          <w:color w:val="000000"/>
          <w:sz w:val="24"/>
          <w:szCs w:val="24"/>
          <w:lang w:val="pl-PL"/>
        </w:rPr>
        <w:t>r</w:t>
      </w:r>
      <w:r w:rsidR="00104EE8" w:rsidRPr="00233B46">
        <w:rPr>
          <w:bCs/>
          <w:color w:val="000000"/>
          <w:sz w:val="24"/>
          <w:szCs w:val="24"/>
          <w:lang w:val="pl-PL"/>
        </w:rPr>
        <w:t>a</w:t>
      </w:r>
      <w:r w:rsidR="005C3705" w:rsidRPr="00233B46">
        <w:rPr>
          <w:bCs/>
          <w:color w:val="000000"/>
          <w:sz w:val="24"/>
          <w:szCs w:val="24"/>
          <w:lang w:val="pl-PL"/>
        </w:rPr>
        <w:t xml:space="preserve"> upoważniony uchwałą </w:t>
      </w:r>
      <w:r w:rsidR="00783421" w:rsidRPr="00233B46">
        <w:rPr>
          <w:bCs/>
          <w:color w:val="000000"/>
          <w:sz w:val="24"/>
          <w:szCs w:val="24"/>
          <w:lang w:val="pl-PL"/>
        </w:rPr>
        <w:t xml:space="preserve">Rady Nadzorczej </w:t>
      </w:r>
      <w:r w:rsidR="005C3705" w:rsidRPr="00233B46">
        <w:rPr>
          <w:bCs/>
          <w:color w:val="000000"/>
          <w:sz w:val="24"/>
          <w:szCs w:val="24"/>
          <w:lang w:val="pl-PL"/>
        </w:rPr>
        <w:t>członek Rady Nadzorczej</w:t>
      </w:r>
      <w:r w:rsidR="00545386" w:rsidRPr="00233B46">
        <w:rPr>
          <w:bCs/>
          <w:color w:val="000000"/>
          <w:sz w:val="24"/>
          <w:szCs w:val="24"/>
          <w:lang w:val="pl-PL"/>
        </w:rPr>
        <w:t xml:space="preserve"> </w:t>
      </w:r>
      <w:r w:rsidR="00104EE8" w:rsidRPr="00233B46">
        <w:rPr>
          <w:bCs/>
          <w:color w:val="000000"/>
          <w:sz w:val="24"/>
          <w:szCs w:val="24"/>
          <w:lang w:val="pl-PL"/>
        </w:rPr>
        <w:t>lub</w:t>
      </w:r>
      <w:r w:rsidR="009E50CE" w:rsidRPr="00233B46">
        <w:rPr>
          <w:bCs/>
          <w:color w:val="000000"/>
          <w:sz w:val="24"/>
          <w:szCs w:val="24"/>
          <w:lang w:val="pl-PL"/>
        </w:rPr>
        <w:t xml:space="preserve"> pełnomocnik powołany uchwałą </w:t>
      </w:r>
      <w:r w:rsidR="00783421" w:rsidRPr="00233B46">
        <w:rPr>
          <w:bCs/>
          <w:color w:val="000000"/>
          <w:sz w:val="24"/>
          <w:szCs w:val="24"/>
          <w:lang w:val="pl-PL"/>
        </w:rPr>
        <w:t>W</w:t>
      </w:r>
      <w:r w:rsidR="009E50CE" w:rsidRPr="00233B46">
        <w:rPr>
          <w:bCs/>
          <w:color w:val="000000"/>
          <w:sz w:val="24"/>
          <w:szCs w:val="24"/>
          <w:lang w:val="pl-PL"/>
        </w:rPr>
        <w:t xml:space="preserve">alnego </w:t>
      </w:r>
      <w:r w:rsidR="00783421" w:rsidRPr="00233B46">
        <w:rPr>
          <w:bCs/>
          <w:color w:val="000000"/>
          <w:sz w:val="24"/>
          <w:szCs w:val="24"/>
          <w:lang w:val="pl-PL"/>
        </w:rPr>
        <w:t>Z</w:t>
      </w:r>
      <w:r w:rsidR="009E50CE" w:rsidRPr="00233B46">
        <w:rPr>
          <w:bCs/>
          <w:color w:val="000000"/>
          <w:sz w:val="24"/>
          <w:szCs w:val="24"/>
          <w:lang w:val="pl-PL"/>
        </w:rPr>
        <w:t>gromadzenia</w:t>
      </w:r>
      <w:r w:rsidR="00795674" w:rsidRPr="00233B46">
        <w:rPr>
          <w:bCs/>
          <w:color w:val="000000"/>
          <w:sz w:val="24"/>
          <w:szCs w:val="24"/>
          <w:lang w:val="pl-PL"/>
        </w:rPr>
        <w:t>, na zasadach określonych w tej uchwale.</w:t>
      </w:r>
    </w:p>
    <w:p w14:paraId="4AD67F75" w14:textId="2A7F6245"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4.</w:t>
      </w:r>
      <w:r w:rsidRPr="00233B46">
        <w:rPr>
          <w:bCs/>
          <w:color w:val="000000"/>
          <w:sz w:val="24"/>
          <w:szCs w:val="24"/>
          <w:lang w:val="pl-PL"/>
        </w:rPr>
        <w:tab/>
        <w:t>W przypadku, w którym udział PKP S.A. w kapitale zakładowym Sp</w:t>
      </w:r>
      <w:r w:rsidRPr="00233B46">
        <w:rPr>
          <w:rFonts w:eastAsia="PMingLiU"/>
          <w:bCs/>
          <w:color w:val="000000"/>
          <w:sz w:val="24"/>
          <w:szCs w:val="24"/>
          <w:lang w:val="pl-PL"/>
        </w:rPr>
        <w:t>ó</w:t>
      </w:r>
      <w:r w:rsidRPr="00233B46">
        <w:rPr>
          <w:bCs/>
          <w:color w:val="000000"/>
          <w:sz w:val="24"/>
          <w:szCs w:val="24"/>
          <w:lang w:val="pl-PL"/>
        </w:rPr>
        <w:t>łki wynosi 50% lub mniej, PKP S.A. przysługuje uprawnienie osobiste do wyłącznego wskazywania kandydat</w:t>
      </w:r>
      <w:r w:rsidRPr="00233B46">
        <w:rPr>
          <w:rFonts w:eastAsia="PMingLiU"/>
          <w:bCs/>
          <w:color w:val="000000"/>
          <w:sz w:val="24"/>
          <w:szCs w:val="24"/>
          <w:lang w:val="pl-PL"/>
        </w:rPr>
        <w:t>ó</w:t>
      </w:r>
      <w:r w:rsidRPr="00233B46">
        <w:rPr>
          <w:bCs/>
          <w:color w:val="000000"/>
          <w:sz w:val="24"/>
          <w:szCs w:val="24"/>
          <w:lang w:val="pl-PL"/>
        </w:rPr>
        <w:t>w na Prezesa Zarządu. Uprawnienie osobiste, o którym</w:t>
      </w:r>
      <w:r w:rsidR="00D145DC" w:rsidRPr="00233B46">
        <w:rPr>
          <w:bCs/>
          <w:color w:val="000000"/>
          <w:sz w:val="24"/>
          <w:szCs w:val="24"/>
          <w:lang w:val="pl-PL"/>
        </w:rPr>
        <w:t xml:space="preserve"> </w:t>
      </w:r>
      <w:r w:rsidRPr="00233B46">
        <w:rPr>
          <w:bCs/>
          <w:color w:val="000000"/>
          <w:sz w:val="24"/>
          <w:szCs w:val="24"/>
          <w:lang w:val="pl-PL"/>
        </w:rPr>
        <w:t>mowa w zdaniu poprzedzającym, wykonuje się w drodze doręczenia Przewodniczącemu Rady Nadzorczej pisemnego oświadczenia.</w:t>
      </w:r>
    </w:p>
    <w:p w14:paraId="57D66763" w14:textId="63A51E75" w:rsidR="008B6F9C" w:rsidRPr="00233B46" w:rsidRDefault="009F712B" w:rsidP="00B60B35">
      <w:pPr>
        <w:spacing w:before="120" w:after="120"/>
        <w:ind w:left="567" w:hanging="567"/>
        <w:jc w:val="both"/>
        <w:rPr>
          <w:bCs/>
          <w:sz w:val="24"/>
          <w:szCs w:val="24"/>
          <w:lang w:val="pl-PL"/>
        </w:rPr>
      </w:pPr>
      <w:r w:rsidRPr="00233B46">
        <w:rPr>
          <w:bCs/>
          <w:color w:val="000000"/>
          <w:sz w:val="24"/>
          <w:szCs w:val="24"/>
          <w:lang w:val="pl-PL"/>
        </w:rPr>
        <w:t>5.</w:t>
      </w:r>
      <w:r w:rsidRPr="00233B46">
        <w:rPr>
          <w:bCs/>
          <w:color w:val="000000"/>
          <w:sz w:val="24"/>
          <w:szCs w:val="24"/>
          <w:lang w:val="pl-PL"/>
        </w:rPr>
        <w:tab/>
      </w:r>
      <w:r w:rsidR="008B6F9C" w:rsidRPr="00233B46">
        <w:rPr>
          <w:bCs/>
          <w:sz w:val="24"/>
          <w:szCs w:val="24"/>
          <w:lang w:val="pl-PL"/>
        </w:rPr>
        <w:t xml:space="preserve">Rada Nadzorcza dokonuje wyboru jednego członka Zarządu spośród kandydatów przedstawionych przez pracowników Spółki. Kandydat powinien legitymować się wyższym wykształceniem, co najmniej </w:t>
      </w:r>
      <w:smartTag w:uri="pwplexatsmarttags/smarttagmodule" w:element="Number2Word">
        <w:r w:rsidR="008B6F9C" w:rsidRPr="00233B46">
          <w:rPr>
            <w:bCs/>
            <w:sz w:val="24"/>
            <w:szCs w:val="24"/>
            <w:lang w:val="pl-PL"/>
          </w:rPr>
          <w:t>5</w:t>
        </w:r>
      </w:smartTag>
      <w:r w:rsidR="008B6F9C" w:rsidRPr="00233B46">
        <w:rPr>
          <w:bCs/>
          <w:sz w:val="24"/>
          <w:szCs w:val="24"/>
          <w:lang w:val="pl-PL"/>
        </w:rPr>
        <w:t xml:space="preserve"> letnim stażem pracy w grupie kapitałowej PKP oraz być niekaranym. Niepowołanie przedstawiciela pracowników do Zarządu nie stanowi przeszkody dla powołania Zarządu i skutecznego podejmowania przez niego uchwał. Przyznanie pracownikom Spółki uprawnienia, o którym mowa w zdaniu pierwszym powyżej nastąpiło w </w:t>
      </w:r>
      <w:r w:rsidR="008B6F9C" w:rsidRPr="00233B46">
        <w:rPr>
          <w:bCs/>
          <w:sz w:val="24"/>
          <w:szCs w:val="24"/>
          <w:lang w:val="pl-PL"/>
        </w:rPr>
        <w:lastRenderedPageBreak/>
        <w:t xml:space="preserve">związku z art. </w:t>
      </w:r>
      <w:smartTag w:uri="pwplexatsmarttags/smarttagmodule" w:element="Number2Word">
        <w:r w:rsidR="008B6F9C" w:rsidRPr="00233B46">
          <w:rPr>
            <w:bCs/>
            <w:sz w:val="24"/>
            <w:szCs w:val="24"/>
            <w:lang w:val="pl-PL"/>
          </w:rPr>
          <w:t>4</w:t>
        </w:r>
      </w:smartTag>
      <w:r w:rsidR="008B6F9C" w:rsidRPr="00233B46">
        <w:rPr>
          <w:bCs/>
          <w:sz w:val="24"/>
          <w:szCs w:val="24"/>
          <w:lang w:val="pl-PL"/>
        </w:rPr>
        <w:t xml:space="preserve"> ust. </w:t>
      </w:r>
      <w:smartTag w:uri="pwplexatsmarttags/smarttagmodule" w:element="Number2Word">
        <w:r w:rsidR="008B6F9C" w:rsidRPr="00233B46">
          <w:rPr>
            <w:bCs/>
            <w:sz w:val="24"/>
            <w:szCs w:val="24"/>
            <w:lang w:val="pl-PL"/>
          </w:rPr>
          <w:t>4</w:t>
        </w:r>
      </w:smartTag>
      <w:r w:rsidR="008B6F9C" w:rsidRPr="00233B46">
        <w:rPr>
          <w:bCs/>
          <w:sz w:val="24"/>
          <w:szCs w:val="24"/>
          <w:lang w:val="pl-PL"/>
        </w:rPr>
        <w:t xml:space="preserve"> Ustawy o komercjalizacji</w:t>
      </w:r>
      <w:r w:rsidR="00BF1760" w:rsidRPr="00233B46">
        <w:rPr>
          <w:bCs/>
          <w:sz w:val="24"/>
          <w:szCs w:val="24"/>
          <w:lang w:val="pl-PL"/>
        </w:rPr>
        <w:t xml:space="preserve"> i</w:t>
      </w:r>
      <w:r w:rsidR="008B6F9C" w:rsidRPr="00233B46">
        <w:rPr>
          <w:bCs/>
          <w:sz w:val="24"/>
          <w:szCs w:val="24"/>
          <w:lang w:val="pl-PL"/>
        </w:rPr>
        <w:t xml:space="preserve"> restrukturyzacji PKP oraz postanowieniami Paktu Gwarancji Pracowniczych.</w:t>
      </w:r>
    </w:p>
    <w:p w14:paraId="57493374" w14:textId="77777777" w:rsidR="004D7027" w:rsidRPr="00233B46" w:rsidRDefault="009F712B" w:rsidP="00B60B35">
      <w:pPr>
        <w:pStyle w:val="statut1"/>
        <w:numPr>
          <w:ilvl w:val="0"/>
          <w:numId w:val="0"/>
        </w:numPr>
        <w:spacing w:before="120" w:after="120"/>
        <w:ind w:left="567" w:hanging="567"/>
        <w:rPr>
          <w:szCs w:val="24"/>
        </w:rPr>
      </w:pPr>
      <w:r w:rsidRPr="00233B46">
        <w:rPr>
          <w:bCs/>
          <w:color w:val="000000"/>
          <w:szCs w:val="24"/>
        </w:rPr>
        <w:t>6.</w:t>
      </w:r>
      <w:r w:rsidRPr="00233B46">
        <w:rPr>
          <w:bCs/>
          <w:i/>
          <w:color w:val="000000"/>
          <w:szCs w:val="24"/>
        </w:rPr>
        <w:t xml:space="preserve"> </w:t>
      </w:r>
      <w:r w:rsidRPr="00233B46">
        <w:rPr>
          <w:bCs/>
          <w:i/>
          <w:color w:val="000000"/>
          <w:szCs w:val="24"/>
        </w:rPr>
        <w:tab/>
      </w:r>
      <w:r w:rsidR="004D7027" w:rsidRPr="00233B46">
        <w:rPr>
          <w:szCs w:val="24"/>
        </w:rPr>
        <w:t>Powołanie członków Zarządu (w tym Prezesa Zarządu i członka Zarządu, o którym mowa w ust. 5 powyżej) następuje zgodnie z następującymi zasadami:</w:t>
      </w:r>
    </w:p>
    <w:p w14:paraId="2E47D7F6" w14:textId="08EC3309" w:rsidR="004D7027" w:rsidRPr="00771DB3" w:rsidRDefault="004D7027" w:rsidP="00B60B35">
      <w:pPr>
        <w:pStyle w:val="statut2"/>
        <w:ind w:left="1134"/>
        <w:rPr>
          <w:szCs w:val="24"/>
        </w:rPr>
      </w:pPr>
      <w:r w:rsidRPr="000B38E4">
        <w:rPr>
          <w:szCs w:val="24"/>
        </w:rPr>
        <w:t>powołanie członków Zarządu (w tym Prezesa Zarządu i członka Zarządu, o którym mowa w ust. 5 powyżej) następuje po przeprowadzeniu postępowania kwalifikacyjnego, którego zasady i tryb określa niniejszy Statut oraz regulamin przyjęty przez Radę Nadzorczą („</w:t>
      </w:r>
      <w:r w:rsidRPr="000B38E4">
        <w:rPr>
          <w:b/>
          <w:szCs w:val="24"/>
        </w:rPr>
        <w:t>Regulamin Powoływania Członków Zarządu</w:t>
      </w:r>
      <w:r w:rsidRPr="00323A92">
        <w:rPr>
          <w:szCs w:val="24"/>
        </w:rPr>
        <w:t>”), z zastrzeżeniem przepisów Rozporządzenia Rady Ministrów z dnia 18 marca 2003 r. w sprawie przeprowadzania postępowania kwalifikacyjnego na stanowisko członka zarządu w niektórych spółkach handlowych (Dz.</w:t>
      </w:r>
      <w:r w:rsidR="00437B59" w:rsidRPr="00323A92">
        <w:rPr>
          <w:szCs w:val="24"/>
        </w:rPr>
        <w:t xml:space="preserve"> </w:t>
      </w:r>
      <w:r w:rsidRPr="004B3764">
        <w:rPr>
          <w:szCs w:val="24"/>
        </w:rPr>
        <w:t>U. z 2003 r., nr 55, poz. 476 z późniejszymi zmianami); Regulamin Powoływania Członków Zarządu określa w szczególności kwalifikacje podlegające ocenie przy wyborze kandydatów na poszc</w:t>
      </w:r>
      <w:r w:rsidR="00D05A69" w:rsidRPr="004B3764">
        <w:rPr>
          <w:szCs w:val="24"/>
        </w:rPr>
        <w:t xml:space="preserve">zególne stanowiska w Zarządzie; zmiany Regulaminu Powoływania Członków Zarządu wymagają zgody wszystkich członków Rady </w:t>
      </w:r>
      <w:r w:rsidR="00D05A69" w:rsidRPr="004B3764">
        <w:rPr>
          <w:szCs w:val="24"/>
        </w:rPr>
        <w:lastRenderedPageBreak/>
        <w:t xml:space="preserve">Nadzorczej spełniających kryteria niezależności i powołanych na zasadach wskazanych w </w:t>
      </w:r>
      <w:r w:rsidR="00D05A69" w:rsidRPr="00233B46">
        <w:rPr>
          <w:szCs w:val="24"/>
        </w:rPr>
        <w:t>§ 20 i 21 poniżej</w:t>
      </w:r>
      <w:r w:rsidRPr="000B38E4">
        <w:rPr>
          <w:szCs w:val="24"/>
        </w:rPr>
        <w:t>;</w:t>
      </w:r>
    </w:p>
    <w:p w14:paraId="1534C4A6" w14:textId="1BBEC86E" w:rsidR="008F68FB" w:rsidRPr="00233B46" w:rsidRDefault="008F68FB" w:rsidP="00B60B35">
      <w:pPr>
        <w:pStyle w:val="statut2"/>
        <w:ind w:left="1134"/>
        <w:rPr>
          <w:szCs w:val="24"/>
        </w:rPr>
      </w:pPr>
      <w:r w:rsidRPr="00233B46">
        <w:rPr>
          <w:szCs w:val="24"/>
        </w:rPr>
        <w:t xml:space="preserve">w procedurze powoływania członków Zarządu uczestniczy komitet ds. nominacji; </w:t>
      </w:r>
    </w:p>
    <w:p w14:paraId="57F21A17" w14:textId="6DF6543B" w:rsidR="00427C35" w:rsidRPr="00233B46" w:rsidRDefault="00DB3AA8" w:rsidP="00B60B35">
      <w:pPr>
        <w:pStyle w:val="statut2"/>
        <w:ind w:left="1134"/>
        <w:rPr>
          <w:szCs w:val="24"/>
        </w:rPr>
      </w:pPr>
      <w:r w:rsidRPr="00233B46">
        <w:rPr>
          <w:szCs w:val="24"/>
        </w:rPr>
        <w:t>o ile Rada Nadzorcza nie zdecyduje inaczej, postępowanie kwalifikacyjne na stanowisko członka Zarządu przygotowuje, organizuje i przeprowadza profesjonalna firma doradztwa personalnego („</w:t>
      </w:r>
      <w:r w:rsidRPr="004B3764">
        <w:rPr>
          <w:b/>
          <w:szCs w:val="24"/>
        </w:rPr>
        <w:t>Doradca Rekrutacyjny</w:t>
      </w:r>
      <w:r w:rsidRPr="00233B46">
        <w:rPr>
          <w:szCs w:val="24"/>
        </w:rPr>
        <w:t>”) wybrana uchwałą Rady Nadzorczej na zasadach określonych w Regulaminie Powoływania Członków Zarządu</w:t>
      </w:r>
      <w:r w:rsidR="008F68FB" w:rsidRPr="00233B46">
        <w:rPr>
          <w:szCs w:val="24"/>
        </w:rPr>
        <w:t xml:space="preserve">; </w:t>
      </w:r>
    </w:p>
    <w:p w14:paraId="65D0DA2C" w14:textId="4920EBE8" w:rsidR="00427C35" w:rsidRPr="00233B46" w:rsidRDefault="00DB3AA8" w:rsidP="00B60B35">
      <w:pPr>
        <w:pStyle w:val="statut2"/>
        <w:ind w:left="1134"/>
        <w:rPr>
          <w:szCs w:val="24"/>
        </w:rPr>
      </w:pPr>
      <w:r w:rsidRPr="00233B46">
        <w:rPr>
          <w:szCs w:val="24"/>
        </w:rPr>
        <w:t>Doradca Rekrutacyjny biorący udział w postępowaniu kwalifikacyjnym sporządza pisemną opinię zawierającą co najmniej wskazanie spełniania wymaganych kryteriów oraz rekomendację dotyczącą poszczególnych kandydatów; w przypadku niespełniania przez żadnego z kandydatów wymaganych kryteriów na stanowisko członka Zarządu, postępowanie kwalifikacyjne zostaje zakończone bez rozstrzygnięcia, a Rada Nadzorcza wszczyna nowe postępowanie kwalifikacyjne</w:t>
      </w:r>
      <w:r w:rsidR="00427C35" w:rsidRPr="00233B46">
        <w:rPr>
          <w:szCs w:val="24"/>
        </w:rPr>
        <w:t xml:space="preserve">; </w:t>
      </w:r>
    </w:p>
    <w:p w14:paraId="6D2909EF" w14:textId="0F06ECF0" w:rsidR="004D7027" w:rsidRPr="00233B46" w:rsidRDefault="00DB3AA8" w:rsidP="00B60B35">
      <w:pPr>
        <w:pStyle w:val="statut2"/>
        <w:ind w:left="1134"/>
        <w:rPr>
          <w:szCs w:val="24"/>
        </w:rPr>
      </w:pPr>
      <w:r w:rsidRPr="00233B46">
        <w:rPr>
          <w:szCs w:val="24"/>
        </w:rPr>
        <w:lastRenderedPageBreak/>
        <w:t>powołanie członka Zarządu następuje wyłącznie spośród kandydatów biorących udział w postępowaniu kwalifikacyjnym. Komitet ds. nominacji przedstawia Radzie Nadzorczej rekomendację dotyczącą kandydatów z uwzględnieniem informacji uzyskanych w toku postępowania kwalifikacyjnego.</w:t>
      </w:r>
    </w:p>
    <w:p w14:paraId="5A6EF92E" w14:textId="6339B968" w:rsidR="008F68FB" w:rsidRPr="00233B46" w:rsidRDefault="00DB3AA8" w:rsidP="006E09E7">
      <w:pPr>
        <w:pStyle w:val="statut2"/>
        <w:ind w:left="1134"/>
        <w:rPr>
          <w:szCs w:val="24"/>
        </w:rPr>
      </w:pPr>
      <w:r w:rsidRPr="00233B46">
        <w:rPr>
          <w:szCs w:val="24"/>
        </w:rPr>
        <w:t>komitet ds. nominacji przyjmuje protokół z przeprowadzonego postępowania kwalifikacyjnego; Spółka udostępnia do publicznej wiadomości treść protokołu z postępowania kwalifikacyjnego w terminie 7 dni od dnia przyjęcia w formie i na zasadach wskazanych w Regulaminie Powoływania Członków Zarządu, w tym w formie raportu bieżącego oraz poprzez publikację na stronie internetowej Spółki</w:t>
      </w:r>
      <w:r w:rsidR="008F68FB" w:rsidRPr="00233B46">
        <w:rPr>
          <w:szCs w:val="24"/>
        </w:rPr>
        <w:t>;</w:t>
      </w:r>
    </w:p>
    <w:p w14:paraId="6E5A2E27" w14:textId="5E4D8478" w:rsidR="008F68FB" w:rsidRPr="00771DB3" w:rsidRDefault="006E09E7" w:rsidP="006E09E7">
      <w:pPr>
        <w:pStyle w:val="statut2"/>
        <w:ind w:left="1134" w:hanging="425"/>
      </w:pPr>
      <w:r w:rsidRPr="006E09E7">
        <w:rPr>
          <w:szCs w:val="24"/>
        </w:rPr>
        <w:t>po każdej zmianie Regulaminu Powoływania Członków Zarządu komitet ds. nominacji przygotowuje pisemny raport zawierający informacje na temat wprowadzonych zmian;</w:t>
      </w:r>
    </w:p>
    <w:p w14:paraId="14A98335" w14:textId="2CC3CEE9" w:rsidR="004D7027" w:rsidRPr="00771DB3" w:rsidRDefault="00DB3AA8" w:rsidP="00B60B35">
      <w:pPr>
        <w:pStyle w:val="statut2"/>
        <w:ind w:left="1134" w:hanging="425"/>
        <w:rPr>
          <w:szCs w:val="24"/>
        </w:rPr>
      </w:pPr>
      <w:r w:rsidRPr="00771DB3">
        <w:rPr>
          <w:szCs w:val="24"/>
        </w:rPr>
        <w:t>Spółka pokrywa koszty postępowania kwalifikacyjnego, w tym wynagrodzenie Doradcy Rekrutacyjnego;</w:t>
      </w:r>
    </w:p>
    <w:p w14:paraId="461B579A" w14:textId="6DD674F6" w:rsidR="009F712B" w:rsidRPr="00233B46" w:rsidRDefault="009F712B" w:rsidP="00B60B35">
      <w:pPr>
        <w:pStyle w:val="statut1"/>
        <w:numPr>
          <w:ilvl w:val="0"/>
          <w:numId w:val="0"/>
        </w:numPr>
        <w:spacing w:before="120" w:after="120"/>
        <w:ind w:left="567" w:hanging="567"/>
        <w:rPr>
          <w:szCs w:val="24"/>
        </w:rPr>
      </w:pPr>
      <w:r w:rsidRPr="00233B46">
        <w:rPr>
          <w:szCs w:val="24"/>
        </w:rPr>
        <w:t>7.</w:t>
      </w:r>
      <w:r w:rsidRPr="00233B46">
        <w:rPr>
          <w:szCs w:val="24"/>
        </w:rPr>
        <w:tab/>
        <w:t xml:space="preserve">W wypadku osiągnięcia lub przekroczenia przez któregokolwiek z akcjonariuszy, lub jakiekolwiek </w:t>
      </w:r>
      <w:r w:rsidRPr="00233B46">
        <w:rPr>
          <w:szCs w:val="24"/>
        </w:rPr>
        <w:lastRenderedPageBreak/>
        <w:t xml:space="preserve">Zgrupowanie w rozumieniu § 13 ust. 6, 33% udziału w kapitale zakładowym Spółki, podjęcie przez Radę Nadzorczą uchwały o odwołaniu lub zawieszeniu w czynnościach Zarządu lub członka Zarządu wymaga większości 75% głosów. Większości 75% głosów wymaga również podjęcie przez Walne Zgromadzenie uchwały o odwołaniu lub zawieszeniu w czynnościach Zarządu lub członka Zarządu. </w:t>
      </w:r>
    </w:p>
    <w:p w14:paraId="21FC9680" w14:textId="3C04F4C9" w:rsidR="009F712B" w:rsidRPr="00233B46" w:rsidRDefault="009F712B" w:rsidP="00B60B35">
      <w:pPr>
        <w:pStyle w:val="statut1"/>
        <w:numPr>
          <w:ilvl w:val="0"/>
          <w:numId w:val="0"/>
        </w:numPr>
        <w:spacing w:before="120" w:after="120"/>
        <w:ind w:left="567" w:hanging="567"/>
        <w:rPr>
          <w:szCs w:val="24"/>
        </w:rPr>
      </w:pPr>
      <w:r w:rsidRPr="00233B46">
        <w:rPr>
          <w:szCs w:val="24"/>
        </w:rPr>
        <w:t>8.</w:t>
      </w:r>
      <w:r w:rsidR="00FB715C" w:rsidRPr="00233B46">
        <w:rPr>
          <w:szCs w:val="24"/>
        </w:rPr>
        <w:tab/>
      </w:r>
      <w:r w:rsidRPr="00233B46">
        <w:rPr>
          <w:szCs w:val="24"/>
        </w:rPr>
        <w:t xml:space="preserve">Postanowienia ust. 7 powyżej nie dotyczą sytuacji, w której akcjonariuszem, który osiągnął lub przekroczył 33% udział w kapitale zakładowym Spółki, jest PKP S.A. lub Zgrupowanie, w którego skład wchodzi PKP S.A. </w:t>
      </w:r>
    </w:p>
    <w:p w14:paraId="72266106" w14:textId="252FA5B4" w:rsidR="009F712B" w:rsidRPr="00233B46" w:rsidRDefault="009F712B" w:rsidP="00B60B35">
      <w:pPr>
        <w:pStyle w:val="statut1"/>
        <w:numPr>
          <w:ilvl w:val="0"/>
          <w:numId w:val="0"/>
        </w:numPr>
        <w:spacing w:before="120" w:after="120"/>
        <w:ind w:left="567" w:hanging="567"/>
        <w:rPr>
          <w:szCs w:val="24"/>
        </w:rPr>
      </w:pPr>
      <w:r w:rsidRPr="00233B46">
        <w:rPr>
          <w:szCs w:val="24"/>
        </w:rPr>
        <w:t>9.</w:t>
      </w:r>
      <w:r w:rsidR="00FB715C" w:rsidRPr="00233B46">
        <w:rPr>
          <w:szCs w:val="24"/>
        </w:rPr>
        <w:tab/>
      </w:r>
      <w:r w:rsidRPr="00233B46">
        <w:rPr>
          <w:szCs w:val="24"/>
        </w:rPr>
        <w:t>Liczbę członków Zarządu ustala Rada Nadzorcza.</w:t>
      </w:r>
    </w:p>
    <w:p w14:paraId="456509AE" w14:textId="5751E3AC" w:rsidR="008807C5" w:rsidRPr="00233B46" w:rsidRDefault="009F712B" w:rsidP="00B60B35">
      <w:pPr>
        <w:pStyle w:val="statut1"/>
        <w:numPr>
          <w:ilvl w:val="0"/>
          <w:numId w:val="0"/>
        </w:numPr>
        <w:spacing w:before="120" w:after="120"/>
        <w:ind w:left="567" w:hanging="567"/>
        <w:rPr>
          <w:szCs w:val="24"/>
        </w:rPr>
      </w:pPr>
      <w:r w:rsidRPr="00233B46">
        <w:rPr>
          <w:szCs w:val="24"/>
          <w:lang w:eastAsia="zh-TW"/>
        </w:rPr>
        <w:t>10.</w:t>
      </w:r>
      <w:r w:rsidRPr="00233B46">
        <w:rPr>
          <w:szCs w:val="24"/>
        </w:rPr>
        <w:tab/>
      </w:r>
      <w:r w:rsidR="008807C5" w:rsidRPr="00233B46">
        <w:rPr>
          <w:szCs w:val="24"/>
        </w:rPr>
        <w:t xml:space="preserve">Członek Zarządu, musi spełniać wymagania określone w art. 22 </w:t>
      </w:r>
      <w:r w:rsidR="00131DC9" w:rsidRPr="00233B46">
        <w:rPr>
          <w:szCs w:val="24"/>
        </w:rPr>
        <w:t>U</w:t>
      </w:r>
      <w:r w:rsidR="008807C5" w:rsidRPr="00233B46">
        <w:rPr>
          <w:szCs w:val="24"/>
        </w:rPr>
        <w:t>stawy o zasadach zarządzania mieniem państwowym</w:t>
      </w:r>
      <w:r w:rsidR="00783421" w:rsidRPr="00233B46">
        <w:rPr>
          <w:szCs w:val="24"/>
        </w:rPr>
        <w:t>,</w:t>
      </w:r>
      <w:r w:rsidR="00131DC9" w:rsidRPr="00233B46">
        <w:rPr>
          <w:szCs w:val="24"/>
        </w:rPr>
        <w:t xml:space="preserve"> z zastrzeżeniem, że wymogi wskazane w niniejszym zdaniu nie mają zastosowania do członków Zarządu kadencji bezpośrednio następującej po kadencji określonej w § 27 ust. 5 zdanie pierwsze, pełniących funkcje w dniu wejścia w życie Ustawy o zasadach zarz</w:t>
      </w:r>
      <w:r w:rsidR="00783421" w:rsidRPr="00233B46">
        <w:rPr>
          <w:szCs w:val="24"/>
        </w:rPr>
        <w:t>ą</w:t>
      </w:r>
      <w:r w:rsidR="00131DC9" w:rsidRPr="00233B46">
        <w:rPr>
          <w:szCs w:val="24"/>
        </w:rPr>
        <w:t>dzania mieniem państwowym.</w:t>
      </w:r>
    </w:p>
    <w:p w14:paraId="503144A2" w14:textId="2FF4A656" w:rsidR="009F712B" w:rsidRPr="00233B46" w:rsidRDefault="009F712B" w:rsidP="00B60B35">
      <w:pPr>
        <w:snapToGrid w:val="0"/>
        <w:spacing w:before="120" w:after="120"/>
        <w:ind w:left="567" w:hanging="567"/>
        <w:jc w:val="both"/>
        <w:rPr>
          <w:bCs/>
          <w:color w:val="000000"/>
          <w:sz w:val="24"/>
          <w:szCs w:val="24"/>
          <w:lang w:val="pl-PL"/>
        </w:rPr>
      </w:pPr>
      <w:r w:rsidRPr="00233B46">
        <w:rPr>
          <w:sz w:val="24"/>
          <w:szCs w:val="24"/>
          <w:lang w:val="pl-PL"/>
        </w:rPr>
        <w:t>11.</w:t>
      </w:r>
      <w:r w:rsidR="00FB715C" w:rsidRPr="00233B46">
        <w:rPr>
          <w:sz w:val="24"/>
          <w:szCs w:val="24"/>
          <w:lang w:val="pl-PL"/>
        </w:rPr>
        <w:tab/>
      </w:r>
      <w:r w:rsidRPr="00233B46">
        <w:rPr>
          <w:bCs/>
          <w:color w:val="000000"/>
          <w:sz w:val="24"/>
          <w:szCs w:val="24"/>
          <w:lang w:val="pl-PL"/>
        </w:rPr>
        <w:t xml:space="preserve">Zważywszy, że węzeł obligacyjny łączący każdego członka </w:t>
      </w:r>
      <w:r w:rsidRPr="00233B46">
        <w:rPr>
          <w:bCs/>
          <w:color w:val="000000"/>
          <w:sz w:val="24"/>
          <w:szCs w:val="24"/>
          <w:lang w:val="pl-PL"/>
        </w:rPr>
        <w:lastRenderedPageBreak/>
        <w:t>Zarządu ze Spółką stanowi specyficzny stosunek organizacyjno-korporacyjny, którego przedmiotem jest prowadzenie spraw Spółki oraz zarządzanie Spółką z należytą starannością, z którego wynika zobowiązanie członka Zarządu do starannego działania z zastosowaniem podwyższonego miernika staranności obejmującego profesjonalny charakter wykonywania obowiązków w organie zarządczym, każdy członek Zarządu:</w:t>
      </w:r>
    </w:p>
    <w:p w14:paraId="0D22CE53" w14:textId="77777777" w:rsidR="009F712B" w:rsidRPr="00233B46" w:rsidRDefault="009F712B" w:rsidP="00B60B35">
      <w:pPr>
        <w:snapToGrid w:val="0"/>
        <w:spacing w:before="120" w:after="120"/>
        <w:ind w:left="1134" w:hanging="567"/>
        <w:jc w:val="both"/>
        <w:rPr>
          <w:bCs/>
          <w:color w:val="000000"/>
          <w:sz w:val="24"/>
          <w:szCs w:val="24"/>
          <w:lang w:val="pl-PL"/>
        </w:rPr>
      </w:pPr>
      <w:r w:rsidRPr="00233B46">
        <w:rPr>
          <w:bCs/>
          <w:color w:val="000000"/>
          <w:sz w:val="24"/>
          <w:szCs w:val="24"/>
          <w:lang w:val="pl-PL"/>
        </w:rPr>
        <w:t>1)</w:t>
      </w:r>
      <w:r w:rsidRPr="00233B46">
        <w:rPr>
          <w:bCs/>
          <w:color w:val="000000"/>
          <w:sz w:val="24"/>
          <w:szCs w:val="24"/>
          <w:lang w:val="pl-PL"/>
        </w:rPr>
        <w:tab/>
        <w:t>jest zobowiązany do wykonywania swoich praw i obowiązków osobiście, z najwyższą profesjonalną starannością, z zastrzeżeniem postanowień Statutu i odpowiednich przepisów prawa;</w:t>
      </w:r>
    </w:p>
    <w:p w14:paraId="0B5206F8" w14:textId="77777777" w:rsidR="009F712B" w:rsidRPr="00233B46" w:rsidRDefault="009F712B" w:rsidP="00B60B35">
      <w:pPr>
        <w:widowControl/>
        <w:numPr>
          <w:ilvl w:val="0"/>
          <w:numId w:val="35"/>
        </w:numPr>
        <w:autoSpaceDE/>
        <w:autoSpaceDN/>
        <w:adjustRightInd/>
        <w:snapToGrid w:val="0"/>
        <w:spacing w:before="120" w:after="120"/>
        <w:ind w:left="1134" w:hanging="567"/>
        <w:jc w:val="both"/>
        <w:rPr>
          <w:rFonts w:eastAsia="Calibri"/>
          <w:bCs/>
          <w:color w:val="000000"/>
          <w:sz w:val="24"/>
          <w:szCs w:val="24"/>
          <w:lang w:val="pl-PL"/>
        </w:rPr>
      </w:pPr>
      <w:r w:rsidRPr="00233B46">
        <w:rPr>
          <w:rFonts w:eastAsia="Calibri"/>
          <w:bCs/>
          <w:color w:val="000000"/>
          <w:sz w:val="24"/>
          <w:szCs w:val="24"/>
          <w:lang w:val="pl-PL"/>
        </w:rPr>
        <w:t xml:space="preserve">nie może podejmować żadnych działań lub wykonywać jakichkolwiek zajęć, które byłyby w sprzeczności z jego obowiązkami albo mogłyby wzbudzić podejrzenie o stronniczość tego członka Zarządu lub sprzyjanie swoim prywatnym interesom; </w:t>
      </w:r>
    </w:p>
    <w:p w14:paraId="64E21023" w14:textId="77777777" w:rsidR="009F712B" w:rsidRPr="00233B46" w:rsidRDefault="009F712B" w:rsidP="00B60B35">
      <w:pPr>
        <w:widowControl/>
        <w:numPr>
          <w:ilvl w:val="0"/>
          <w:numId w:val="35"/>
        </w:numPr>
        <w:autoSpaceDE/>
        <w:autoSpaceDN/>
        <w:adjustRightInd/>
        <w:snapToGrid w:val="0"/>
        <w:spacing w:before="120" w:after="120"/>
        <w:ind w:left="1134" w:hanging="567"/>
        <w:jc w:val="both"/>
        <w:rPr>
          <w:rFonts w:eastAsia="Calibri"/>
          <w:bCs/>
          <w:color w:val="000000"/>
          <w:sz w:val="24"/>
          <w:szCs w:val="24"/>
          <w:lang w:val="pl-PL"/>
        </w:rPr>
      </w:pPr>
      <w:r w:rsidRPr="00233B46">
        <w:rPr>
          <w:bCs/>
          <w:color w:val="000000"/>
          <w:sz w:val="24"/>
          <w:szCs w:val="24"/>
          <w:lang w:val="pl-PL"/>
        </w:rPr>
        <w:t xml:space="preserve">jest zobowiązany do zachowania w tajemnicy informacji stanowiących tajemnicę przedsiębiorstwa Spółki oraz dokumentów przekazanych członkowi Zarządu w związku z wykonywaniem praw i obowiązków w Zarządzie oraz nieudostępniania ich innym osobom, chyba że </w:t>
      </w:r>
      <w:r w:rsidRPr="00233B46">
        <w:rPr>
          <w:bCs/>
          <w:color w:val="000000"/>
          <w:sz w:val="24"/>
          <w:szCs w:val="24"/>
          <w:lang w:val="pl-PL"/>
        </w:rPr>
        <w:lastRenderedPageBreak/>
        <w:t>obowiązek taki wynika z bezwzględnie obowiązujących przepisów prawa.</w:t>
      </w:r>
    </w:p>
    <w:p w14:paraId="4F9209D2" w14:textId="58C32897" w:rsidR="001C3C98" w:rsidRPr="00233B46" w:rsidRDefault="001C3C98" w:rsidP="00B60B35">
      <w:pPr>
        <w:widowControl/>
        <w:autoSpaceDE/>
        <w:autoSpaceDN/>
        <w:adjustRightInd/>
        <w:snapToGrid w:val="0"/>
        <w:spacing w:before="120" w:after="120"/>
        <w:ind w:left="567" w:hanging="567"/>
        <w:jc w:val="both"/>
        <w:rPr>
          <w:rFonts w:eastAsia="Calibri"/>
          <w:bCs/>
          <w:color w:val="000000"/>
          <w:sz w:val="24"/>
          <w:szCs w:val="24"/>
          <w:lang w:val="pl-PL"/>
        </w:rPr>
      </w:pPr>
      <w:r w:rsidRPr="00233B46">
        <w:rPr>
          <w:rFonts w:eastAsia="Calibri"/>
          <w:bCs/>
          <w:color w:val="000000"/>
          <w:sz w:val="24"/>
          <w:szCs w:val="24"/>
          <w:lang w:val="pl-PL"/>
        </w:rPr>
        <w:t>12.</w:t>
      </w:r>
      <w:r w:rsidR="001B2014" w:rsidRPr="00233B46">
        <w:rPr>
          <w:rFonts w:eastAsia="Calibri"/>
          <w:bCs/>
          <w:color w:val="000000"/>
          <w:sz w:val="24"/>
          <w:szCs w:val="24"/>
          <w:lang w:val="pl-PL"/>
        </w:rPr>
        <w:tab/>
      </w:r>
      <w:r w:rsidR="002F2C53" w:rsidRPr="00233B46">
        <w:rPr>
          <w:rFonts w:eastAsia="Calibri"/>
          <w:bCs/>
          <w:color w:val="000000"/>
          <w:sz w:val="24"/>
          <w:szCs w:val="24"/>
          <w:lang w:val="pl-PL"/>
        </w:rPr>
        <w:t>Człon</w:t>
      </w:r>
      <w:r w:rsidR="001B2014" w:rsidRPr="00233B46">
        <w:rPr>
          <w:rFonts w:eastAsia="Calibri"/>
          <w:bCs/>
          <w:color w:val="000000"/>
          <w:sz w:val="24"/>
          <w:szCs w:val="24"/>
          <w:lang w:val="pl-PL"/>
        </w:rPr>
        <w:t>e</w:t>
      </w:r>
      <w:r w:rsidR="002F2C53" w:rsidRPr="00233B46">
        <w:rPr>
          <w:rFonts w:eastAsia="Calibri"/>
          <w:bCs/>
          <w:color w:val="000000"/>
          <w:sz w:val="24"/>
          <w:szCs w:val="24"/>
          <w:lang w:val="pl-PL"/>
        </w:rPr>
        <w:t xml:space="preserve">k Zarządu </w:t>
      </w:r>
      <w:r w:rsidR="001B2014" w:rsidRPr="00233B46">
        <w:rPr>
          <w:rFonts w:eastAsia="Calibri"/>
          <w:bCs/>
          <w:color w:val="000000"/>
          <w:sz w:val="24"/>
          <w:szCs w:val="24"/>
          <w:lang w:val="pl-PL"/>
        </w:rPr>
        <w:t xml:space="preserve">składa rezygnację na piśmie </w:t>
      </w:r>
      <w:r w:rsidR="002F2C53" w:rsidRPr="00233B46">
        <w:rPr>
          <w:rFonts w:eastAsia="Calibri"/>
          <w:bCs/>
          <w:color w:val="000000"/>
          <w:sz w:val="24"/>
          <w:szCs w:val="24"/>
          <w:lang w:val="pl-PL"/>
        </w:rPr>
        <w:t>Spółce</w:t>
      </w:r>
      <w:r w:rsidR="006A1B2A" w:rsidRPr="00233B46">
        <w:rPr>
          <w:rFonts w:eastAsia="Calibri"/>
          <w:bCs/>
          <w:color w:val="000000"/>
          <w:sz w:val="24"/>
          <w:szCs w:val="24"/>
          <w:lang w:val="pl-PL"/>
        </w:rPr>
        <w:t xml:space="preserve">, do wiadomości </w:t>
      </w:r>
      <w:r w:rsidR="003D26AC" w:rsidRPr="00233B46">
        <w:rPr>
          <w:rFonts w:eastAsia="Calibri"/>
          <w:bCs/>
          <w:color w:val="000000"/>
          <w:sz w:val="24"/>
          <w:szCs w:val="24"/>
          <w:lang w:val="pl-PL"/>
        </w:rPr>
        <w:t>Przewodniczącego lub Wiceprzewodniczącego</w:t>
      </w:r>
      <w:r w:rsidR="006A1B2A" w:rsidRPr="00233B46">
        <w:rPr>
          <w:rFonts w:eastAsia="Calibri"/>
          <w:bCs/>
          <w:color w:val="000000"/>
          <w:sz w:val="24"/>
          <w:szCs w:val="24"/>
          <w:lang w:val="pl-PL"/>
        </w:rPr>
        <w:t xml:space="preserve"> Rady Nadzorczej</w:t>
      </w:r>
      <w:r w:rsidR="00151937" w:rsidRPr="00233B46">
        <w:rPr>
          <w:rFonts w:eastAsia="Calibri"/>
          <w:bCs/>
          <w:color w:val="000000"/>
          <w:sz w:val="24"/>
          <w:szCs w:val="24"/>
          <w:lang w:val="pl-PL"/>
        </w:rPr>
        <w:t>.</w:t>
      </w:r>
      <w:r w:rsidR="006A1B2A" w:rsidRPr="00233B46">
        <w:rPr>
          <w:rFonts w:eastAsia="Calibri"/>
          <w:bCs/>
          <w:color w:val="000000"/>
          <w:sz w:val="24"/>
          <w:szCs w:val="24"/>
          <w:lang w:val="pl-PL"/>
        </w:rPr>
        <w:t xml:space="preserve"> </w:t>
      </w:r>
    </w:p>
    <w:p w14:paraId="1226A1D3" w14:textId="77777777" w:rsidR="004D7027" w:rsidRPr="00233B46" w:rsidRDefault="004D7027" w:rsidP="00B60B35">
      <w:pPr>
        <w:keepNext/>
        <w:widowControl/>
        <w:numPr>
          <w:ilvl w:val="0"/>
          <w:numId w:val="22"/>
        </w:numPr>
        <w:autoSpaceDE/>
        <w:autoSpaceDN/>
        <w:adjustRightInd/>
        <w:snapToGrid w:val="0"/>
        <w:spacing w:before="120" w:after="120"/>
        <w:ind w:left="714" w:hanging="357"/>
        <w:jc w:val="center"/>
        <w:rPr>
          <w:b/>
          <w:sz w:val="24"/>
          <w:szCs w:val="24"/>
          <w:lang w:val="pl-PL"/>
        </w:rPr>
      </w:pPr>
    </w:p>
    <w:p w14:paraId="6F1AD066" w14:textId="07F2CE34" w:rsidR="004D7027" w:rsidRPr="00233B46" w:rsidRDefault="00FF5637" w:rsidP="00B60B35">
      <w:pPr>
        <w:pStyle w:val="Tekstpodstawowy"/>
        <w:spacing w:before="120" w:after="120"/>
        <w:rPr>
          <w:szCs w:val="24"/>
        </w:rPr>
      </w:pPr>
      <w:r w:rsidRPr="00233B46">
        <w:rPr>
          <w:szCs w:val="24"/>
        </w:rPr>
        <w:t>Jeżeli Zarząd jest jednoosobowy, Spółkę reprezentuje Prezes Zarządu. Jeżeli Zarząd jest wieloosobowy, Spółkę reprezentuje dwóch członków Zarządu działających łącznie lub jeden członek Zarządu działający łącznie z prokurentem.</w:t>
      </w:r>
      <w:r w:rsidR="0039157C" w:rsidRPr="00233B46">
        <w:rPr>
          <w:szCs w:val="24"/>
        </w:rPr>
        <w:t xml:space="preserve"> </w:t>
      </w:r>
    </w:p>
    <w:p w14:paraId="72B9D475"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5E189300" w14:textId="77777777" w:rsidR="004D7027" w:rsidRPr="00233B46" w:rsidRDefault="004D7027" w:rsidP="00B60B35">
      <w:pPr>
        <w:pStyle w:val="statut1"/>
        <w:numPr>
          <w:ilvl w:val="0"/>
          <w:numId w:val="12"/>
        </w:numPr>
        <w:spacing w:before="120" w:after="120"/>
        <w:rPr>
          <w:szCs w:val="24"/>
        </w:rPr>
      </w:pPr>
      <w:r w:rsidRPr="00233B46">
        <w:rPr>
          <w:szCs w:val="24"/>
        </w:rPr>
        <w:t>Zarząd prowadzi sprawy Spółki i reprezentuje Spółkę na zewnątrz.</w:t>
      </w:r>
    </w:p>
    <w:p w14:paraId="6FCC42A2" w14:textId="77777777" w:rsidR="004D7027" w:rsidRPr="00233B46" w:rsidRDefault="004D7027" w:rsidP="00B60B35">
      <w:pPr>
        <w:pStyle w:val="statut1"/>
        <w:spacing w:before="120" w:after="120"/>
        <w:rPr>
          <w:szCs w:val="24"/>
        </w:rPr>
      </w:pPr>
      <w:r w:rsidRPr="00233B46">
        <w:rPr>
          <w:szCs w:val="24"/>
        </w:rPr>
        <w:t>Zarząd jest uprawniony do prowadzenia wszystkich spraw Spółki niezastrzeżonych do kompetencji Walnego Zgromadzenia lub Rady Nadzorczej.</w:t>
      </w:r>
    </w:p>
    <w:p w14:paraId="34812137" w14:textId="49B85F13" w:rsidR="00005C3A" w:rsidRPr="00005C3A" w:rsidRDefault="00005C3A" w:rsidP="00DA54BD">
      <w:pPr>
        <w:pStyle w:val="statut1"/>
        <w:tabs>
          <w:tab w:val="clear" w:pos="0"/>
          <w:tab w:val="num" w:pos="560"/>
        </w:tabs>
        <w:spacing w:before="120" w:after="120"/>
        <w:rPr>
          <w:szCs w:val="24"/>
        </w:rPr>
      </w:pPr>
      <w:r w:rsidRPr="00005C3A">
        <w:rPr>
          <w:szCs w:val="24"/>
        </w:rPr>
        <w:t>Sprawy nieprzekraczające zakresu zwykłych czynności Spółki nie wymagają uchwały Zarządu, przy czym podjęcia przez Zarząd uchwały wymagają następujące sprawy:</w:t>
      </w:r>
      <w:r w:rsidRPr="00005C3A">
        <w:rPr>
          <w:szCs w:val="24"/>
        </w:rPr>
        <w:tab/>
      </w:r>
    </w:p>
    <w:p w14:paraId="58E40A7A"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1)   zaciąganie kredytów i pożyczek;</w:t>
      </w:r>
      <w:r w:rsidRPr="00005C3A">
        <w:rPr>
          <w:szCs w:val="24"/>
        </w:rPr>
        <w:tab/>
      </w:r>
    </w:p>
    <w:p w14:paraId="3F72DFCF"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2)   ustanawianie hipotek i zastawów;</w:t>
      </w:r>
      <w:r w:rsidRPr="00005C3A">
        <w:rPr>
          <w:szCs w:val="24"/>
        </w:rPr>
        <w:tab/>
      </w:r>
    </w:p>
    <w:p w14:paraId="3500DAD9" w14:textId="21F9FB41" w:rsidR="00005C3A" w:rsidRPr="00005C3A" w:rsidRDefault="00005C3A" w:rsidP="00DA54BD">
      <w:pPr>
        <w:pStyle w:val="statut1"/>
        <w:numPr>
          <w:ilvl w:val="0"/>
          <w:numId w:val="0"/>
        </w:numPr>
        <w:spacing w:before="120" w:after="120"/>
        <w:ind w:left="1134" w:hanging="567"/>
        <w:rPr>
          <w:szCs w:val="24"/>
        </w:rPr>
      </w:pPr>
      <w:r w:rsidRPr="00005C3A">
        <w:rPr>
          <w:szCs w:val="24"/>
        </w:rPr>
        <w:lastRenderedPageBreak/>
        <w:t xml:space="preserve">2a) </w:t>
      </w:r>
      <w:r>
        <w:rPr>
          <w:szCs w:val="24"/>
        </w:rPr>
        <w:t xml:space="preserve"> </w:t>
      </w:r>
      <w:r w:rsidRPr="00005C3A">
        <w:rPr>
          <w:szCs w:val="24"/>
        </w:rPr>
        <w:t>ustanawianie innych zabezpieczeń niż wskazane w pkt 2, o wartości przekraczającej 50.000 złotych;</w:t>
      </w:r>
      <w:r w:rsidRPr="00005C3A">
        <w:rPr>
          <w:szCs w:val="24"/>
        </w:rPr>
        <w:tab/>
      </w:r>
    </w:p>
    <w:p w14:paraId="7CD877B7"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3)   udzielanie przez Spółkę gwarancji lub poręczeń majątkowych;</w:t>
      </w:r>
      <w:r w:rsidRPr="00005C3A">
        <w:rPr>
          <w:szCs w:val="24"/>
        </w:rPr>
        <w:tab/>
      </w:r>
    </w:p>
    <w:p w14:paraId="1775B339"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 xml:space="preserve">4)   wystawianie, akceptowanie, </w:t>
      </w:r>
      <w:proofErr w:type="spellStart"/>
      <w:r w:rsidRPr="00005C3A">
        <w:rPr>
          <w:szCs w:val="24"/>
        </w:rPr>
        <w:t>awalowanie</w:t>
      </w:r>
      <w:proofErr w:type="spellEnd"/>
      <w:r w:rsidRPr="00005C3A">
        <w:rPr>
          <w:szCs w:val="24"/>
        </w:rPr>
        <w:t xml:space="preserve"> lub indosowanie weksli;</w:t>
      </w:r>
      <w:r w:rsidRPr="00005C3A">
        <w:rPr>
          <w:szCs w:val="24"/>
        </w:rPr>
        <w:tab/>
      </w:r>
    </w:p>
    <w:p w14:paraId="19696268"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5)   zatwierdzanie zakładowego systemu wynagradzania pracowników Spółki;</w:t>
      </w:r>
      <w:r w:rsidRPr="00005C3A">
        <w:rPr>
          <w:szCs w:val="24"/>
        </w:rPr>
        <w:tab/>
      </w:r>
    </w:p>
    <w:p w14:paraId="7AF0FB4E"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6)   utworzenie i likwidacja przedstawicielstwa Spółki za granicą;</w:t>
      </w:r>
      <w:r w:rsidRPr="00005C3A">
        <w:rPr>
          <w:szCs w:val="24"/>
        </w:rPr>
        <w:tab/>
      </w:r>
    </w:p>
    <w:p w14:paraId="09E5E323"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7)   zatwierdzanie regulaminu organizacyjnego Spółki;</w:t>
      </w:r>
      <w:r w:rsidRPr="00005C3A">
        <w:rPr>
          <w:szCs w:val="24"/>
        </w:rPr>
        <w:tab/>
      </w:r>
    </w:p>
    <w:p w14:paraId="53477CAC" w14:textId="77777777" w:rsidR="00005C3A" w:rsidRPr="00005C3A" w:rsidRDefault="00005C3A" w:rsidP="00DA54BD">
      <w:pPr>
        <w:pStyle w:val="statut1"/>
        <w:numPr>
          <w:ilvl w:val="0"/>
          <w:numId w:val="0"/>
        </w:numPr>
        <w:spacing w:before="120" w:after="120"/>
        <w:ind w:left="1134" w:hanging="567"/>
        <w:rPr>
          <w:szCs w:val="24"/>
        </w:rPr>
      </w:pPr>
      <w:r w:rsidRPr="00005C3A">
        <w:rPr>
          <w:szCs w:val="24"/>
        </w:rPr>
        <w:t>8)   powołanie prokurenta;</w:t>
      </w:r>
      <w:r w:rsidRPr="00005C3A">
        <w:rPr>
          <w:szCs w:val="24"/>
        </w:rPr>
        <w:tab/>
      </w:r>
    </w:p>
    <w:p w14:paraId="3E1D892D" w14:textId="7D552E47" w:rsidR="00005C3A" w:rsidRDefault="00005C3A" w:rsidP="00DA54BD">
      <w:pPr>
        <w:pStyle w:val="statut1"/>
        <w:numPr>
          <w:ilvl w:val="0"/>
          <w:numId w:val="0"/>
        </w:numPr>
        <w:spacing w:before="120" w:after="120"/>
        <w:ind w:left="1134" w:hanging="567"/>
        <w:rPr>
          <w:szCs w:val="24"/>
        </w:rPr>
      </w:pPr>
      <w:r>
        <w:rPr>
          <w:szCs w:val="24"/>
        </w:rPr>
        <w:t xml:space="preserve">9)   </w:t>
      </w:r>
      <w:r w:rsidRPr="00005C3A">
        <w:rPr>
          <w:szCs w:val="24"/>
        </w:rPr>
        <w:t>wypłata zaliczki na poczet dywidendy przewidyw</w:t>
      </w:r>
      <w:r>
        <w:rPr>
          <w:szCs w:val="24"/>
        </w:rPr>
        <w:t>anej na koniec roku obrotowego;</w:t>
      </w:r>
    </w:p>
    <w:p w14:paraId="6EF9C945" w14:textId="0E28A556" w:rsidR="00005C3A" w:rsidRDefault="00005C3A" w:rsidP="00DA54BD">
      <w:pPr>
        <w:pStyle w:val="statut1"/>
        <w:numPr>
          <w:ilvl w:val="0"/>
          <w:numId w:val="0"/>
        </w:numPr>
        <w:spacing w:before="120" w:after="120"/>
        <w:ind w:left="1134" w:hanging="567"/>
        <w:rPr>
          <w:szCs w:val="24"/>
        </w:rPr>
      </w:pPr>
      <w:r w:rsidRPr="00005C3A">
        <w:rPr>
          <w:szCs w:val="24"/>
        </w:rPr>
        <w:t xml:space="preserve">10) </w:t>
      </w:r>
      <w:r>
        <w:rPr>
          <w:szCs w:val="24"/>
        </w:rPr>
        <w:t xml:space="preserve"> </w:t>
      </w:r>
      <w:r w:rsidRPr="00005C3A">
        <w:rPr>
          <w:szCs w:val="24"/>
        </w:rPr>
        <w:t>tworzenie kapitałów rezerwowych;</w:t>
      </w:r>
      <w:r w:rsidRPr="00005C3A">
        <w:rPr>
          <w:szCs w:val="24"/>
        </w:rPr>
        <w:tab/>
      </w:r>
    </w:p>
    <w:p w14:paraId="539D4B72" w14:textId="566D988B" w:rsidR="00005C3A" w:rsidRDefault="00005C3A" w:rsidP="00DA54BD">
      <w:pPr>
        <w:pStyle w:val="statut1"/>
        <w:numPr>
          <w:ilvl w:val="0"/>
          <w:numId w:val="0"/>
        </w:numPr>
        <w:spacing w:before="120" w:after="120"/>
        <w:ind w:left="1134" w:hanging="567"/>
        <w:rPr>
          <w:szCs w:val="24"/>
        </w:rPr>
      </w:pPr>
      <w:r w:rsidRPr="00005C3A">
        <w:rPr>
          <w:szCs w:val="24"/>
        </w:rPr>
        <w:t>11)</w:t>
      </w:r>
      <w:r>
        <w:rPr>
          <w:szCs w:val="24"/>
        </w:rPr>
        <w:t xml:space="preserve"> </w:t>
      </w:r>
      <w:r w:rsidRPr="00005C3A">
        <w:rPr>
          <w:szCs w:val="24"/>
        </w:rPr>
        <w:t xml:space="preserve"> sprawy, o których rozpatrzenie Zarząd zwraca się do Walnego Zgromadzenia lub do Rady Nadzorczej;</w:t>
      </w:r>
      <w:r w:rsidRPr="00005C3A">
        <w:rPr>
          <w:szCs w:val="24"/>
        </w:rPr>
        <w:tab/>
      </w:r>
    </w:p>
    <w:p w14:paraId="0A2546AD" w14:textId="546442B5" w:rsidR="004D7027" w:rsidRPr="00005C3A" w:rsidRDefault="00005C3A" w:rsidP="00DA54BD">
      <w:pPr>
        <w:pStyle w:val="statut1"/>
        <w:numPr>
          <w:ilvl w:val="0"/>
          <w:numId w:val="0"/>
        </w:numPr>
        <w:spacing w:before="120" w:after="120"/>
        <w:ind w:left="1134" w:hanging="567"/>
        <w:rPr>
          <w:szCs w:val="24"/>
        </w:rPr>
      </w:pPr>
      <w:r w:rsidRPr="00005C3A">
        <w:rPr>
          <w:szCs w:val="24"/>
        </w:rPr>
        <w:t>12) nabycie i zbycie nieruchomości, użytkowania wieczystego lub udziału w   nieruchomości.</w:t>
      </w:r>
    </w:p>
    <w:p w14:paraId="5584AA03" w14:textId="77777777" w:rsidR="004D7027" w:rsidRPr="00233B46" w:rsidRDefault="004D7027" w:rsidP="00B60B35">
      <w:pPr>
        <w:pStyle w:val="statut1"/>
        <w:spacing w:before="120" w:after="120"/>
        <w:rPr>
          <w:szCs w:val="24"/>
        </w:rPr>
      </w:pPr>
      <w:r w:rsidRPr="00233B46">
        <w:rPr>
          <w:szCs w:val="24"/>
        </w:rPr>
        <w:lastRenderedPageBreak/>
        <w:t>Uchwały Zarządu zapadają bezwzględną większością głosów. W wypadku równej liczby głosów „za” w stosunku do głosów „przeciw” wraz z głosami wstrzymującymi się decyduje głos Prezesa Zarządu.</w:t>
      </w:r>
    </w:p>
    <w:p w14:paraId="5D7B26E8" w14:textId="77777777" w:rsidR="004D7027" w:rsidRPr="00233B46" w:rsidRDefault="004D7027" w:rsidP="00B60B35">
      <w:pPr>
        <w:pStyle w:val="statut1"/>
        <w:spacing w:before="120" w:after="120"/>
        <w:rPr>
          <w:szCs w:val="24"/>
        </w:rPr>
      </w:pPr>
      <w:r w:rsidRPr="00233B46">
        <w:rPr>
          <w:szCs w:val="24"/>
        </w:rPr>
        <w:t>Członkowie Zarządu mogą brać udział w podejmowaniu uchwał Zarządu, oddając swój głos na piśmie za pośrednictwem innego członka Zarządu. Oddanie głosu na piśmie nie może dotyczyć spraw wprowadzonych do porządku obrad na posiedzeniu Zarządu.</w:t>
      </w:r>
    </w:p>
    <w:p w14:paraId="589068BF" w14:textId="4B421175" w:rsidR="004D7027" w:rsidRPr="00233B46" w:rsidRDefault="004D7027" w:rsidP="00B60B35">
      <w:pPr>
        <w:pStyle w:val="statut1"/>
        <w:spacing w:before="120" w:after="120"/>
        <w:rPr>
          <w:szCs w:val="24"/>
        </w:rPr>
      </w:pPr>
      <w:r w:rsidRPr="00233B46">
        <w:rPr>
          <w:szCs w:val="24"/>
        </w:rPr>
        <w:t>Uchwały Zarządu mogą być podejmowane w trybie pisemnym lub przy wykorzystaniu środków bezpośredniego porozumiewania się na odległość</w:t>
      </w:r>
      <w:r w:rsidR="00703E27" w:rsidRPr="00233B46">
        <w:rPr>
          <w:szCs w:val="24"/>
        </w:rPr>
        <w:t>.</w:t>
      </w:r>
    </w:p>
    <w:p w14:paraId="370F58C1" w14:textId="77777777" w:rsidR="004D7027" w:rsidRPr="00233B46" w:rsidRDefault="004D7027" w:rsidP="00B60B35">
      <w:pPr>
        <w:pStyle w:val="statut1"/>
        <w:spacing w:before="120" w:after="120"/>
        <w:rPr>
          <w:szCs w:val="24"/>
        </w:rPr>
      </w:pPr>
      <w:r w:rsidRPr="00233B46">
        <w:rPr>
          <w:szCs w:val="24"/>
        </w:rPr>
        <w:t>Zarząd działa na podstawie regulaminu, który jest zatwierdzany przez Radę Nadzorczą na wniosek Prezesa Zarządu.</w:t>
      </w:r>
    </w:p>
    <w:p w14:paraId="62CCB722" w14:textId="77777777" w:rsidR="004D7027" w:rsidRPr="00233B46" w:rsidRDefault="004D7027" w:rsidP="00B60B35">
      <w:pPr>
        <w:pStyle w:val="statut1"/>
        <w:spacing w:before="120" w:after="120"/>
        <w:rPr>
          <w:szCs w:val="24"/>
        </w:rPr>
      </w:pPr>
      <w:r w:rsidRPr="00233B46">
        <w:rPr>
          <w:szCs w:val="24"/>
        </w:rPr>
        <w:t>Prezes Zarządu kieruje pracami Zarządu. Szczególne uprawnienia Prezesa Zarządu w tym zakresie określa regulamin Zarządu.</w:t>
      </w:r>
    </w:p>
    <w:p w14:paraId="629A7714" w14:textId="77777777" w:rsidR="004D7027" w:rsidRPr="00233B46" w:rsidRDefault="004D7027" w:rsidP="00B60B35">
      <w:pPr>
        <w:pStyle w:val="statut1"/>
        <w:spacing w:before="120" w:after="120"/>
        <w:rPr>
          <w:szCs w:val="24"/>
        </w:rPr>
      </w:pPr>
      <w:r w:rsidRPr="00233B46">
        <w:rPr>
          <w:szCs w:val="24"/>
        </w:rPr>
        <w:t>Prezes Zarządu zwołuje posiedzenia Zarządu i im przewodniczy. Prezes Zarządu może upoważnić innych członków Zarządu do zwoływania i przewodniczenia posiedzeniom Zarządu.</w:t>
      </w:r>
    </w:p>
    <w:p w14:paraId="5AD73166" w14:textId="77777777" w:rsidR="004D7027" w:rsidRPr="00233B46" w:rsidRDefault="004D7027" w:rsidP="00B60B35">
      <w:pPr>
        <w:pStyle w:val="statut1"/>
        <w:spacing w:before="120" w:after="120"/>
        <w:rPr>
          <w:szCs w:val="24"/>
        </w:rPr>
      </w:pPr>
      <w:r w:rsidRPr="00233B46">
        <w:rPr>
          <w:szCs w:val="24"/>
        </w:rPr>
        <w:lastRenderedPageBreak/>
        <w:t>Do szczególnej kompetencji Prezesa Zarządu należy realizacja zadań obronnych w Spółce wynikających z przepisów o powszechnym obowiązku obrony.</w:t>
      </w:r>
    </w:p>
    <w:p w14:paraId="0C8F0EEB"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6D6380E5" w14:textId="08DD502D" w:rsidR="00A519DA" w:rsidRPr="00233B46" w:rsidRDefault="004D7027" w:rsidP="00B60B35">
      <w:pPr>
        <w:pStyle w:val="Tekstpodstawowy"/>
        <w:keepNext/>
        <w:numPr>
          <w:ilvl w:val="0"/>
          <w:numId w:val="40"/>
        </w:numPr>
        <w:spacing w:before="120" w:after="120"/>
        <w:ind w:left="567" w:hanging="567"/>
        <w:rPr>
          <w:szCs w:val="24"/>
        </w:rPr>
      </w:pPr>
      <w:r w:rsidRPr="00233B46">
        <w:rPr>
          <w:szCs w:val="24"/>
        </w:rPr>
        <w:t>Zarząd jest zobowiązany do składania Radzie Nadzorczej co najmniej kwartalnych sprawozdań, dotyczących istotnych zdarzeń w działalności Spółki. Każde takie sprawozdanie będzie obejmować również sprawozdanie o przychodach, kosztach i wyniku finansowym Spółki.</w:t>
      </w:r>
    </w:p>
    <w:p w14:paraId="47B89A30" w14:textId="1E6BDBE8" w:rsidR="00A519DA" w:rsidRPr="00233B46" w:rsidRDefault="00A519DA" w:rsidP="00B60B35">
      <w:pPr>
        <w:pStyle w:val="Tekstpodstawowy"/>
        <w:keepNext/>
        <w:numPr>
          <w:ilvl w:val="0"/>
          <w:numId w:val="40"/>
        </w:numPr>
        <w:spacing w:before="120" w:after="120"/>
        <w:ind w:left="567" w:hanging="567"/>
        <w:rPr>
          <w:szCs w:val="24"/>
        </w:rPr>
      </w:pPr>
      <w:r w:rsidRPr="00233B46">
        <w:rPr>
          <w:szCs w:val="24"/>
        </w:rPr>
        <w:t>Zarząd jest zobowiązany do przedkładania Radzie Nadzorczej co najmniej raz w roku sprawozdania o wydatkach reprezentacyjnych, a także wydatkach na usługi prawne, usługi marketingowe, usługi w zakresie stosunków międzyludzkich (public relations) i komunikacji społecznej oraz usługi doradztwa związanego z zarządzaniem, a także sprawozdania ze stosowania dobrych praktyk, o których mowa w art. 7 ust. 3 Ustawy o zasadach zarządzania mieniem państwowym o ile będą miały zastosowanie do Spółki wraz ze sprawozdaniem organu zarządzającego z działalności Spółki za ubiegły rok obrotowy.</w:t>
      </w:r>
    </w:p>
    <w:p w14:paraId="0B8B8706"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02C7966C" w14:textId="77777777" w:rsidR="004D7027" w:rsidRPr="00233B46" w:rsidRDefault="004D7027" w:rsidP="00B60B35">
      <w:pPr>
        <w:spacing w:before="120" w:after="120"/>
        <w:jc w:val="both"/>
        <w:rPr>
          <w:sz w:val="24"/>
          <w:szCs w:val="24"/>
          <w:lang w:val="pl-PL"/>
        </w:rPr>
      </w:pPr>
      <w:r w:rsidRPr="00771DB3">
        <w:rPr>
          <w:rStyle w:val="TekstpodstawowyZnak"/>
          <w:szCs w:val="24"/>
        </w:rPr>
        <w:t>Zarząd za zgodą Rady Nadzorczej może wypłacić</w:t>
      </w:r>
      <w:r w:rsidR="00465EB2" w:rsidRPr="00771DB3">
        <w:rPr>
          <w:rStyle w:val="TekstpodstawowyZnak"/>
          <w:szCs w:val="24"/>
        </w:rPr>
        <w:t xml:space="preserve"> </w:t>
      </w:r>
      <w:r w:rsidRPr="00771DB3">
        <w:rPr>
          <w:rStyle w:val="TekstpodstawowyZnak"/>
          <w:szCs w:val="24"/>
        </w:rPr>
        <w:t xml:space="preserve">zaliczkę na </w:t>
      </w:r>
      <w:r w:rsidRPr="00771DB3">
        <w:rPr>
          <w:rStyle w:val="TekstpodstawowyZnak"/>
          <w:szCs w:val="24"/>
        </w:rPr>
        <w:lastRenderedPageBreak/>
        <w:t>poczet dywidendy przewidywanej</w:t>
      </w:r>
      <w:r w:rsidRPr="00771DB3">
        <w:rPr>
          <w:sz w:val="24"/>
          <w:szCs w:val="24"/>
          <w:lang w:val="pl-PL"/>
        </w:rPr>
        <w:t xml:space="preserve"> na koniec roku obrotowego.</w:t>
      </w:r>
    </w:p>
    <w:p w14:paraId="508E4AE4" w14:textId="77777777" w:rsidR="002430B3" w:rsidRDefault="002430B3" w:rsidP="00B60B35">
      <w:pPr>
        <w:spacing w:before="120" w:after="120"/>
        <w:jc w:val="both"/>
        <w:rPr>
          <w:sz w:val="24"/>
          <w:szCs w:val="24"/>
          <w:lang w:val="pl-PL"/>
        </w:rPr>
      </w:pPr>
    </w:p>
    <w:p w14:paraId="7DDBE53D" w14:textId="77777777" w:rsidR="002430B3" w:rsidRPr="00233B46" w:rsidRDefault="002430B3" w:rsidP="00B60B35">
      <w:pPr>
        <w:spacing w:before="120" w:after="120"/>
        <w:jc w:val="both"/>
        <w:rPr>
          <w:sz w:val="24"/>
          <w:szCs w:val="24"/>
          <w:lang w:val="pl-PL"/>
        </w:rPr>
      </w:pPr>
    </w:p>
    <w:p w14:paraId="3DE26B47" w14:textId="77777777" w:rsidR="004D7027" w:rsidRPr="00233B46" w:rsidRDefault="004D7027" w:rsidP="00B60B35">
      <w:pPr>
        <w:pStyle w:val="Akapitzlist"/>
        <w:numPr>
          <w:ilvl w:val="0"/>
          <w:numId w:val="21"/>
        </w:numPr>
        <w:spacing w:before="120" w:after="120"/>
        <w:contextualSpacing w:val="0"/>
        <w:jc w:val="center"/>
        <w:rPr>
          <w:b/>
          <w:sz w:val="24"/>
          <w:szCs w:val="24"/>
          <w:lang w:val="pl-PL"/>
        </w:rPr>
      </w:pPr>
      <w:r w:rsidRPr="00233B46">
        <w:rPr>
          <w:b/>
          <w:sz w:val="24"/>
          <w:szCs w:val="24"/>
          <w:lang w:val="pl-PL"/>
        </w:rPr>
        <w:t>RADA NADZORCZA</w:t>
      </w:r>
    </w:p>
    <w:p w14:paraId="323A458F" w14:textId="77777777" w:rsidR="00AC53C2" w:rsidRPr="00233B46" w:rsidRDefault="00AC53C2" w:rsidP="00B60B35">
      <w:pPr>
        <w:pStyle w:val="Akapitzlist"/>
        <w:spacing w:before="120" w:after="120"/>
        <w:contextualSpacing w:val="0"/>
        <w:jc w:val="center"/>
        <w:rPr>
          <w:b/>
          <w:sz w:val="24"/>
          <w:szCs w:val="24"/>
          <w:lang w:val="pl-PL"/>
        </w:rPr>
      </w:pPr>
    </w:p>
    <w:p w14:paraId="008B435D" w14:textId="77777777" w:rsidR="004D7027" w:rsidRPr="00233B46" w:rsidRDefault="004D7027" w:rsidP="00B60B35">
      <w:pPr>
        <w:pStyle w:val="Akapitzlist"/>
        <w:keepNext/>
        <w:numPr>
          <w:ilvl w:val="0"/>
          <w:numId w:val="22"/>
        </w:numPr>
        <w:spacing w:before="120" w:after="120"/>
        <w:ind w:left="714" w:hanging="357"/>
        <w:contextualSpacing w:val="0"/>
        <w:jc w:val="center"/>
        <w:rPr>
          <w:b/>
          <w:sz w:val="24"/>
          <w:szCs w:val="24"/>
          <w:lang w:val="pl-PL"/>
        </w:rPr>
      </w:pPr>
    </w:p>
    <w:p w14:paraId="79A3F40A"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1. </w:t>
      </w:r>
      <w:r w:rsidRPr="00233B46">
        <w:rPr>
          <w:bCs/>
          <w:color w:val="000000"/>
          <w:sz w:val="24"/>
          <w:szCs w:val="24"/>
          <w:lang w:val="pl-PL"/>
        </w:rPr>
        <w:tab/>
        <w:t>Z zastrzeżeniem ust. 8 i 10 poniżej oraz § 22, Rada Nadzorcza liczy od jedenastu do trzynastu członków, w tym Przewodniczącego i Wiceprzewodniczącego Rady Nadzorczej, powoływanych na okres wspólnej kadencji. Z zastrzeżeniem postanowień ust. 2 i 3 poniżej członków Rady Nadzorczej powołuje i odwołuje Walne Zgromadzenie.</w:t>
      </w:r>
    </w:p>
    <w:p w14:paraId="66D937A1" w14:textId="7BBD7544" w:rsidR="00F302E2"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2.</w:t>
      </w:r>
      <w:r w:rsidRPr="00233B46">
        <w:rPr>
          <w:bCs/>
          <w:color w:val="000000"/>
          <w:sz w:val="24"/>
          <w:szCs w:val="24"/>
          <w:lang w:val="pl-PL"/>
        </w:rPr>
        <w:tab/>
        <w:t>PKP S.A. jest uprawniona do powoływania i odwoływania członków Rady Nadzorczej, w liczbie równej połowie składu Rady Nadzorczej określonej zgodnie z ust. 8 (w razie, gdyby liczba ta okazała się liczbą niecałkowitą, ulega ona zaokrągleniu do liczby całkowitej w dół</w:t>
      </w:r>
      <w:r w:rsidR="008C56EA" w:rsidRPr="00233B46">
        <w:rPr>
          <w:bCs/>
          <w:color w:val="000000"/>
          <w:sz w:val="24"/>
          <w:szCs w:val="24"/>
          <w:lang w:val="pl-PL"/>
        </w:rPr>
        <w:t>)</w:t>
      </w:r>
      <w:r w:rsidRPr="00233B46">
        <w:rPr>
          <w:bCs/>
          <w:color w:val="000000"/>
          <w:sz w:val="24"/>
          <w:szCs w:val="24"/>
          <w:lang w:val="pl-PL"/>
        </w:rPr>
        <w:t xml:space="preserve"> powiększonej o jeden. </w:t>
      </w:r>
    </w:p>
    <w:p w14:paraId="2D80392B" w14:textId="77777777" w:rsidR="009F712B" w:rsidRPr="00771DB3"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3. </w:t>
      </w:r>
      <w:r w:rsidRPr="00233B46">
        <w:rPr>
          <w:bCs/>
          <w:color w:val="000000"/>
          <w:sz w:val="24"/>
          <w:szCs w:val="24"/>
          <w:lang w:val="pl-PL"/>
        </w:rPr>
        <w:tab/>
        <w:t xml:space="preserve">Pracownicy Spółki mają prawo do powoływania i odwoływania trzech swoich przedstawicieli do Rady Nadzorczej. </w:t>
      </w:r>
      <w:r w:rsidRPr="00233B46">
        <w:rPr>
          <w:bCs/>
          <w:color w:val="000000"/>
          <w:sz w:val="24"/>
          <w:szCs w:val="24"/>
          <w:lang w:val="pl-PL"/>
        </w:rPr>
        <w:lastRenderedPageBreak/>
        <w:t>Regulamin przeprowadzania wybo</w:t>
      </w:r>
      <w:r w:rsidRPr="00771DB3">
        <w:rPr>
          <w:bCs/>
          <w:color w:val="000000"/>
          <w:sz w:val="24"/>
          <w:szCs w:val="24"/>
          <w:lang w:val="pl-PL"/>
        </w:rPr>
        <w:t xml:space="preserve">rów przedstawicieli pracowników do Rady Nadzorczej przyjmuje Rada Nadzorcza. Niedokonanie wyboru członków Rady Nadzorczej reprezentujących pracowników nie stanowi przeszkody dla powołania Rady Nadzorczej i skutecznego podejmowania przez nią uchwał. </w:t>
      </w:r>
    </w:p>
    <w:p w14:paraId="2B1E0209"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4. </w:t>
      </w:r>
      <w:r w:rsidRPr="00233B46">
        <w:rPr>
          <w:bCs/>
          <w:color w:val="000000"/>
          <w:sz w:val="24"/>
          <w:szCs w:val="24"/>
          <w:lang w:val="pl-PL"/>
        </w:rPr>
        <w:tab/>
        <w:t xml:space="preserve">Z zastrzeżeniem ust. 5 poniżej, Rada Nadzorcza wybiera ze swego grona Przewodniczącego i Wiceprzewodniczącego Rady Nadzorczej. </w:t>
      </w:r>
    </w:p>
    <w:p w14:paraId="3940DDD3"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5. </w:t>
      </w:r>
      <w:r w:rsidRPr="00233B46">
        <w:rPr>
          <w:bCs/>
          <w:color w:val="000000"/>
          <w:sz w:val="24"/>
          <w:szCs w:val="24"/>
          <w:lang w:val="pl-PL"/>
        </w:rPr>
        <w:tab/>
        <w:t xml:space="preserve">PKP S.A. przysługuje uprawnienie osobiste do wyznaczenia Przewodniczącego Rady Nadzorczej spośród członków Rady Nadzorczej wybranych w drodze głosowania oddzielnymi grupami w trybie art. 385 § 3-7 Kodeksu spółek handlowych. W wypadku niewyznaczenia Przewodniczącego Rady Nadzorczej przez PKP S.A. w terminie trzydziestu dni od wyboru Rady Nadzorczej w trybie, o którym mowa w zdaniu poprzedzającym, Rada Nadzorcza wybiera ze swego grona Przewodniczącego Rady Nadzorczej. </w:t>
      </w:r>
    </w:p>
    <w:p w14:paraId="088AB73B"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6. </w:t>
      </w:r>
      <w:r w:rsidRPr="00233B46">
        <w:rPr>
          <w:bCs/>
          <w:color w:val="000000"/>
          <w:sz w:val="24"/>
          <w:szCs w:val="24"/>
          <w:lang w:val="pl-PL"/>
        </w:rPr>
        <w:tab/>
        <w:t>Uprawnienia osobiste, o których mowa powyżej w ust. 2 i ust. 5, wykonuje się w drodze doręczenia Spółce pisemnego oświadczenia, odpowiednio, o powołaniu lub odwołaniu da</w:t>
      </w:r>
      <w:r w:rsidRPr="00233B46">
        <w:rPr>
          <w:bCs/>
          <w:color w:val="000000"/>
          <w:sz w:val="24"/>
          <w:szCs w:val="24"/>
          <w:lang w:val="pl-PL"/>
        </w:rPr>
        <w:lastRenderedPageBreak/>
        <w:t xml:space="preserve">nego członka Rady Nadzorczej lub o wyznaczeniu Przewodniczącego Rady Nadzorczej. </w:t>
      </w:r>
    </w:p>
    <w:p w14:paraId="4CA4022A"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7. </w:t>
      </w:r>
      <w:r w:rsidRPr="00233B46">
        <w:rPr>
          <w:bCs/>
          <w:color w:val="000000"/>
          <w:sz w:val="24"/>
          <w:szCs w:val="24"/>
          <w:lang w:val="pl-PL"/>
        </w:rPr>
        <w:tab/>
        <w:t xml:space="preserve">Kadencja członków Rady Nadzorczej wynosi trzy lata. </w:t>
      </w:r>
    </w:p>
    <w:p w14:paraId="4AF3D3C8"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8.</w:t>
      </w:r>
      <w:r w:rsidRPr="00233B46">
        <w:rPr>
          <w:bCs/>
          <w:color w:val="000000"/>
          <w:sz w:val="24"/>
          <w:szCs w:val="24"/>
          <w:lang w:val="pl-PL"/>
        </w:rPr>
        <w:tab/>
        <w:t xml:space="preserve">Liczbę członków Rady Nadzorczej ustala PKP S.A., przy czym dotyczy to również wypadku wyboru Rady Nadzorczej w drodze głosowania oddzielnymi grupami w trybie art. 385 Kodeksu spółek handlowych (w takim wypadku Rada Nadzorcza może liczyć od pięciu do trzynastu członków). Uprawnienia osobiste, o których mowa w zdaniu poprzedzającym, wykonuje się w drodze doręczenia Spółce pisemnego oświadczenia. </w:t>
      </w:r>
    </w:p>
    <w:p w14:paraId="07108749"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9. </w:t>
      </w:r>
      <w:r w:rsidRPr="00233B46">
        <w:rPr>
          <w:bCs/>
          <w:color w:val="000000"/>
          <w:sz w:val="24"/>
          <w:szCs w:val="24"/>
          <w:lang w:val="pl-PL"/>
        </w:rPr>
        <w:tab/>
        <w:t xml:space="preserve">W razie wygaśnięcia mandatu któregokolwiek z członków Rady Nadzorczej wybranych w drodze głosowania oddzielnymi grupami w trybie art. 385 § 3-7 Kodeksu spółek handlowych, PKP S.A. będzie przysługiwało uprawnienie osobiste do powołania jednego nowego członka Rady Nadzorczej w jego miejsce. Pozostałych członków Rady Nadzorczej będzie powoływało Walne Zgromadzenie. </w:t>
      </w:r>
    </w:p>
    <w:p w14:paraId="2022B704"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10. </w:t>
      </w:r>
      <w:r w:rsidRPr="00233B46">
        <w:rPr>
          <w:bCs/>
          <w:color w:val="000000"/>
          <w:sz w:val="24"/>
          <w:szCs w:val="24"/>
          <w:lang w:val="pl-PL"/>
        </w:rPr>
        <w:tab/>
        <w:t xml:space="preserve">W razie odwołania członka Rady Nadzorczej powołanego spośród osób wybranych przez pracowników, w czasie trwania kadencji, do czasu uzupełnienia liczby członków Rady Nadzorczej wybieranych przez pracowników, uchwały Rady </w:t>
      </w:r>
      <w:r w:rsidRPr="00233B46">
        <w:rPr>
          <w:bCs/>
          <w:color w:val="000000"/>
          <w:sz w:val="24"/>
          <w:szCs w:val="24"/>
          <w:lang w:val="pl-PL"/>
        </w:rPr>
        <w:lastRenderedPageBreak/>
        <w:t xml:space="preserve">Nadzorczej są ważne, o ile w skład Rady Nadzorczej wchodzi co najmniej pięciu członków. </w:t>
      </w:r>
    </w:p>
    <w:p w14:paraId="6ED3D078" w14:textId="42240C4A" w:rsidR="00F671D7"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11. </w:t>
      </w:r>
      <w:r w:rsidRPr="00233B46">
        <w:rPr>
          <w:bCs/>
          <w:color w:val="000000"/>
          <w:sz w:val="24"/>
          <w:szCs w:val="24"/>
          <w:lang w:val="pl-PL"/>
        </w:rPr>
        <w:tab/>
      </w:r>
      <w:r w:rsidR="00F671D7" w:rsidRPr="00233B46">
        <w:rPr>
          <w:bCs/>
          <w:color w:val="000000"/>
          <w:sz w:val="24"/>
          <w:szCs w:val="24"/>
          <w:lang w:val="pl-PL"/>
        </w:rPr>
        <w:t>Przyznanie pracownikom Spółki uprawnienia, o którym mowa w ust. 3 powyżej nastąpiło w związku z art. 4 ust. 4 Ustawy o komercjalizacji i restrukturyzacji PKP oraz postanowieniami Paktu Gwarancji Pracowniczych.</w:t>
      </w:r>
    </w:p>
    <w:p w14:paraId="4840B968" w14:textId="2D5FB901" w:rsidR="003E21C9"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12. </w:t>
      </w:r>
      <w:r w:rsidRPr="00233B46">
        <w:rPr>
          <w:bCs/>
          <w:color w:val="000000"/>
          <w:sz w:val="24"/>
          <w:szCs w:val="24"/>
          <w:lang w:val="pl-PL"/>
        </w:rPr>
        <w:tab/>
      </w:r>
      <w:r w:rsidR="00A519DA" w:rsidRPr="00233B46">
        <w:rPr>
          <w:bCs/>
          <w:color w:val="000000"/>
          <w:sz w:val="24"/>
          <w:szCs w:val="24"/>
          <w:lang w:val="pl-PL"/>
        </w:rPr>
        <w:t xml:space="preserve">Członek Zarządu, prokurent, likwidator, kierownik oddziału lub zakładu oraz zatrudniony w spółce główny księgowy, radca prawny lub adwokat, jak również osoba bezpośrednio podlegająca członkowi Zarządu lub likwidatorowi nie może być jednocześnie członkiem Rady Nadzorczej. Zasadę wyrażoną w zdaniu pierwszym stosuje się odpowiednio do członków zarządu i likwidatorów spółki lub spółdzielni zależnej. Członkiem Rady Nadzorczej może być osoba, która spełnia wymogi określone w art. 19 ust. 1- 3 i 5 Ustawy o zasadach zarządzania mieniem państwowym, z zastrzeżeniem że wymóg posiadania pozytywnej opinii Rady do spraw spółek z udziałem Skarbu Państwa i państwowych osób prawnych, o której mowa w art. 24 pkt 1 Ustawy o zasadach zarządzania mieniem państwowym, wymóg spełnienia przesłanek określonych w art. 19 ust. 1 pkt 1 Ustawy o zasadach zarządzania mieniem państwowym oraz zakaz pozostawania w stosunku pracy, o którym mowa w art. 19 </w:t>
      </w:r>
      <w:r w:rsidR="00A519DA" w:rsidRPr="00233B46">
        <w:rPr>
          <w:bCs/>
          <w:color w:val="000000"/>
          <w:sz w:val="24"/>
          <w:szCs w:val="24"/>
          <w:lang w:val="pl-PL"/>
        </w:rPr>
        <w:lastRenderedPageBreak/>
        <w:t>ust. 1 pkt 2 i 4 Ustawy o zasadach zarządzania mieniem państwowym, nie dotyczą przedstawicieli pracowników wybranych do Rady Nadzorczej.</w:t>
      </w:r>
    </w:p>
    <w:p w14:paraId="4EF17864" w14:textId="6AF86CE3" w:rsidR="00F671D7" w:rsidRPr="00233B46" w:rsidRDefault="003E21C9" w:rsidP="00B60B35">
      <w:pPr>
        <w:spacing w:before="120" w:after="120"/>
        <w:ind w:left="567" w:hanging="567"/>
        <w:jc w:val="both"/>
        <w:rPr>
          <w:bCs/>
          <w:color w:val="000000"/>
          <w:sz w:val="24"/>
          <w:szCs w:val="24"/>
          <w:lang w:val="pl-PL"/>
        </w:rPr>
      </w:pPr>
      <w:r w:rsidRPr="00233B46">
        <w:rPr>
          <w:bCs/>
          <w:color w:val="000000"/>
          <w:sz w:val="24"/>
          <w:szCs w:val="24"/>
          <w:lang w:val="pl-PL"/>
        </w:rPr>
        <w:t>12a. Właściwy</w:t>
      </w:r>
      <w:r w:rsidR="00A519DA" w:rsidRPr="00233B46">
        <w:rPr>
          <w:bCs/>
          <w:color w:val="000000"/>
          <w:sz w:val="24"/>
          <w:szCs w:val="24"/>
          <w:lang w:val="pl-PL"/>
        </w:rPr>
        <w:t xml:space="preserve"> organ lub podmiot, o których mowa w § 19 ust. 1-3 Statutu są obowiązane niezwłocznie podejmować działania mające na celu odwołanie członka Rady Nadzorczej, który nie spełnia wymogów określonych w Statucie, z zastrzeżeniem że obowiązek niezwłocznego podjęcia działań mających na celu odwołanie członka Rady Nadzorczej nie stosuje się do członka Rady Nadzorczej wskazywanego przez podmiot inny niż podmiot uprawniony do wykonywania praw z akcji należących do Skarbu Państwa, państwowa osoba prawna, spółka z udziałem Skarbu Państwa lub państwowej osoby prawnej lub spółka, wobec której spółka z udziałem Skarbu Państwa lub państwowej osoby prawnej jest przedsiębiorcą dominującym w rozumieniu art. 4 pkt 3 Ustawy z dnia 16 lutego 2007 r. o ochronie konkurencji i konsumentów.</w:t>
      </w:r>
    </w:p>
    <w:p w14:paraId="20A46447" w14:textId="77777777" w:rsidR="009F712B" w:rsidRPr="00771DB3" w:rsidRDefault="009F712B" w:rsidP="00B60B35">
      <w:pPr>
        <w:spacing w:before="120" w:after="120"/>
        <w:ind w:left="567" w:hanging="567"/>
        <w:jc w:val="both"/>
        <w:rPr>
          <w:bCs/>
          <w:color w:val="000000"/>
          <w:sz w:val="24"/>
          <w:szCs w:val="24"/>
          <w:lang w:val="pl-PL"/>
        </w:rPr>
      </w:pPr>
      <w:r w:rsidRPr="00771DB3">
        <w:rPr>
          <w:bCs/>
          <w:color w:val="000000"/>
          <w:sz w:val="24"/>
          <w:szCs w:val="24"/>
          <w:lang w:val="pl-PL"/>
        </w:rPr>
        <w:t xml:space="preserve">13. </w:t>
      </w:r>
      <w:r w:rsidRPr="00771DB3">
        <w:rPr>
          <w:bCs/>
          <w:color w:val="000000"/>
          <w:sz w:val="24"/>
          <w:szCs w:val="24"/>
          <w:lang w:val="pl-PL"/>
        </w:rPr>
        <w:tab/>
        <w:t>Członek Rady Nadzorczej powołany zgodnie z ust. 3 powyżej może być odwołany także z ważnych powodów przez Walne Zgromadzenie.</w:t>
      </w:r>
    </w:p>
    <w:p w14:paraId="5DA7CA5D" w14:textId="77777777" w:rsidR="009F712B" w:rsidRPr="00233B46" w:rsidRDefault="009F712B" w:rsidP="00B60B35">
      <w:pPr>
        <w:spacing w:before="120" w:after="120"/>
        <w:ind w:left="567" w:hanging="567"/>
        <w:jc w:val="both"/>
        <w:rPr>
          <w:bCs/>
          <w:color w:val="000000"/>
          <w:sz w:val="24"/>
          <w:szCs w:val="24"/>
          <w:lang w:val="pl-PL"/>
        </w:rPr>
      </w:pPr>
      <w:r w:rsidRPr="00233B46">
        <w:rPr>
          <w:bCs/>
          <w:color w:val="000000"/>
          <w:sz w:val="24"/>
          <w:szCs w:val="24"/>
          <w:lang w:val="pl-PL"/>
        </w:rPr>
        <w:t xml:space="preserve">14. </w:t>
      </w:r>
      <w:r w:rsidRPr="00233B46">
        <w:rPr>
          <w:bCs/>
          <w:color w:val="000000"/>
          <w:sz w:val="24"/>
          <w:szCs w:val="24"/>
          <w:lang w:val="pl-PL"/>
        </w:rPr>
        <w:tab/>
        <w:t xml:space="preserve">Zważywszy, że węzeł obligacyjny łączący każdego członka </w:t>
      </w:r>
      <w:r w:rsidRPr="00233B46">
        <w:rPr>
          <w:bCs/>
          <w:color w:val="000000"/>
          <w:sz w:val="24"/>
          <w:szCs w:val="24"/>
          <w:lang w:val="pl-PL"/>
        </w:rPr>
        <w:lastRenderedPageBreak/>
        <w:t>Rady Nadzorczej ze Spółką stanowi specyficzny stosunek organizacyjno-korporacyjny, którego przedmiotem jest świadczenie z należytą starannością stałego nadzoru nad Spółką, z którego wynika zobowiązanie członka Rady Nadzorczej do starannego działania z zastosowaniem podwyższonego miernika staranności obejmującego profesjonalny charakter wykonywania obowiązków w organie nadzorczym, każdy członek Rady Nadzorczej:</w:t>
      </w:r>
    </w:p>
    <w:p w14:paraId="090B3212" w14:textId="77777777" w:rsidR="009F712B" w:rsidRPr="00233B46" w:rsidRDefault="009F712B" w:rsidP="00B60B35">
      <w:pPr>
        <w:widowControl/>
        <w:numPr>
          <w:ilvl w:val="0"/>
          <w:numId w:val="36"/>
        </w:numPr>
        <w:autoSpaceDE/>
        <w:autoSpaceDN/>
        <w:adjustRightInd/>
        <w:spacing w:before="120" w:after="120"/>
        <w:ind w:left="1134" w:hanging="567"/>
        <w:jc w:val="both"/>
        <w:rPr>
          <w:rFonts w:eastAsia="Calibri"/>
          <w:bCs/>
          <w:color w:val="000000"/>
          <w:sz w:val="24"/>
          <w:szCs w:val="24"/>
          <w:lang w:val="pl-PL"/>
        </w:rPr>
      </w:pPr>
      <w:r w:rsidRPr="00233B46">
        <w:rPr>
          <w:rFonts w:eastAsia="Calibri"/>
          <w:bCs/>
          <w:color w:val="000000"/>
          <w:sz w:val="24"/>
          <w:szCs w:val="24"/>
          <w:lang w:val="pl-PL"/>
        </w:rPr>
        <w:t>jest zobowiązany do wykonywania swoich praw i obowiązków osobiście, z najwyższą profesjonalną starannością, z zastrzeżeniem postanowień Statutu i odpowiednich przepisów prawa;</w:t>
      </w:r>
    </w:p>
    <w:p w14:paraId="0D8C9FAE" w14:textId="77777777" w:rsidR="009F712B" w:rsidRPr="00233B46" w:rsidRDefault="009F712B" w:rsidP="00B60B35">
      <w:pPr>
        <w:widowControl/>
        <w:numPr>
          <w:ilvl w:val="0"/>
          <w:numId w:val="36"/>
        </w:numPr>
        <w:autoSpaceDE/>
        <w:autoSpaceDN/>
        <w:adjustRightInd/>
        <w:spacing w:before="120" w:after="120"/>
        <w:ind w:left="1134" w:hanging="567"/>
        <w:jc w:val="both"/>
        <w:rPr>
          <w:rFonts w:eastAsia="Calibri"/>
          <w:bCs/>
          <w:color w:val="000000"/>
          <w:sz w:val="24"/>
          <w:szCs w:val="24"/>
          <w:lang w:val="pl-PL"/>
        </w:rPr>
      </w:pPr>
      <w:r w:rsidRPr="00233B46">
        <w:rPr>
          <w:rFonts w:eastAsia="Calibri"/>
          <w:bCs/>
          <w:color w:val="000000"/>
          <w:sz w:val="24"/>
          <w:szCs w:val="24"/>
          <w:lang w:val="pl-PL"/>
        </w:rPr>
        <w:t xml:space="preserve">nie może podejmować żadnych działań lub wykonywać jakichkolwiek zajęć, które byłyby w sprzeczności z jego obowiązkami albo mogłyby wzbudzić podejrzenie o stronniczość tego członka Rady Nadzorczej lub sprzyjanie swoim prywatnym interesom; </w:t>
      </w:r>
    </w:p>
    <w:p w14:paraId="4DFD072A" w14:textId="1CE06AC1" w:rsidR="001417A7" w:rsidRPr="00233B46" w:rsidRDefault="009F712B" w:rsidP="00B60B35">
      <w:pPr>
        <w:widowControl/>
        <w:numPr>
          <w:ilvl w:val="0"/>
          <w:numId w:val="36"/>
        </w:numPr>
        <w:autoSpaceDE/>
        <w:autoSpaceDN/>
        <w:adjustRightInd/>
        <w:spacing w:before="120" w:after="120"/>
        <w:ind w:left="1134" w:hanging="567"/>
        <w:jc w:val="both"/>
        <w:rPr>
          <w:rFonts w:eastAsia="Calibri"/>
          <w:bCs/>
          <w:color w:val="000000"/>
          <w:sz w:val="24"/>
          <w:szCs w:val="24"/>
          <w:lang w:val="pl-PL"/>
        </w:rPr>
      </w:pPr>
      <w:r w:rsidRPr="00233B46">
        <w:rPr>
          <w:rFonts w:eastAsia="Calibri"/>
          <w:bCs/>
          <w:color w:val="000000"/>
          <w:sz w:val="24"/>
          <w:szCs w:val="24"/>
          <w:lang w:val="pl-PL"/>
        </w:rPr>
        <w:t>jest zobowiązany do zachowania w tajemnicy informacji stanowiących tajemnicę przedsiębiorstwa Spółki oraz dokumentów przekazanych członkowi Rady Nadzorczej w związku z wykonywaniem praw i obowiązków w Ra</w:t>
      </w:r>
      <w:r w:rsidRPr="00233B46">
        <w:rPr>
          <w:rFonts w:eastAsia="Calibri"/>
          <w:bCs/>
          <w:color w:val="000000"/>
          <w:sz w:val="24"/>
          <w:szCs w:val="24"/>
          <w:lang w:val="pl-PL"/>
        </w:rPr>
        <w:lastRenderedPageBreak/>
        <w:t>dzie Nadzorczej oraz nieudostępniania ich innym osobom, chyba że obowiązek taki wynika z bezwzględnie obowiązujących przepisów prawa.</w:t>
      </w:r>
    </w:p>
    <w:p w14:paraId="1E4B156C" w14:textId="6969179D" w:rsidR="00AC780A" w:rsidRDefault="00AC780A" w:rsidP="00B60B35">
      <w:pPr>
        <w:pStyle w:val="Akapitzlist"/>
        <w:widowControl/>
        <w:numPr>
          <w:ilvl w:val="0"/>
          <w:numId w:val="56"/>
        </w:numPr>
        <w:autoSpaceDE/>
        <w:autoSpaceDN/>
        <w:adjustRightInd/>
        <w:spacing w:before="120" w:after="120"/>
        <w:ind w:left="567" w:hanging="578"/>
        <w:contextualSpacing w:val="0"/>
        <w:jc w:val="both"/>
        <w:rPr>
          <w:rFonts w:eastAsia="Calibri"/>
          <w:bCs/>
          <w:color w:val="000000"/>
          <w:sz w:val="24"/>
          <w:szCs w:val="24"/>
          <w:lang w:val="pl-PL"/>
        </w:rPr>
      </w:pPr>
      <w:r w:rsidRPr="004B3764">
        <w:rPr>
          <w:rFonts w:eastAsia="Calibri"/>
          <w:bCs/>
          <w:color w:val="000000"/>
          <w:sz w:val="24"/>
          <w:szCs w:val="24"/>
          <w:lang w:val="pl-PL"/>
        </w:rPr>
        <w:t>Członek Rady Nadzorczej składa rezygnację na piśmie Spółce, do wiadomości Przewodniczącego lub Wiceprzewodniczącego Rady Nadzorczej.</w:t>
      </w:r>
    </w:p>
    <w:p w14:paraId="77D23038" w14:textId="77777777" w:rsidR="000B38E4" w:rsidRPr="004B3764" w:rsidRDefault="000B38E4" w:rsidP="00B60B35">
      <w:pPr>
        <w:pStyle w:val="Akapitzlist"/>
        <w:widowControl/>
        <w:autoSpaceDE/>
        <w:autoSpaceDN/>
        <w:adjustRightInd/>
        <w:spacing w:before="120" w:after="120"/>
        <w:ind w:left="567"/>
        <w:contextualSpacing w:val="0"/>
        <w:jc w:val="both"/>
        <w:rPr>
          <w:rFonts w:eastAsia="Calibri"/>
          <w:bCs/>
          <w:color w:val="000000"/>
          <w:sz w:val="24"/>
          <w:szCs w:val="24"/>
          <w:lang w:val="pl-PL"/>
        </w:rPr>
      </w:pPr>
    </w:p>
    <w:p w14:paraId="7F08A60E"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1949BE89" w14:textId="641C4F5D" w:rsidR="00733464" w:rsidRPr="00233B46" w:rsidRDefault="00E73514" w:rsidP="00827CE5">
      <w:pPr>
        <w:pStyle w:val="statut1"/>
        <w:numPr>
          <w:ilvl w:val="0"/>
          <w:numId w:val="14"/>
        </w:numPr>
        <w:spacing w:before="120" w:after="120"/>
        <w:rPr>
          <w:szCs w:val="24"/>
        </w:rPr>
      </w:pPr>
      <w:r w:rsidRPr="00233B46">
        <w:rPr>
          <w:szCs w:val="24"/>
        </w:rPr>
        <w:t>Przynajmniej dwóch członków Rady Nadzorczej wybieranych przez Walne Zgromadzenie</w:t>
      </w:r>
      <w:r w:rsidR="002D51CB" w:rsidRPr="00233B46">
        <w:rPr>
          <w:szCs w:val="24"/>
        </w:rPr>
        <w:t>,</w:t>
      </w:r>
      <w:r w:rsidRPr="00233B46">
        <w:rPr>
          <w:szCs w:val="24"/>
        </w:rPr>
        <w:t xml:space="preserve"> powinno spełniać</w:t>
      </w:r>
      <w:r w:rsidR="00C77345" w:rsidRPr="00233B46">
        <w:rPr>
          <w:szCs w:val="24"/>
        </w:rPr>
        <w:t xml:space="preserve"> </w:t>
      </w:r>
      <w:r w:rsidRPr="00233B46">
        <w:rPr>
          <w:szCs w:val="24"/>
        </w:rPr>
        <w:t>kryteria niezależności od Spółki i podmiotów mających znaczące powiązania ze Spółką</w:t>
      </w:r>
      <w:r w:rsidR="00733464" w:rsidRPr="00233B46">
        <w:rPr>
          <w:szCs w:val="24"/>
        </w:rPr>
        <w:t xml:space="preserve"> określone</w:t>
      </w:r>
      <w:r w:rsidRPr="00233B46">
        <w:rPr>
          <w:szCs w:val="24"/>
        </w:rPr>
        <w:t xml:space="preserve"> w</w:t>
      </w:r>
      <w:r w:rsidR="00733464" w:rsidRPr="00233B46">
        <w:rPr>
          <w:szCs w:val="24"/>
        </w:rPr>
        <w:t>:</w:t>
      </w:r>
    </w:p>
    <w:p w14:paraId="77821973" w14:textId="2569A86E" w:rsidR="00733464" w:rsidRPr="00233B46" w:rsidRDefault="00E73514" w:rsidP="00827CE5">
      <w:pPr>
        <w:pStyle w:val="statut2"/>
        <w:numPr>
          <w:ilvl w:val="1"/>
          <w:numId w:val="49"/>
        </w:numPr>
        <w:rPr>
          <w:szCs w:val="24"/>
        </w:rPr>
      </w:pPr>
      <w:r w:rsidRPr="00233B46">
        <w:rPr>
          <w:szCs w:val="24"/>
        </w:rPr>
        <w:t>§ 21</w:t>
      </w:r>
      <w:r w:rsidR="002D51CB" w:rsidRPr="00233B46">
        <w:rPr>
          <w:szCs w:val="24"/>
        </w:rPr>
        <w:t xml:space="preserve"> Statutu</w:t>
      </w:r>
      <w:r w:rsidR="00733464" w:rsidRPr="00233B46">
        <w:rPr>
          <w:szCs w:val="24"/>
        </w:rPr>
        <w:t>;</w:t>
      </w:r>
    </w:p>
    <w:p w14:paraId="7F3B8EFA" w14:textId="66744B1D" w:rsidR="00733464" w:rsidRPr="00233B46" w:rsidRDefault="006552B1" w:rsidP="00827CE5">
      <w:pPr>
        <w:pStyle w:val="statut2"/>
        <w:numPr>
          <w:ilvl w:val="1"/>
          <w:numId w:val="49"/>
        </w:numPr>
        <w:rPr>
          <w:szCs w:val="24"/>
        </w:rPr>
      </w:pPr>
      <w:r w:rsidRPr="00233B46">
        <w:rPr>
          <w:szCs w:val="24"/>
        </w:rPr>
        <w:t>Załączniku II do Zalecenia KE</w:t>
      </w:r>
      <w:r w:rsidR="00733464" w:rsidRPr="00233B46">
        <w:rPr>
          <w:szCs w:val="24"/>
        </w:rPr>
        <w:t>;</w:t>
      </w:r>
    </w:p>
    <w:p w14:paraId="4F50B2B5" w14:textId="71036FF8" w:rsidR="00733464" w:rsidRPr="00233B46" w:rsidRDefault="00847392" w:rsidP="00827CE5">
      <w:pPr>
        <w:pStyle w:val="statut2"/>
        <w:numPr>
          <w:ilvl w:val="1"/>
          <w:numId w:val="49"/>
        </w:numPr>
        <w:rPr>
          <w:szCs w:val="24"/>
        </w:rPr>
      </w:pPr>
      <w:r w:rsidRPr="00233B46">
        <w:rPr>
          <w:bCs/>
          <w:szCs w:val="24"/>
        </w:rPr>
        <w:t>Dobrych Praktykach Spółek Notowanych na Giełdzie Papierów Wartościowych w Warszawie S.A.</w:t>
      </w:r>
      <w:r w:rsidR="00733464" w:rsidRPr="00233B46">
        <w:rPr>
          <w:szCs w:val="24"/>
        </w:rPr>
        <w:t>;</w:t>
      </w:r>
    </w:p>
    <w:p w14:paraId="09D75216" w14:textId="2D1D8C5C" w:rsidR="004D7027" w:rsidRPr="00233B46" w:rsidRDefault="002D51CB" w:rsidP="00827CE5">
      <w:pPr>
        <w:pStyle w:val="statut2"/>
        <w:numPr>
          <w:ilvl w:val="1"/>
          <w:numId w:val="49"/>
        </w:numPr>
        <w:rPr>
          <w:szCs w:val="24"/>
        </w:rPr>
      </w:pPr>
      <w:r w:rsidRPr="00233B46">
        <w:rPr>
          <w:szCs w:val="24"/>
        </w:rPr>
        <w:t>Ustaw</w:t>
      </w:r>
      <w:r w:rsidR="00437640" w:rsidRPr="00233B46">
        <w:rPr>
          <w:szCs w:val="24"/>
        </w:rPr>
        <w:t>ie</w:t>
      </w:r>
      <w:r w:rsidRPr="00233B46">
        <w:rPr>
          <w:szCs w:val="24"/>
        </w:rPr>
        <w:t xml:space="preserve"> o biegłych rewidentach</w:t>
      </w:r>
      <w:r w:rsidR="004D7027" w:rsidRPr="00233B46">
        <w:rPr>
          <w:szCs w:val="24"/>
        </w:rPr>
        <w:t>.</w:t>
      </w:r>
    </w:p>
    <w:p w14:paraId="62E04CF0" w14:textId="7D2A69BD" w:rsidR="003B2611" w:rsidRPr="00233B46" w:rsidRDefault="003B2611" w:rsidP="00827CE5">
      <w:pPr>
        <w:pStyle w:val="statut1"/>
        <w:spacing w:before="120" w:after="120"/>
        <w:rPr>
          <w:szCs w:val="24"/>
        </w:rPr>
      </w:pPr>
      <w:r w:rsidRPr="00233B46">
        <w:rPr>
          <w:szCs w:val="24"/>
        </w:rPr>
        <w:t xml:space="preserve">Kandydaci na niezależnych członków Rady Nadzorczej składają Spółce pisemne oświadczenie o spełnianiu kryteriów niezależności wskazanych w ust. 1. Członek Rady Nadzorczej zobowiązany jest niezwłocznie pisemnie </w:t>
      </w:r>
      <w:r w:rsidRPr="00233B46">
        <w:rPr>
          <w:szCs w:val="24"/>
        </w:rPr>
        <w:lastRenderedPageBreak/>
        <w:t>poinformować Spółkę o niespełnianiu któregokolwiek kryterium niezależności. Zarząd w terminie dwóch tygodni od powzięcia informacji o niespełnianiu kryterium niezależności przez niezależnego członka Rady Nadzorczej zwoła Walne Zgromadzenie w celu dokonania zmiany składu Rady Nadzorczej.</w:t>
      </w:r>
    </w:p>
    <w:p w14:paraId="319538EB" w14:textId="77777777" w:rsidR="004D7027" w:rsidRPr="00233B46" w:rsidRDefault="004D7027" w:rsidP="00827CE5">
      <w:pPr>
        <w:pStyle w:val="statut1"/>
        <w:spacing w:before="120" w:after="120"/>
        <w:rPr>
          <w:szCs w:val="24"/>
        </w:rPr>
      </w:pPr>
      <w:r w:rsidRPr="00233B46">
        <w:rPr>
          <w:szCs w:val="24"/>
        </w:rPr>
        <w:t>Uprawnionymi do zgłaszania kandydatów na członków Rady Nadzorczej, o których mowa w ust. 1 powyżej, są wyłącznie akcjonariusze Spółki, którzy na Walnym Zgromadzeniu dysponują prawem głosu z akcji Spółki reprezentujących nie więcej niż 10% ogólnej liczby głosów w Spółce.</w:t>
      </w:r>
    </w:p>
    <w:p w14:paraId="44B566AA"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7E3052AF" w14:textId="77777777" w:rsidR="004D7027" w:rsidRPr="00233B46" w:rsidRDefault="004D7027" w:rsidP="00827CE5">
      <w:pPr>
        <w:pStyle w:val="statut1"/>
        <w:numPr>
          <w:ilvl w:val="0"/>
          <w:numId w:val="15"/>
        </w:numPr>
        <w:spacing w:before="120" w:after="120"/>
        <w:rPr>
          <w:szCs w:val="24"/>
        </w:rPr>
      </w:pPr>
      <w:r w:rsidRPr="00233B46">
        <w:rPr>
          <w:szCs w:val="24"/>
        </w:rPr>
        <w:t>Członek Rady Nadzorczej wybierany w trybie § 20 powyżej powinien spełniać następujące</w:t>
      </w:r>
      <w:r w:rsidR="00757961" w:rsidRPr="00233B46">
        <w:rPr>
          <w:szCs w:val="24"/>
        </w:rPr>
        <w:t xml:space="preserve"> </w:t>
      </w:r>
      <w:r w:rsidRPr="00233B46">
        <w:rPr>
          <w:szCs w:val="24"/>
        </w:rPr>
        <w:t>kryteria niezależności:</w:t>
      </w:r>
    </w:p>
    <w:p w14:paraId="1EE0F5FE" w14:textId="77777777" w:rsidR="004D7027" w:rsidRPr="00233B46" w:rsidRDefault="004D7027" w:rsidP="00827CE5">
      <w:pPr>
        <w:pStyle w:val="statut2"/>
        <w:ind w:left="1134"/>
        <w:rPr>
          <w:szCs w:val="24"/>
        </w:rPr>
      </w:pPr>
      <w:r w:rsidRPr="00233B46">
        <w:rPr>
          <w:szCs w:val="24"/>
        </w:rPr>
        <w:t>osoba ta nie może być osobą powiązaną ze Spółką (z wyjątkiem członkostwa w Radzie Nadzorczej), osobą powiązaną z podmiotem dominującym lub zależnym w stosunku do Spółki oraz z podmiotem zależnym od podmiotu dominującego w stosunku do Spółki lub osobą powiązaną z podmiotem, w którym Spółka posiada ponad 10% udziału w kapitale zakładowym;</w:t>
      </w:r>
    </w:p>
    <w:p w14:paraId="3749D2D6" w14:textId="77777777" w:rsidR="004D7027" w:rsidRPr="00233B46" w:rsidRDefault="004D7027" w:rsidP="00827CE5">
      <w:pPr>
        <w:pStyle w:val="statut2"/>
        <w:ind w:left="1134"/>
        <w:rPr>
          <w:szCs w:val="24"/>
        </w:rPr>
      </w:pPr>
      <w:r w:rsidRPr="00233B46">
        <w:rPr>
          <w:szCs w:val="24"/>
        </w:rPr>
        <w:lastRenderedPageBreak/>
        <w:t>osoba ta nie może być krewnym lub powinowatym do drugiego stopnia osoby, o której mowa w pkt 1) powyżej;</w:t>
      </w:r>
    </w:p>
    <w:p w14:paraId="262A331C" w14:textId="77777777" w:rsidR="004D7027" w:rsidRPr="00233B46" w:rsidRDefault="004D7027" w:rsidP="00827CE5">
      <w:pPr>
        <w:pStyle w:val="statut2"/>
        <w:ind w:left="1134"/>
        <w:rPr>
          <w:szCs w:val="24"/>
        </w:rPr>
      </w:pPr>
      <w:r w:rsidRPr="00233B46">
        <w:rPr>
          <w:szCs w:val="24"/>
        </w:rPr>
        <w:t>osoba ta nie może być krewnym lub powinowatym do drugiego stopnia akcjonariusza Spółki posiadającego ponad 5% ogółu głosów w Spółce ani być takim akcjonariuszem;</w:t>
      </w:r>
    </w:p>
    <w:p w14:paraId="3BF78B12" w14:textId="77777777" w:rsidR="004D7027" w:rsidRPr="00233B46" w:rsidRDefault="004D7027" w:rsidP="00827CE5">
      <w:pPr>
        <w:pStyle w:val="statut2"/>
        <w:ind w:left="1134"/>
        <w:rPr>
          <w:szCs w:val="24"/>
        </w:rPr>
      </w:pPr>
      <w:r w:rsidRPr="00233B46">
        <w:rPr>
          <w:szCs w:val="24"/>
        </w:rPr>
        <w:t>osoba ta nie może być osobą powiązaną z jakimkolwiek akcjonariuszem Spółki posiadającym ponad 5% ogółu głosów w Spółce, a także z podmiotem dominującym lub zależnym w stosunku do takiego akcjonariusza, a także z podmiotem zależnym od podmiotu dominującego w stosunku do takiego akcjonariusza;</w:t>
      </w:r>
    </w:p>
    <w:p w14:paraId="229EF979" w14:textId="77777777" w:rsidR="004D7027" w:rsidRPr="00233B46" w:rsidRDefault="004D7027" w:rsidP="00827CE5">
      <w:pPr>
        <w:pStyle w:val="statut2"/>
        <w:ind w:left="1134"/>
        <w:rPr>
          <w:szCs w:val="24"/>
        </w:rPr>
      </w:pPr>
      <w:r w:rsidRPr="00233B46">
        <w:rPr>
          <w:szCs w:val="24"/>
        </w:rPr>
        <w:t>osoba ta nie może być krewnym lub powinowatym do drugiego stopnia osoby, o której mowa w pkt 4) powyżej.</w:t>
      </w:r>
    </w:p>
    <w:p w14:paraId="47D558D2" w14:textId="77777777" w:rsidR="004D7027" w:rsidRPr="00233B46" w:rsidRDefault="004D7027" w:rsidP="00827CE5">
      <w:pPr>
        <w:pStyle w:val="statut1"/>
        <w:spacing w:before="120" w:after="120"/>
        <w:rPr>
          <w:szCs w:val="24"/>
        </w:rPr>
      </w:pPr>
      <w:r w:rsidRPr="00233B46">
        <w:rPr>
          <w:szCs w:val="24"/>
        </w:rPr>
        <w:t>Na potrzeby niniejszego paragrafu termin „osoba powiązana” oznacza osobę, która:</w:t>
      </w:r>
    </w:p>
    <w:p w14:paraId="5EBD3D2A" w14:textId="77777777" w:rsidR="004D7027" w:rsidRPr="00233B46" w:rsidRDefault="004D7027" w:rsidP="00827CE5">
      <w:pPr>
        <w:pStyle w:val="statut2"/>
        <w:ind w:left="1134"/>
        <w:rPr>
          <w:szCs w:val="24"/>
        </w:rPr>
      </w:pPr>
      <w:r w:rsidRPr="00233B46">
        <w:rPr>
          <w:szCs w:val="24"/>
        </w:rPr>
        <w:t>wchodzi w skład organów statutowych osoby prawnej, a w wypadku spółki osobowej również wspólnika lub komplementariusza;</w:t>
      </w:r>
    </w:p>
    <w:p w14:paraId="1CE05C09" w14:textId="77777777" w:rsidR="004D7027" w:rsidRPr="00233B46" w:rsidRDefault="004D7027" w:rsidP="00827CE5">
      <w:pPr>
        <w:pStyle w:val="statut2"/>
        <w:ind w:left="1134"/>
        <w:rPr>
          <w:szCs w:val="24"/>
        </w:rPr>
      </w:pPr>
      <w:r w:rsidRPr="00233B46">
        <w:rPr>
          <w:szCs w:val="24"/>
        </w:rPr>
        <w:lastRenderedPageBreak/>
        <w:t>pozostaje w stosunku pracy, zlecenia lub w innym stosunku prawnym o podobnym charakterze z podmiotem, w stosunku do którego ustala się powiązanie. Powyższe dotyczy osób, które w terminie ostatnich 3 lat przed powołaniem do Rady Nadzorczej pozostawały ze Spółką w stosunku pracy, zlecenia lub innym stosunku prawnym o podobnym charakterze.</w:t>
      </w:r>
    </w:p>
    <w:p w14:paraId="66378EB2" w14:textId="77777777" w:rsidR="004D7027" w:rsidRPr="00233B46" w:rsidRDefault="004D7027" w:rsidP="00827CE5">
      <w:pPr>
        <w:pStyle w:val="statut1"/>
        <w:spacing w:before="120" w:after="120"/>
        <w:rPr>
          <w:szCs w:val="24"/>
        </w:rPr>
      </w:pPr>
      <w:r w:rsidRPr="00233B46">
        <w:rPr>
          <w:szCs w:val="24"/>
        </w:rPr>
        <w:t>Na potrzeby niniejszego paragrafu, przez podmiot dominujący oraz podmiot zależny rozumie</w:t>
      </w:r>
      <w:r w:rsidR="00493EAA" w:rsidRPr="00233B46">
        <w:rPr>
          <w:szCs w:val="24"/>
        </w:rPr>
        <w:t xml:space="preserve"> </w:t>
      </w:r>
      <w:r w:rsidRPr="00233B46">
        <w:rPr>
          <w:szCs w:val="24"/>
        </w:rPr>
        <w:t>się, odpowiednio, osobę spełniającą przesłanki wskazane w art. 4 § 1 pkt 4) Kodeksu spółek handlowych.</w:t>
      </w:r>
    </w:p>
    <w:p w14:paraId="7C6A432A"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139F8FCE" w14:textId="77777777" w:rsidR="004D7027" w:rsidRPr="00233B46" w:rsidRDefault="004D7027" w:rsidP="00827CE5">
      <w:pPr>
        <w:pStyle w:val="Tekstpodstawowy"/>
        <w:spacing w:before="120" w:after="120"/>
        <w:rPr>
          <w:szCs w:val="24"/>
        </w:rPr>
      </w:pPr>
      <w:r w:rsidRPr="00233B46">
        <w:rPr>
          <w:szCs w:val="24"/>
        </w:rPr>
        <w:t>Rada Nadzorcza, w której skład w wyniku wygaśnięcia mandatów niektórych członków Rady Nadzorczej (z innego powodu niż odwołanie) wchodzi mniej członków niż to ustalono zgodnie z § 19 ust. 8 powyżej, jednakże co najmniej pięciu, jest zdolna do podejmowania ważnych uchwał.</w:t>
      </w:r>
    </w:p>
    <w:p w14:paraId="6B5C9AE4"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5AAEFA7D" w14:textId="500FBED8" w:rsidR="004D7027" w:rsidRPr="00233B46" w:rsidRDefault="00653B16" w:rsidP="00827CE5">
      <w:pPr>
        <w:pStyle w:val="statut1"/>
        <w:numPr>
          <w:ilvl w:val="0"/>
          <w:numId w:val="17"/>
        </w:numPr>
        <w:spacing w:before="120" w:after="120"/>
        <w:rPr>
          <w:szCs w:val="24"/>
        </w:rPr>
      </w:pPr>
      <w:r w:rsidRPr="00233B46">
        <w:rPr>
          <w:szCs w:val="24"/>
        </w:rPr>
        <w:t>Do ważności uchwał Rady Nadzorczej jest wymagane zaproszenie na jej posiedzenie wszystkich i obecność co najmniej połowy jej członków, w tym Przewodniczącego lub Wiceprzewodniczącego Rady Nadzorczej.</w:t>
      </w:r>
      <w:r w:rsidR="004F064C" w:rsidRPr="00233B46">
        <w:rPr>
          <w:szCs w:val="24"/>
        </w:rPr>
        <w:t xml:space="preserve"> </w:t>
      </w:r>
    </w:p>
    <w:p w14:paraId="05CC695A" w14:textId="6DAEF76C" w:rsidR="004D7027" w:rsidRPr="00233B46" w:rsidRDefault="00653B16" w:rsidP="00827CE5">
      <w:pPr>
        <w:pStyle w:val="statut1"/>
        <w:numPr>
          <w:ilvl w:val="0"/>
          <w:numId w:val="17"/>
        </w:numPr>
        <w:spacing w:before="120" w:after="120"/>
        <w:rPr>
          <w:szCs w:val="24"/>
        </w:rPr>
      </w:pPr>
      <w:r w:rsidRPr="00233B46">
        <w:rPr>
          <w:szCs w:val="24"/>
        </w:rPr>
        <w:lastRenderedPageBreak/>
        <w:t>Uchwały Rady Nadzorczej zapadają zwykłą większością głosów. W wypadku równej liczby głosów „za” w stosunku do głosów „przeciw”, decyduje głos Przewodniczącego Rady Nadzorczej.</w:t>
      </w:r>
    </w:p>
    <w:p w14:paraId="0DF2504E" w14:textId="77777777" w:rsidR="004D7027" w:rsidRPr="00233B46" w:rsidRDefault="004D7027" w:rsidP="00827CE5">
      <w:pPr>
        <w:pStyle w:val="statut1"/>
        <w:spacing w:before="120" w:after="120"/>
        <w:rPr>
          <w:szCs w:val="24"/>
        </w:rPr>
      </w:pPr>
      <w:r w:rsidRPr="00233B46">
        <w:rPr>
          <w:szCs w:val="24"/>
        </w:rPr>
        <w:t>Uchwały Rady Nadzorczej w sprawie zawieszania w czynnościach członków Zarządu lub Zarządu wymagają zgody Przewodniczącego Rady Nadzorczej.</w:t>
      </w:r>
    </w:p>
    <w:p w14:paraId="23FF7310"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19EE0588" w14:textId="77777777" w:rsidR="004D7027" w:rsidRPr="00233B46" w:rsidRDefault="004D7027" w:rsidP="00827CE5">
      <w:pPr>
        <w:pStyle w:val="statut1"/>
        <w:numPr>
          <w:ilvl w:val="0"/>
          <w:numId w:val="16"/>
        </w:numPr>
        <w:spacing w:before="120" w:after="120"/>
        <w:rPr>
          <w:szCs w:val="24"/>
        </w:rPr>
      </w:pPr>
      <w:r w:rsidRPr="00233B46">
        <w:rPr>
          <w:szCs w:val="24"/>
        </w:rPr>
        <w:t>Rada Nadzorcza odbywa swoje posiedzenia co najmniej raz na dwa miesiące.</w:t>
      </w:r>
    </w:p>
    <w:p w14:paraId="5B56E847" w14:textId="77777777" w:rsidR="004D7027" w:rsidRPr="00233B46" w:rsidRDefault="004D7027" w:rsidP="00827CE5">
      <w:pPr>
        <w:pStyle w:val="statut1"/>
        <w:spacing w:before="120" w:after="120"/>
        <w:rPr>
          <w:szCs w:val="24"/>
        </w:rPr>
      </w:pPr>
      <w:r w:rsidRPr="00233B46">
        <w:rPr>
          <w:szCs w:val="24"/>
        </w:rPr>
        <w:t>Członkowie Rady Nadzorczej mogą brać udział w podejmowaniu uchwał Rady Nadzorczej oddając swój głos na piśmie za pośrednictwem innego członka Rady Nadzorczej. Oddanie głosu na piśmie nie może dotyczyć spraw wprowadzonych do porządku obrad na posiedzeniu Rady Nadzorczej.</w:t>
      </w:r>
    </w:p>
    <w:p w14:paraId="60334C95" w14:textId="2E5F9220" w:rsidR="00616ADC" w:rsidRPr="00233B46" w:rsidRDefault="004D7027" w:rsidP="00827CE5">
      <w:pPr>
        <w:pStyle w:val="statut1"/>
        <w:spacing w:before="120" w:after="120"/>
        <w:rPr>
          <w:szCs w:val="24"/>
        </w:rPr>
      </w:pPr>
      <w:r w:rsidRPr="00233B46">
        <w:rPr>
          <w:szCs w:val="24"/>
        </w:rPr>
        <w:t>Uchwały Rady Nadzorczej mogą być podejmowane w trybie pisemnym lub przy wykorzystaniu środków bezpośredniego porozumiewania się na odległość.</w:t>
      </w:r>
    </w:p>
    <w:p w14:paraId="7D484F80"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5A1ED603" w14:textId="77777777" w:rsidR="004D7027" w:rsidRPr="00233B46" w:rsidRDefault="004D7027" w:rsidP="00827CE5">
      <w:pPr>
        <w:pStyle w:val="statut1"/>
        <w:numPr>
          <w:ilvl w:val="0"/>
          <w:numId w:val="18"/>
        </w:numPr>
        <w:spacing w:before="120" w:after="120"/>
        <w:rPr>
          <w:szCs w:val="24"/>
        </w:rPr>
      </w:pPr>
      <w:r w:rsidRPr="00233B46">
        <w:rPr>
          <w:szCs w:val="24"/>
        </w:rPr>
        <w:t>Rada Nadzorcza sprawuje stały nadzór nad działalnością Spółki we wszystkich dziedzinach jej działalności.</w:t>
      </w:r>
    </w:p>
    <w:p w14:paraId="6C051C4F" w14:textId="77777777" w:rsidR="004D7027" w:rsidRPr="00233B46" w:rsidRDefault="004D7027" w:rsidP="00827CE5">
      <w:pPr>
        <w:pStyle w:val="statut1"/>
        <w:spacing w:before="120" w:after="120"/>
        <w:rPr>
          <w:szCs w:val="24"/>
        </w:rPr>
      </w:pPr>
      <w:r w:rsidRPr="00233B46">
        <w:rPr>
          <w:szCs w:val="24"/>
        </w:rPr>
        <w:t>Rada Nadzorcza działa na podstawie uchwalonego przez siebie regulaminu.</w:t>
      </w:r>
    </w:p>
    <w:p w14:paraId="1B1C0022" w14:textId="77777777" w:rsidR="004D7027" w:rsidRPr="00233B46" w:rsidRDefault="004D7027" w:rsidP="00827CE5">
      <w:pPr>
        <w:pStyle w:val="statut1"/>
        <w:spacing w:before="120" w:after="120"/>
        <w:rPr>
          <w:szCs w:val="24"/>
        </w:rPr>
      </w:pPr>
      <w:r w:rsidRPr="00233B46">
        <w:rPr>
          <w:szCs w:val="24"/>
        </w:rPr>
        <w:t>Oprócz spraw zastrzeżonych przepisami Kodeksu spółek handlowych lub innych ustaw do kompetencji Rady Nadzorczej należy:</w:t>
      </w:r>
    </w:p>
    <w:p w14:paraId="1C3DCE87" w14:textId="53095525" w:rsidR="004D7027" w:rsidRPr="00233B46" w:rsidRDefault="004F6CBD" w:rsidP="00827CE5">
      <w:pPr>
        <w:pStyle w:val="statut2"/>
        <w:ind w:left="1134"/>
        <w:rPr>
          <w:szCs w:val="24"/>
        </w:rPr>
      </w:pPr>
      <w:r>
        <w:rPr>
          <w:i/>
          <w:szCs w:val="24"/>
        </w:rPr>
        <w:t>(</w:t>
      </w:r>
      <w:r w:rsidR="0037022B" w:rsidRPr="00447584">
        <w:rPr>
          <w:i/>
          <w:szCs w:val="24"/>
        </w:rPr>
        <w:t>skreślony</w:t>
      </w:r>
      <w:r>
        <w:rPr>
          <w:i/>
          <w:szCs w:val="24"/>
        </w:rPr>
        <w:t>)</w:t>
      </w:r>
      <w:r w:rsidR="003B2611" w:rsidRPr="00233B46">
        <w:rPr>
          <w:szCs w:val="24"/>
        </w:rPr>
        <w:t>;</w:t>
      </w:r>
    </w:p>
    <w:p w14:paraId="0A28D109" w14:textId="064E66AF" w:rsidR="004D7027" w:rsidRPr="00233B46" w:rsidRDefault="004D7027" w:rsidP="00827CE5">
      <w:pPr>
        <w:pStyle w:val="statut2"/>
        <w:ind w:left="1134"/>
        <w:rPr>
          <w:szCs w:val="24"/>
        </w:rPr>
      </w:pPr>
      <w:r w:rsidRPr="00233B46">
        <w:rPr>
          <w:szCs w:val="24"/>
        </w:rPr>
        <w:t>wyrażenie zgody na wypłatę przez Zarząd zaliczki na poczet dywidendy przewidywanej na koniec roku obrotowego</w:t>
      </w:r>
      <w:r w:rsidR="003B2611" w:rsidRPr="00233B46">
        <w:rPr>
          <w:szCs w:val="24"/>
        </w:rPr>
        <w:t>;</w:t>
      </w:r>
    </w:p>
    <w:p w14:paraId="5AE7FE64" w14:textId="77777777" w:rsidR="004D7027" w:rsidRPr="00233B46" w:rsidRDefault="004D7027" w:rsidP="00827CE5">
      <w:pPr>
        <w:pStyle w:val="statut2"/>
        <w:ind w:left="1134"/>
        <w:rPr>
          <w:szCs w:val="24"/>
        </w:rPr>
      </w:pPr>
      <w:r w:rsidRPr="00233B46">
        <w:rPr>
          <w:szCs w:val="24"/>
        </w:rPr>
        <w:t>powoływanie i odwoływanie Prezesa Zarządu oraz pozostałych członków Zarządu w przypadku, o którym mowa w § 14 ust. 3;</w:t>
      </w:r>
    </w:p>
    <w:p w14:paraId="1C2595B8" w14:textId="59D2652E" w:rsidR="00C14B33" w:rsidRPr="000B38E4" w:rsidRDefault="004D7027" w:rsidP="00827CE5">
      <w:pPr>
        <w:pStyle w:val="statut2"/>
        <w:ind w:left="1134"/>
        <w:rPr>
          <w:szCs w:val="24"/>
        </w:rPr>
      </w:pPr>
      <w:r w:rsidRPr="00233B46">
        <w:rPr>
          <w:szCs w:val="24"/>
        </w:rPr>
        <w:t>powoływanie i odwoływanie Prezesa Zarządu na zasadach wskazanych w § 14 ust. 4 i ust. 6 oraz członka Zarządu spośród kandydatów przedstawionych przez pracowników na zasadach wskazanych w § 14 ust. 5 i ust. 6;</w:t>
      </w:r>
    </w:p>
    <w:p w14:paraId="70BAC0E6" w14:textId="6C56D78D" w:rsidR="008578D9" w:rsidRPr="00233B46" w:rsidRDefault="00653B16" w:rsidP="00827CE5">
      <w:pPr>
        <w:pStyle w:val="statut2"/>
        <w:ind w:left="1134"/>
        <w:rPr>
          <w:szCs w:val="24"/>
        </w:rPr>
      </w:pPr>
      <w:r w:rsidRPr="00233B46">
        <w:rPr>
          <w:szCs w:val="24"/>
        </w:rPr>
        <w:lastRenderedPageBreak/>
        <w:t>ustalanie liczby członków Zarządu oraz ustalanie wynagrodzenia członków Zarządu, z zastrzeżeniem § 12 ust. 2 pkt 3</w:t>
      </w:r>
      <w:r w:rsidR="00A31B99" w:rsidRPr="00233B46">
        <w:rPr>
          <w:szCs w:val="24"/>
        </w:rPr>
        <w:t>;</w:t>
      </w:r>
    </w:p>
    <w:p w14:paraId="47873582" w14:textId="77777777" w:rsidR="004D7027" w:rsidRPr="00233B46" w:rsidRDefault="004D7027" w:rsidP="00827CE5">
      <w:pPr>
        <w:pStyle w:val="statut2"/>
        <w:ind w:left="1134"/>
        <w:rPr>
          <w:szCs w:val="24"/>
        </w:rPr>
      </w:pPr>
      <w:r w:rsidRPr="00233B46">
        <w:rPr>
          <w:szCs w:val="24"/>
        </w:rPr>
        <w:t>zatwierdzanie regulaminu Zarządu na wniosek Prezesa Zarządu;</w:t>
      </w:r>
    </w:p>
    <w:p w14:paraId="291CA31B" w14:textId="77777777" w:rsidR="004D7027" w:rsidRPr="00233B46" w:rsidRDefault="004D7027" w:rsidP="00827CE5">
      <w:pPr>
        <w:pStyle w:val="statut2"/>
        <w:ind w:left="1134"/>
        <w:rPr>
          <w:szCs w:val="24"/>
        </w:rPr>
      </w:pPr>
      <w:r w:rsidRPr="00233B46">
        <w:rPr>
          <w:szCs w:val="24"/>
        </w:rPr>
        <w:t>wybór i odwoływanie Przewodniczącego oraz Wiceprzewodniczącego Rady Nadzorczej, z zastrzeżeniem uprawnienia osobistego PKP S.A. wskazanego w § 19 ust. 5;</w:t>
      </w:r>
    </w:p>
    <w:p w14:paraId="4AAA0558" w14:textId="77777777" w:rsidR="004D7027" w:rsidRPr="00233B46" w:rsidRDefault="004D7027" w:rsidP="00827CE5">
      <w:pPr>
        <w:pStyle w:val="statut2"/>
        <w:ind w:left="1134"/>
        <w:rPr>
          <w:szCs w:val="24"/>
        </w:rPr>
      </w:pPr>
      <w:r w:rsidRPr="00233B46">
        <w:rPr>
          <w:szCs w:val="24"/>
        </w:rPr>
        <w:t>przyjmowanie i zmiany regulaminu Rady Nadzorczej;</w:t>
      </w:r>
    </w:p>
    <w:p w14:paraId="779BE632" w14:textId="77777777" w:rsidR="004D7027" w:rsidRPr="00233B46" w:rsidRDefault="004D7027" w:rsidP="00827CE5">
      <w:pPr>
        <w:pStyle w:val="statut2"/>
        <w:ind w:left="1134"/>
        <w:rPr>
          <w:szCs w:val="24"/>
        </w:rPr>
      </w:pPr>
      <w:r w:rsidRPr="00233B46">
        <w:rPr>
          <w:szCs w:val="24"/>
        </w:rPr>
        <w:t>przyjmowanie i zmiany regulaminu przeprowadzania wyborów przedstawicieli pracowników do Rady Nadzorczej;</w:t>
      </w:r>
    </w:p>
    <w:p w14:paraId="32DAF537" w14:textId="77777777" w:rsidR="004D7027" w:rsidRPr="00233B46" w:rsidRDefault="004D7027" w:rsidP="00827CE5">
      <w:pPr>
        <w:pStyle w:val="statut2"/>
        <w:ind w:left="1134"/>
        <w:rPr>
          <w:szCs w:val="24"/>
        </w:rPr>
      </w:pPr>
      <w:r w:rsidRPr="00233B46">
        <w:rPr>
          <w:szCs w:val="24"/>
        </w:rPr>
        <w:t>przyjmowanie i zmiany Regulaminu Powoływania Członków Zarządu;</w:t>
      </w:r>
    </w:p>
    <w:p w14:paraId="14FE0BEF" w14:textId="77777777" w:rsidR="004D7027" w:rsidRPr="00233B46" w:rsidRDefault="004D7027" w:rsidP="00827CE5">
      <w:pPr>
        <w:pStyle w:val="statut2"/>
        <w:ind w:left="1134"/>
        <w:rPr>
          <w:szCs w:val="24"/>
        </w:rPr>
      </w:pPr>
      <w:r w:rsidRPr="00233B46">
        <w:rPr>
          <w:szCs w:val="24"/>
        </w:rPr>
        <w:t>przyjmowanie jednolitego tekstu Statutu Spółki;</w:t>
      </w:r>
    </w:p>
    <w:p w14:paraId="711C9834" w14:textId="77777777" w:rsidR="004D7027" w:rsidRPr="00233B46" w:rsidRDefault="004D7027" w:rsidP="00827CE5">
      <w:pPr>
        <w:pStyle w:val="statut2"/>
        <w:ind w:left="1134"/>
        <w:rPr>
          <w:szCs w:val="24"/>
        </w:rPr>
      </w:pPr>
      <w:r w:rsidRPr="00233B46">
        <w:rPr>
          <w:szCs w:val="24"/>
        </w:rPr>
        <w:t>wyrażanie zgody na utworzenie i likwidację oddziału Spółki;</w:t>
      </w:r>
    </w:p>
    <w:p w14:paraId="39960382" w14:textId="18A45206" w:rsidR="00B77DF8" w:rsidRPr="00DA2C5C" w:rsidRDefault="00B77DF8" w:rsidP="00B77DF8">
      <w:pPr>
        <w:pStyle w:val="statut2"/>
        <w:ind w:left="1134"/>
        <w:rPr>
          <w:szCs w:val="24"/>
        </w:rPr>
      </w:pPr>
      <w:r w:rsidRPr="00DA2C5C">
        <w:rPr>
          <w:szCs w:val="24"/>
        </w:rPr>
        <w:t>wyrażanie zgody na:</w:t>
      </w:r>
      <w:r w:rsidRPr="00DA2C5C">
        <w:rPr>
          <w:szCs w:val="24"/>
        </w:rPr>
        <w:tab/>
      </w:r>
    </w:p>
    <w:p w14:paraId="4B11647F" w14:textId="77777777" w:rsidR="00B77DF8" w:rsidRPr="00DA2C5C" w:rsidRDefault="00B77DF8" w:rsidP="00DA54BD">
      <w:pPr>
        <w:pStyle w:val="statut2"/>
        <w:numPr>
          <w:ilvl w:val="0"/>
          <w:numId w:val="0"/>
        </w:numPr>
        <w:ind w:left="1134"/>
        <w:rPr>
          <w:szCs w:val="24"/>
        </w:rPr>
      </w:pPr>
      <w:r w:rsidRPr="00DA2C5C">
        <w:rPr>
          <w:szCs w:val="24"/>
        </w:rPr>
        <w:t>a)</w:t>
      </w:r>
      <w:r w:rsidRPr="00DA2C5C">
        <w:rPr>
          <w:szCs w:val="24"/>
        </w:rPr>
        <w:tab/>
        <w:t xml:space="preserve">nabycie, zbycie lub obciążenie ograniczonym prawem rzeczowym przez Spółkę nieruchomości, </w:t>
      </w:r>
      <w:r w:rsidRPr="00DA2C5C">
        <w:rPr>
          <w:szCs w:val="24"/>
        </w:rPr>
        <w:lastRenderedPageBreak/>
        <w:t>użytkowania wieczystego lub udziału w nieruchomości lub w prawie użytkowania wieczystego,</w:t>
      </w:r>
      <w:r w:rsidRPr="00DA2C5C">
        <w:rPr>
          <w:szCs w:val="24"/>
        </w:rPr>
        <w:tab/>
      </w:r>
    </w:p>
    <w:p w14:paraId="754946E8" w14:textId="77777777" w:rsidR="00B77DF8" w:rsidRPr="00DA2C5C" w:rsidRDefault="00B77DF8" w:rsidP="00DA54BD">
      <w:pPr>
        <w:pStyle w:val="statut2"/>
        <w:numPr>
          <w:ilvl w:val="0"/>
          <w:numId w:val="0"/>
        </w:numPr>
        <w:ind w:left="1134"/>
        <w:rPr>
          <w:szCs w:val="24"/>
        </w:rPr>
      </w:pPr>
      <w:r w:rsidRPr="00DA2C5C">
        <w:rPr>
          <w:szCs w:val="24"/>
        </w:rPr>
        <w:t>b)</w:t>
      </w:r>
      <w:r w:rsidRPr="00DA2C5C">
        <w:rPr>
          <w:szCs w:val="24"/>
        </w:rPr>
        <w:tab/>
        <w:t>objęcie, nabycie lub zbycie udziałów i akcji innej spółki, za wyjątkiem obejmowania udziałów lub akcji w podwyższonym kapitale zakładowym spółek zależnych Spółki,</w:t>
      </w:r>
      <w:r w:rsidRPr="00DA2C5C">
        <w:rPr>
          <w:szCs w:val="24"/>
        </w:rPr>
        <w:tab/>
      </w:r>
    </w:p>
    <w:p w14:paraId="17322C44" w14:textId="77777777" w:rsidR="00B77DF8" w:rsidRPr="00DA2C5C" w:rsidRDefault="00B77DF8" w:rsidP="00DA54BD">
      <w:pPr>
        <w:pStyle w:val="statut2"/>
        <w:numPr>
          <w:ilvl w:val="0"/>
          <w:numId w:val="0"/>
        </w:numPr>
        <w:ind w:left="1134"/>
        <w:rPr>
          <w:szCs w:val="24"/>
        </w:rPr>
      </w:pPr>
      <w:r w:rsidRPr="00DA2C5C">
        <w:rPr>
          <w:szCs w:val="24"/>
        </w:rPr>
        <w:t>c)</w:t>
      </w:r>
      <w:r w:rsidRPr="00DA2C5C">
        <w:rPr>
          <w:szCs w:val="24"/>
        </w:rPr>
        <w:tab/>
        <w:t>nabycie lub zbycie przez Spółkę licencji lub praw autorskich,</w:t>
      </w:r>
      <w:r w:rsidRPr="00DA2C5C">
        <w:rPr>
          <w:szCs w:val="24"/>
        </w:rPr>
        <w:tab/>
      </w:r>
    </w:p>
    <w:p w14:paraId="7AD8FB73" w14:textId="77777777" w:rsidR="00B77DF8" w:rsidRPr="00DA2C5C" w:rsidRDefault="00B77DF8" w:rsidP="00DA54BD">
      <w:pPr>
        <w:pStyle w:val="statut2"/>
        <w:numPr>
          <w:ilvl w:val="0"/>
          <w:numId w:val="0"/>
        </w:numPr>
        <w:ind w:left="1134"/>
        <w:rPr>
          <w:szCs w:val="24"/>
        </w:rPr>
      </w:pPr>
      <w:r w:rsidRPr="00DA2C5C">
        <w:rPr>
          <w:szCs w:val="24"/>
        </w:rPr>
        <w:t>d)</w:t>
      </w:r>
      <w:r w:rsidRPr="00DA2C5C">
        <w:rPr>
          <w:szCs w:val="24"/>
        </w:rPr>
        <w:tab/>
        <w:t>zaciąganie przez Spółkę zobowiązań i rozporządzanie prawami,</w:t>
      </w:r>
      <w:r w:rsidRPr="00DA2C5C">
        <w:rPr>
          <w:szCs w:val="24"/>
        </w:rPr>
        <w:tab/>
      </w:r>
    </w:p>
    <w:p w14:paraId="7133674E" w14:textId="77777777" w:rsidR="00B77DF8" w:rsidRPr="00DA2C5C" w:rsidRDefault="00B77DF8" w:rsidP="00DA54BD">
      <w:pPr>
        <w:pStyle w:val="statut2"/>
        <w:numPr>
          <w:ilvl w:val="0"/>
          <w:numId w:val="0"/>
        </w:numPr>
        <w:ind w:left="1134"/>
        <w:rPr>
          <w:szCs w:val="24"/>
        </w:rPr>
      </w:pPr>
      <w:r w:rsidRPr="00DA2C5C">
        <w:rPr>
          <w:szCs w:val="24"/>
        </w:rPr>
        <w:t>e)</w:t>
      </w:r>
      <w:r w:rsidRPr="00DA2C5C">
        <w:rPr>
          <w:szCs w:val="24"/>
        </w:rPr>
        <w:tab/>
        <w:t>nabycie i zbycie przez Spółkę środków trwałych</w:t>
      </w:r>
      <w:r w:rsidRPr="00DA2C5C">
        <w:rPr>
          <w:szCs w:val="24"/>
        </w:rPr>
        <w:tab/>
      </w:r>
    </w:p>
    <w:p w14:paraId="2086C81C" w14:textId="43559A4D" w:rsidR="00653B16" w:rsidRPr="00DA2C5C" w:rsidRDefault="00B77DF8" w:rsidP="00DA54BD">
      <w:pPr>
        <w:pStyle w:val="statut2"/>
        <w:numPr>
          <w:ilvl w:val="0"/>
          <w:numId w:val="0"/>
        </w:numPr>
        <w:ind w:left="1134"/>
        <w:rPr>
          <w:szCs w:val="24"/>
        </w:rPr>
      </w:pPr>
      <w:r w:rsidRPr="00DA54BD">
        <w:rPr>
          <w:szCs w:val="24"/>
        </w:rPr>
        <w:t xml:space="preserve">- o wartości rynkowej równej lub przewyższającej kwotę 20.000.000,- (dwadzieścia milionów) złotych z tym, że w przypadku zawierania umów na czas nieokreślony przyjmuje się uzgodnioną w umowie lub przewidywaną wartość świadczenia Spółki w okresie pięciu lat, za wyjątkiem zawierania umów z zakresu przedmiotu działalności Spółki, wymienionego w § 5 ust. 1 pkt 1 Statutu, w tym umów przewozowych, umów spedycji, a także umów obejmujących kompleksową obsługę trakcyjną oraz manewrową, z zastrzeżeniem innych </w:t>
      </w:r>
      <w:r w:rsidRPr="00DA54BD">
        <w:rPr>
          <w:szCs w:val="24"/>
        </w:rPr>
        <w:lastRenderedPageBreak/>
        <w:t>postanowień Statutu w tym: § 25 ust. 3 pkt 13a), 13b), 13c), 13d), § 12 ust. 4 i 5 oraz art. 90i ust. 3 Ustawy o ofercie publicznej</w:t>
      </w:r>
      <w:r w:rsidR="00653B16" w:rsidRPr="00DA2C5C">
        <w:rPr>
          <w:szCs w:val="24"/>
        </w:rPr>
        <w:t>;</w:t>
      </w:r>
      <w:r w:rsidR="00653B16" w:rsidRPr="00DA2C5C" w:rsidDel="00653B16">
        <w:rPr>
          <w:szCs w:val="24"/>
        </w:rPr>
        <w:t xml:space="preserve"> </w:t>
      </w:r>
    </w:p>
    <w:p w14:paraId="7F3D82D4" w14:textId="77777777" w:rsidR="000437F7" w:rsidRPr="00233B46" w:rsidRDefault="000437F7" w:rsidP="00827CE5">
      <w:pPr>
        <w:widowControl/>
        <w:tabs>
          <w:tab w:val="left" w:pos="1134"/>
        </w:tabs>
        <w:spacing w:before="120" w:after="120"/>
        <w:ind w:left="1134" w:hanging="567"/>
        <w:jc w:val="both"/>
        <w:outlineLvl w:val="1"/>
        <w:rPr>
          <w:rFonts w:eastAsia="Times New Roman"/>
          <w:sz w:val="24"/>
          <w:szCs w:val="24"/>
          <w:lang w:val="pl-PL"/>
        </w:rPr>
      </w:pPr>
      <w:r w:rsidRPr="00233B46">
        <w:rPr>
          <w:rFonts w:eastAsia="Times New Roman"/>
          <w:sz w:val="24"/>
          <w:szCs w:val="24"/>
          <w:lang w:val="pl-PL"/>
        </w:rPr>
        <w:t xml:space="preserve">13a) </w:t>
      </w:r>
      <w:r w:rsidRPr="00233B46">
        <w:rPr>
          <w:rFonts w:eastAsia="Times New Roman"/>
          <w:sz w:val="24"/>
          <w:szCs w:val="24"/>
          <w:lang w:val="pl-PL" w:eastAsia="pl-PL"/>
        </w:rPr>
        <w:t>wyrażanie zgody na rozporządzenie składnikami aktywów trwałych w rozumieniu Ustawy o rachunkowości, zaliczonymi do wartości niematerialnych i prawnych, rzeczowych aktywów trwałych lub inwestycji długoterminowych, w tym wniesienie jako wkładu do spółki lub spółdzielni, jeżeli wartość rynkowa tych składników przekracza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przy czym, oddanie do korzystania w przypadku:</w:t>
      </w:r>
    </w:p>
    <w:p w14:paraId="75D0FAB8" w14:textId="5154B938" w:rsidR="000437F7" w:rsidRPr="00233B46" w:rsidRDefault="000437F7" w:rsidP="00827CE5">
      <w:pPr>
        <w:widowControl/>
        <w:tabs>
          <w:tab w:val="left" w:pos="1701"/>
        </w:tabs>
        <w:autoSpaceDE/>
        <w:autoSpaceDN/>
        <w:adjustRightInd/>
        <w:spacing w:before="120" w:after="120"/>
        <w:ind w:left="1701" w:hanging="568"/>
        <w:jc w:val="both"/>
        <w:rPr>
          <w:rFonts w:eastAsia="Arial"/>
          <w:sz w:val="24"/>
          <w:szCs w:val="24"/>
          <w:lang w:val="pl-PL"/>
        </w:rPr>
      </w:pPr>
      <w:r w:rsidRPr="00233B46">
        <w:rPr>
          <w:rFonts w:eastAsia="Arial"/>
          <w:sz w:val="24"/>
          <w:szCs w:val="24"/>
          <w:lang w:val="pl-PL"/>
        </w:rPr>
        <w:t xml:space="preserve">a)   umów najmu, dzierżawy i innych umów o oddanie składnika majątkowego do odpłatnego korzystania </w:t>
      </w:r>
      <w:r w:rsidRPr="00233B46">
        <w:rPr>
          <w:rFonts w:eastAsia="Arial"/>
          <w:sz w:val="24"/>
          <w:szCs w:val="24"/>
          <w:lang w:val="pl-PL"/>
        </w:rPr>
        <w:lastRenderedPageBreak/>
        <w:t>innym podmiotom - przez wartość rynkową przedmiotu czynności prawnej rozumie się wartość świadczeń za:</w:t>
      </w:r>
    </w:p>
    <w:p w14:paraId="6D2F6C63" w14:textId="77777777" w:rsidR="000437F7" w:rsidRPr="00233B46" w:rsidRDefault="000437F7" w:rsidP="00827CE5">
      <w:pPr>
        <w:widowControl/>
        <w:tabs>
          <w:tab w:val="left" w:pos="1418"/>
        </w:tabs>
        <w:autoSpaceDE/>
        <w:autoSpaceDN/>
        <w:adjustRightInd/>
        <w:spacing w:before="120" w:after="120"/>
        <w:ind w:left="1985" w:hanging="284"/>
        <w:jc w:val="both"/>
        <w:rPr>
          <w:rFonts w:eastAsia="Arial"/>
          <w:sz w:val="24"/>
          <w:szCs w:val="24"/>
          <w:lang w:val="pl-PL"/>
        </w:rPr>
      </w:pPr>
      <w:r w:rsidRPr="00233B46">
        <w:rPr>
          <w:rFonts w:eastAsia="Arial"/>
          <w:sz w:val="24"/>
          <w:szCs w:val="24"/>
          <w:lang w:val="pl-PL"/>
        </w:rPr>
        <w:t xml:space="preserve"> – rok - jeżeli oddanie składnika majątkowego nastąpiło na podstawie umów zawieranych na czas nieoznaczony,</w:t>
      </w:r>
    </w:p>
    <w:p w14:paraId="4F5E026E" w14:textId="77777777" w:rsidR="000437F7" w:rsidRPr="00233B46" w:rsidRDefault="000437F7" w:rsidP="00827CE5">
      <w:pPr>
        <w:widowControl/>
        <w:tabs>
          <w:tab w:val="left" w:pos="1418"/>
        </w:tabs>
        <w:autoSpaceDE/>
        <w:autoSpaceDN/>
        <w:adjustRightInd/>
        <w:spacing w:before="120" w:after="120"/>
        <w:ind w:left="1985" w:hanging="284"/>
        <w:jc w:val="both"/>
        <w:rPr>
          <w:rFonts w:eastAsia="Arial"/>
          <w:sz w:val="24"/>
          <w:szCs w:val="24"/>
          <w:lang w:val="pl-PL"/>
        </w:rPr>
      </w:pPr>
      <w:r w:rsidRPr="00233B46">
        <w:rPr>
          <w:rFonts w:eastAsia="Arial"/>
          <w:sz w:val="24"/>
          <w:szCs w:val="24"/>
          <w:lang w:val="pl-PL"/>
        </w:rPr>
        <w:t xml:space="preserve"> – cały czas obowiązywania umowy - w przypadku umów zawieranych na czas oznaczony,</w:t>
      </w:r>
    </w:p>
    <w:p w14:paraId="64902886" w14:textId="3A52797A" w:rsidR="000437F7" w:rsidRPr="00233B46" w:rsidRDefault="000437F7" w:rsidP="00827CE5">
      <w:pPr>
        <w:widowControl/>
        <w:tabs>
          <w:tab w:val="left" w:pos="1418"/>
        </w:tabs>
        <w:autoSpaceDE/>
        <w:autoSpaceDN/>
        <w:adjustRightInd/>
        <w:spacing w:before="120" w:after="120"/>
        <w:ind w:left="1701" w:hanging="568"/>
        <w:jc w:val="both"/>
        <w:rPr>
          <w:rFonts w:eastAsia="Arial"/>
          <w:sz w:val="24"/>
          <w:szCs w:val="24"/>
          <w:lang w:val="pl-PL"/>
        </w:rPr>
      </w:pPr>
      <w:r w:rsidRPr="00233B46">
        <w:rPr>
          <w:rFonts w:eastAsia="Arial"/>
          <w:sz w:val="24"/>
          <w:szCs w:val="24"/>
          <w:lang w:val="pl-PL"/>
        </w:rPr>
        <w:t>b)  umów użyczenia i innych nieodpłatnych umów o oddanie składnika majątkowego do korzystania innym podmiotom - przez wartość rynkową przedmiotu czynności prawnej rozumie się równowartość świadczeń, jakie przysługiwałyby w razie zawarcia umowy najmu lub dzierżawy, za:</w:t>
      </w:r>
    </w:p>
    <w:p w14:paraId="096F9278" w14:textId="6E3A3C38" w:rsidR="000437F7" w:rsidRPr="00233B46" w:rsidRDefault="000437F7" w:rsidP="00827CE5">
      <w:pPr>
        <w:widowControl/>
        <w:tabs>
          <w:tab w:val="left" w:pos="1418"/>
        </w:tabs>
        <w:autoSpaceDE/>
        <w:autoSpaceDN/>
        <w:adjustRightInd/>
        <w:spacing w:before="120" w:after="120"/>
        <w:ind w:left="1985" w:hanging="142"/>
        <w:jc w:val="both"/>
        <w:rPr>
          <w:rFonts w:eastAsia="Arial"/>
          <w:sz w:val="24"/>
          <w:szCs w:val="24"/>
          <w:lang w:val="pl-PL"/>
        </w:rPr>
      </w:pPr>
      <w:r w:rsidRPr="00233B46">
        <w:rPr>
          <w:rFonts w:eastAsia="Arial"/>
          <w:sz w:val="24"/>
          <w:szCs w:val="24"/>
          <w:lang w:val="pl-PL"/>
        </w:rPr>
        <w:t>– rok - jeżeli oddanie składnika majątkowego nastąpi na podstawie umowy zawieranej na czas nieoznaczony,</w:t>
      </w:r>
    </w:p>
    <w:p w14:paraId="1852CDC1" w14:textId="77777777" w:rsidR="000437F7" w:rsidRPr="00233B46" w:rsidRDefault="000437F7" w:rsidP="00827CE5">
      <w:pPr>
        <w:widowControl/>
        <w:tabs>
          <w:tab w:val="left" w:pos="1418"/>
        </w:tabs>
        <w:autoSpaceDE/>
        <w:autoSpaceDN/>
        <w:adjustRightInd/>
        <w:spacing w:before="120" w:after="120"/>
        <w:ind w:left="1985" w:hanging="142"/>
        <w:jc w:val="both"/>
        <w:rPr>
          <w:rFonts w:eastAsia="Arial"/>
          <w:sz w:val="24"/>
          <w:szCs w:val="24"/>
          <w:lang w:val="pl-PL"/>
        </w:rPr>
      </w:pPr>
      <w:r w:rsidRPr="00233B46">
        <w:rPr>
          <w:rFonts w:eastAsia="Arial"/>
          <w:sz w:val="24"/>
          <w:szCs w:val="24"/>
          <w:lang w:val="pl-PL"/>
        </w:rPr>
        <w:t>– cały czas obowiązywania umowy - w przypadku umów zawartych na czas oznaczony;</w:t>
      </w:r>
    </w:p>
    <w:p w14:paraId="3BAC1584" w14:textId="77777777" w:rsidR="000437F7" w:rsidRPr="00233B46" w:rsidRDefault="000437F7" w:rsidP="00827CE5">
      <w:pPr>
        <w:widowControl/>
        <w:tabs>
          <w:tab w:val="left" w:pos="1134"/>
        </w:tabs>
        <w:spacing w:before="120" w:after="120"/>
        <w:ind w:left="1134" w:hanging="568"/>
        <w:jc w:val="both"/>
        <w:outlineLvl w:val="1"/>
        <w:rPr>
          <w:rFonts w:eastAsia="Times New Roman"/>
          <w:sz w:val="24"/>
          <w:szCs w:val="24"/>
          <w:lang w:val="pl-PL" w:eastAsia="pl-PL"/>
        </w:rPr>
      </w:pPr>
      <w:r w:rsidRPr="00233B46">
        <w:rPr>
          <w:rFonts w:eastAsia="Times New Roman"/>
          <w:sz w:val="24"/>
          <w:szCs w:val="24"/>
          <w:lang w:val="pl-PL" w:eastAsia="pl-PL"/>
        </w:rPr>
        <w:lastRenderedPageBreak/>
        <w:t>13b) wyrażanie zgody na nabycie składników aktywów trwałych w rozumieniu Ustawy o rachunkowości, o wartości przekraczającej:</w:t>
      </w:r>
    </w:p>
    <w:p w14:paraId="53C24FD4" w14:textId="3F67D44F" w:rsidR="000437F7" w:rsidRPr="00233B46" w:rsidRDefault="000437F7" w:rsidP="00827CE5">
      <w:pPr>
        <w:widowControl/>
        <w:tabs>
          <w:tab w:val="left" w:pos="1701"/>
        </w:tabs>
        <w:autoSpaceDE/>
        <w:autoSpaceDN/>
        <w:adjustRightInd/>
        <w:spacing w:before="120" w:after="120"/>
        <w:ind w:left="1701" w:hanging="568"/>
        <w:jc w:val="both"/>
        <w:rPr>
          <w:rFonts w:eastAsia="Arial"/>
          <w:sz w:val="24"/>
          <w:szCs w:val="24"/>
          <w:lang w:val="pl-PL"/>
        </w:rPr>
      </w:pPr>
      <w:r w:rsidRPr="00233B46">
        <w:rPr>
          <w:rFonts w:eastAsia="Arial"/>
          <w:sz w:val="24"/>
          <w:szCs w:val="24"/>
          <w:lang w:val="pl-PL"/>
        </w:rPr>
        <w:t>a)   100 000 000 złotych lub</w:t>
      </w:r>
    </w:p>
    <w:p w14:paraId="607D60EA" w14:textId="5199FD08" w:rsidR="000437F7" w:rsidRPr="00233B46" w:rsidRDefault="000437F7" w:rsidP="00827CE5">
      <w:pPr>
        <w:widowControl/>
        <w:tabs>
          <w:tab w:val="left" w:pos="1701"/>
        </w:tabs>
        <w:autoSpaceDE/>
        <w:autoSpaceDN/>
        <w:adjustRightInd/>
        <w:spacing w:before="120" w:after="120"/>
        <w:ind w:left="1701" w:hanging="567"/>
        <w:jc w:val="both"/>
        <w:rPr>
          <w:rFonts w:eastAsia="Arial"/>
          <w:sz w:val="24"/>
          <w:szCs w:val="24"/>
          <w:lang w:val="pl-PL"/>
        </w:rPr>
      </w:pPr>
      <w:r w:rsidRPr="00233B46">
        <w:rPr>
          <w:rFonts w:eastAsia="Arial"/>
          <w:sz w:val="24"/>
          <w:szCs w:val="24"/>
          <w:lang w:val="pl-PL"/>
        </w:rPr>
        <w:t>b)   5% sumy aktywów w rozumieniu Ustawy o rachunkowości, ustalonych na podstawie ostatniego zatwierdzonego sprawozdania finansowego;</w:t>
      </w:r>
    </w:p>
    <w:p w14:paraId="44FBD63C" w14:textId="77777777" w:rsidR="000437F7" w:rsidRPr="00233B46" w:rsidRDefault="000437F7" w:rsidP="00827CE5">
      <w:pPr>
        <w:widowControl/>
        <w:tabs>
          <w:tab w:val="left" w:pos="1134"/>
        </w:tabs>
        <w:spacing w:before="120" w:after="120"/>
        <w:ind w:left="1134" w:hanging="568"/>
        <w:jc w:val="both"/>
        <w:outlineLvl w:val="1"/>
        <w:rPr>
          <w:rFonts w:eastAsia="Times New Roman"/>
          <w:sz w:val="24"/>
          <w:szCs w:val="24"/>
          <w:lang w:val="pl-PL" w:eastAsia="pl-PL"/>
        </w:rPr>
      </w:pPr>
      <w:r w:rsidRPr="00233B46">
        <w:rPr>
          <w:rFonts w:eastAsia="Times New Roman"/>
          <w:sz w:val="24"/>
          <w:szCs w:val="24"/>
          <w:lang w:val="pl-PL" w:eastAsia="pl-PL"/>
        </w:rPr>
        <w:t>13c)</w:t>
      </w:r>
      <w:r w:rsidRPr="00233B46">
        <w:rPr>
          <w:rFonts w:eastAsia="Times New Roman"/>
          <w:sz w:val="24"/>
          <w:szCs w:val="24"/>
          <w:lang w:val="pl-PL" w:eastAsia="pl-PL"/>
        </w:rPr>
        <w:tab/>
        <w:t>wyrażanie zgody na objęcie albo nabycie udziałów lub akcji innej spółki o wartości przekraczającej:</w:t>
      </w:r>
    </w:p>
    <w:p w14:paraId="0C56A4DA" w14:textId="4E2F0483" w:rsidR="000437F7" w:rsidRPr="00233B46" w:rsidRDefault="000437F7" w:rsidP="00827CE5">
      <w:pPr>
        <w:widowControl/>
        <w:tabs>
          <w:tab w:val="left" w:pos="1701"/>
        </w:tabs>
        <w:autoSpaceDE/>
        <w:autoSpaceDN/>
        <w:adjustRightInd/>
        <w:spacing w:before="120" w:after="120"/>
        <w:ind w:left="1701" w:hanging="568"/>
        <w:jc w:val="both"/>
        <w:rPr>
          <w:rFonts w:eastAsia="Arial"/>
          <w:sz w:val="24"/>
          <w:szCs w:val="24"/>
          <w:lang w:val="pl-PL"/>
        </w:rPr>
      </w:pPr>
      <w:r w:rsidRPr="00233B46">
        <w:rPr>
          <w:rFonts w:eastAsia="Arial"/>
          <w:sz w:val="24"/>
          <w:szCs w:val="24"/>
          <w:lang w:val="pl-PL"/>
        </w:rPr>
        <w:t xml:space="preserve">a) </w:t>
      </w:r>
      <w:r w:rsidR="001210AD" w:rsidRPr="00233B46">
        <w:rPr>
          <w:rFonts w:eastAsia="Arial"/>
          <w:sz w:val="24"/>
          <w:szCs w:val="24"/>
          <w:lang w:val="pl-PL"/>
        </w:rPr>
        <w:t xml:space="preserve">  </w:t>
      </w:r>
      <w:r w:rsidRPr="00233B46">
        <w:rPr>
          <w:rFonts w:eastAsia="Arial"/>
          <w:sz w:val="24"/>
          <w:szCs w:val="24"/>
          <w:lang w:val="pl-PL"/>
        </w:rPr>
        <w:t>100 000 000 złotych lub</w:t>
      </w:r>
    </w:p>
    <w:p w14:paraId="72FEE5A1" w14:textId="3A598CA0" w:rsidR="000437F7" w:rsidRPr="00233B46" w:rsidRDefault="000437F7" w:rsidP="00827CE5">
      <w:pPr>
        <w:widowControl/>
        <w:tabs>
          <w:tab w:val="left" w:pos="1701"/>
        </w:tabs>
        <w:autoSpaceDE/>
        <w:autoSpaceDN/>
        <w:adjustRightInd/>
        <w:spacing w:before="120" w:after="120"/>
        <w:ind w:left="1701" w:hanging="568"/>
        <w:jc w:val="both"/>
        <w:rPr>
          <w:rFonts w:eastAsia="Arial"/>
          <w:sz w:val="24"/>
          <w:szCs w:val="24"/>
          <w:lang w:val="pl-PL"/>
        </w:rPr>
      </w:pPr>
      <w:r w:rsidRPr="00233B46">
        <w:rPr>
          <w:rFonts w:eastAsia="Arial"/>
          <w:sz w:val="24"/>
          <w:szCs w:val="24"/>
          <w:lang w:val="pl-PL"/>
        </w:rPr>
        <w:t xml:space="preserve">b) </w:t>
      </w:r>
      <w:r w:rsidR="001210AD" w:rsidRPr="00233B46">
        <w:rPr>
          <w:rFonts w:eastAsia="Arial"/>
          <w:sz w:val="24"/>
          <w:szCs w:val="24"/>
          <w:lang w:val="pl-PL"/>
        </w:rPr>
        <w:t xml:space="preserve">  </w:t>
      </w:r>
      <w:r w:rsidRPr="00233B46">
        <w:rPr>
          <w:rFonts w:eastAsia="Arial"/>
          <w:sz w:val="24"/>
          <w:szCs w:val="24"/>
          <w:lang w:val="pl-PL"/>
        </w:rPr>
        <w:t>10% sumy aktywów w rozumieniu Ustawy o rachunkowości, ustalonych na podstawie ostatniego zatwierdz</w:t>
      </w:r>
      <w:r w:rsidR="001C3932">
        <w:rPr>
          <w:rFonts w:eastAsia="Arial"/>
          <w:sz w:val="24"/>
          <w:szCs w:val="24"/>
          <w:lang w:val="pl-PL"/>
        </w:rPr>
        <w:t>onego sprawozdania finansowego;</w:t>
      </w:r>
    </w:p>
    <w:p w14:paraId="37BC58A9" w14:textId="77777777" w:rsidR="000437F7" w:rsidRPr="00233B46" w:rsidRDefault="000437F7" w:rsidP="00827CE5">
      <w:pPr>
        <w:widowControl/>
        <w:tabs>
          <w:tab w:val="left" w:pos="1134"/>
        </w:tabs>
        <w:spacing w:before="120" w:after="120"/>
        <w:ind w:left="1134" w:hanging="568"/>
        <w:jc w:val="both"/>
        <w:outlineLvl w:val="1"/>
        <w:rPr>
          <w:rFonts w:eastAsia="Times New Roman"/>
          <w:sz w:val="24"/>
          <w:szCs w:val="24"/>
          <w:lang w:val="pl-PL" w:eastAsia="pl-PL"/>
        </w:rPr>
      </w:pPr>
      <w:r w:rsidRPr="00233B46">
        <w:rPr>
          <w:rFonts w:eastAsia="Times New Roman"/>
          <w:sz w:val="24"/>
          <w:szCs w:val="24"/>
          <w:lang w:val="pl-PL" w:eastAsia="pl-PL"/>
        </w:rPr>
        <w:t>13d) wyrażanie zgody na zbycie udziałów lub akcji innej spółki o wartości rynkowej przekraczającej:</w:t>
      </w:r>
    </w:p>
    <w:p w14:paraId="4FA218F2" w14:textId="4387C980" w:rsidR="000437F7" w:rsidRPr="00233B46" w:rsidRDefault="000437F7" w:rsidP="00827CE5">
      <w:pPr>
        <w:widowControl/>
        <w:tabs>
          <w:tab w:val="left" w:pos="1701"/>
        </w:tabs>
        <w:autoSpaceDE/>
        <w:autoSpaceDN/>
        <w:adjustRightInd/>
        <w:spacing w:before="120" w:after="120"/>
        <w:ind w:left="1701" w:hanging="568"/>
        <w:jc w:val="both"/>
        <w:rPr>
          <w:rFonts w:eastAsia="Arial"/>
          <w:sz w:val="24"/>
          <w:szCs w:val="24"/>
          <w:lang w:val="pl-PL"/>
        </w:rPr>
      </w:pPr>
      <w:r w:rsidRPr="00233B46">
        <w:rPr>
          <w:rFonts w:eastAsia="Arial"/>
          <w:sz w:val="24"/>
          <w:szCs w:val="24"/>
          <w:lang w:val="pl-PL"/>
        </w:rPr>
        <w:t xml:space="preserve">a) </w:t>
      </w:r>
      <w:r w:rsidR="001210AD" w:rsidRPr="00233B46">
        <w:rPr>
          <w:rFonts w:eastAsia="Arial"/>
          <w:sz w:val="24"/>
          <w:szCs w:val="24"/>
          <w:lang w:val="pl-PL"/>
        </w:rPr>
        <w:t xml:space="preserve">  </w:t>
      </w:r>
      <w:r w:rsidRPr="00233B46">
        <w:rPr>
          <w:rFonts w:eastAsia="Arial"/>
          <w:sz w:val="24"/>
          <w:szCs w:val="24"/>
          <w:lang w:val="pl-PL"/>
        </w:rPr>
        <w:t>100 000 000 złotych lub</w:t>
      </w:r>
    </w:p>
    <w:p w14:paraId="0668458C" w14:textId="489708BE" w:rsidR="0065340E" w:rsidRPr="00233B46" w:rsidRDefault="000437F7" w:rsidP="00827CE5">
      <w:pPr>
        <w:pStyle w:val="statut2"/>
        <w:numPr>
          <w:ilvl w:val="0"/>
          <w:numId w:val="0"/>
        </w:numPr>
        <w:tabs>
          <w:tab w:val="left" w:pos="1701"/>
        </w:tabs>
        <w:ind w:left="1701" w:hanging="567"/>
        <w:rPr>
          <w:szCs w:val="24"/>
        </w:rPr>
      </w:pPr>
      <w:r w:rsidRPr="00233B46">
        <w:rPr>
          <w:rFonts w:eastAsia="Arial"/>
          <w:szCs w:val="24"/>
        </w:rPr>
        <w:t xml:space="preserve">b) </w:t>
      </w:r>
      <w:r w:rsidR="001210AD" w:rsidRPr="00233B46">
        <w:rPr>
          <w:rFonts w:eastAsia="Arial"/>
          <w:szCs w:val="24"/>
        </w:rPr>
        <w:t xml:space="preserve">  </w:t>
      </w:r>
      <w:r w:rsidRPr="00233B46">
        <w:rPr>
          <w:rFonts w:eastAsia="Arial"/>
          <w:szCs w:val="24"/>
        </w:rPr>
        <w:t>10% sumy aktywów w rozumieniu Ustawy o rachunkowości, ustalonych na podstawie ostatniego zatwierdzonego sprawozdania finansowego.</w:t>
      </w:r>
    </w:p>
    <w:p w14:paraId="6940C481" w14:textId="77777777" w:rsidR="004D7027" w:rsidRPr="00233B46" w:rsidRDefault="004D7027" w:rsidP="00827CE5">
      <w:pPr>
        <w:pStyle w:val="statut2"/>
        <w:ind w:left="1134"/>
        <w:rPr>
          <w:szCs w:val="24"/>
        </w:rPr>
      </w:pPr>
      <w:r w:rsidRPr="00233B46">
        <w:rPr>
          <w:szCs w:val="24"/>
        </w:rPr>
        <w:t>wyrażanie zgody na tworzenie i likwidowanie funduszy celowych;</w:t>
      </w:r>
    </w:p>
    <w:p w14:paraId="74BF6EFD" w14:textId="77777777" w:rsidR="004D7027" w:rsidRPr="00771DB3" w:rsidRDefault="004D7027" w:rsidP="00827CE5">
      <w:pPr>
        <w:pStyle w:val="statut2"/>
        <w:ind w:left="1134"/>
        <w:rPr>
          <w:szCs w:val="24"/>
        </w:rPr>
      </w:pPr>
      <w:r w:rsidRPr="00771DB3">
        <w:rPr>
          <w:szCs w:val="24"/>
        </w:rPr>
        <w:lastRenderedPageBreak/>
        <w:t>zatwierdzanie biznes planów, rocznych i wieloletnich planów działalności Spółki;</w:t>
      </w:r>
    </w:p>
    <w:p w14:paraId="6F11CFDA" w14:textId="77777777" w:rsidR="004D7027" w:rsidRPr="00233B46" w:rsidRDefault="004D7027" w:rsidP="00827CE5">
      <w:pPr>
        <w:pStyle w:val="statut2"/>
        <w:ind w:left="1134"/>
        <w:rPr>
          <w:szCs w:val="24"/>
        </w:rPr>
      </w:pPr>
      <w:r w:rsidRPr="00233B46">
        <w:rPr>
          <w:szCs w:val="24"/>
        </w:rPr>
        <w:t>wyrażanie zgody na przystępowanie Spółki do organizacji gospodarczych;</w:t>
      </w:r>
    </w:p>
    <w:p w14:paraId="195FC66C" w14:textId="77777777" w:rsidR="004D7027" w:rsidRPr="00233B46" w:rsidRDefault="004D7027" w:rsidP="00827CE5">
      <w:pPr>
        <w:pStyle w:val="statut2"/>
        <w:ind w:left="1134"/>
        <w:rPr>
          <w:szCs w:val="24"/>
        </w:rPr>
      </w:pPr>
      <w:r w:rsidRPr="00233B46">
        <w:rPr>
          <w:szCs w:val="24"/>
        </w:rPr>
        <w:t>zatwierdzanie systemu identyfikacji wizualnej Spółki;</w:t>
      </w:r>
    </w:p>
    <w:p w14:paraId="0A4BEA30" w14:textId="04C3FA0B" w:rsidR="001D3CA5" w:rsidRPr="00233B46" w:rsidRDefault="00653B16" w:rsidP="00827CE5">
      <w:pPr>
        <w:pStyle w:val="statut2"/>
        <w:ind w:left="1134"/>
        <w:rPr>
          <w:szCs w:val="24"/>
        </w:rPr>
      </w:pPr>
      <w:r w:rsidRPr="00233B46">
        <w:rPr>
          <w:szCs w:val="24"/>
        </w:rPr>
        <w:t xml:space="preserve">wyrażanie zgody na zawarcie przez Spółkę: (i) istotnej umowy z akcjonariuszem posiadającym co najmniej 5% ogólnej liczby głosów na Walnym Zgromadzeniu lub (ii) umowy o wartości powyżej 10.000.000 (dziesięć milionów) złotych z podmiotem powiązanym w rozumieniu rozporządzenia Ministra Finansów wydanego na podstawie art. 60 ust. 2 Ustawy o ofercie publicznej, przy czym dla ważności uchwały wymagana jest akceptacja przez przynajmniej jednego z członków Rady Nadzorczej spełniających kryteria niezależności od Spółki i podmiotów mających znaczące powiązania ze Spółką wybranych w trybie § 20 powyżej oraz z uwzględnieniem § 21 powyżej. Powyższemu obowiązkowi nie podlegają umowy typowe, zawierane na warunkach rynkowych w ramach prowadzonej działalności operacyjnej przez Spółkę z podmiotem </w:t>
      </w:r>
      <w:r w:rsidRPr="00233B46">
        <w:rPr>
          <w:szCs w:val="24"/>
        </w:rPr>
        <w:lastRenderedPageBreak/>
        <w:t>zależnym, w którym Spółka posiada większościowy udział kapitałowy</w:t>
      </w:r>
      <w:r w:rsidR="004D7027" w:rsidRPr="00233B46">
        <w:rPr>
          <w:szCs w:val="24"/>
        </w:rPr>
        <w:t>;</w:t>
      </w:r>
    </w:p>
    <w:p w14:paraId="1D63FBD2" w14:textId="77777777" w:rsidR="00F671D7" w:rsidRPr="00233B46" w:rsidRDefault="00F671D7" w:rsidP="00827CE5">
      <w:pPr>
        <w:pStyle w:val="statut2"/>
        <w:ind w:left="1134"/>
        <w:rPr>
          <w:szCs w:val="24"/>
        </w:rPr>
      </w:pPr>
      <w:r w:rsidRPr="00233B46">
        <w:rPr>
          <w:szCs w:val="24"/>
        </w:rPr>
        <w:t>wyrażanie zgody na:</w:t>
      </w:r>
    </w:p>
    <w:p w14:paraId="1FC06C9A" w14:textId="6D5C2D31" w:rsidR="00F671D7" w:rsidRPr="00233B46" w:rsidRDefault="00F671D7" w:rsidP="00827CE5">
      <w:pPr>
        <w:pStyle w:val="statut2"/>
        <w:numPr>
          <w:ilvl w:val="0"/>
          <w:numId w:val="0"/>
        </w:numPr>
        <w:ind w:left="1418" w:hanging="284"/>
        <w:rPr>
          <w:szCs w:val="24"/>
        </w:rPr>
      </w:pPr>
      <w:r w:rsidRPr="00233B46">
        <w:rPr>
          <w:szCs w:val="24"/>
        </w:rPr>
        <w:t>a)</w:t>
      </w:r>
      <w:r w:rsidRPr="00233B46">
        <w:rPr>
          <w:szCs w:val="24"/>
        </w:rPr>
        <w:tab/>
        <w:t>zawarcie przez Spółkę umowy darowizny lub innej umowy o podobnym skutku o wartości przekraczającej 20</w:t>
      </w:r>
      <w:r w:rsidR="004F6CBD">
        <w:rPr>
          <w:szCs w:val="24"/>
        </w:rPr>
        <w:t>.</w:t>
      </w:r>
      <w:r w:rsidRPr="00233B46">
        <w:rPr>
          <w:szCs w:val="24"/>
        </w:rPr>
        <w:t xml:space="preserve">000 </w:t>
      </w:r>
      <w:r w:rsidR="001C3932">
        <w:rPr>
          <w:szCs w:val="24"/>
        </w:rPr>
        <w:t xml:space="preserve">(dwadzieścia tysięcy) </w:t>
      </w:r>
      <w:r w:rsidRPr="00233B46">
        <w:rPr>
          <w:szCs w:val="24"/>
        </w:rPr>
        <w:t xml:space="preserve">złotych lub 0,1% sumy aktywów w rozumieniu </w:t>
      </w:r>
      <w:r w:rsidR="00304763" w:rsidRPr="00233B46">
        <w:rPr>
          <w:szCs w:val="24"/>
        </w:rPr>
        <w:t>U</w:t>
      </w:r>
      <w:r w:rsidRPr="00233B46">
        <w:rPr>
          <w:szCs w:val="24"/>
        </w:rPr>
        <w:t>stawy o rachunkowości, ustalonych na podstawie ostatniego zatwierdzonego sprawozdania finansowego;</w:t>
      </w:r>
    </w:p>
    <w:p w14:paraId="5890F6BE" w14:textId="5480B1FC" w:rsidR="00F671D7" w:rsidRPr="00233B46" w:rsidRDefault="00F671D7" w:rsidP="00827CE5">
      <w:pPr>
        <w:pStyle w:val="statut2"/>
        <w:numPr>
          <w:ilvl w:val="0"/>
          <w:numId w:val="0"/>
        </w:numPr>
        <w:ind w:left="1418" w:hanging="284"/>
        <w:rPr>
          <w:szCs w:val="24"/>
        </w:rPr>
      </w:pPr>
      <w:r w:rsidRPr="00233B46">
        <w:rPr>
          <w:szCs w:val="24"/>
        </w:rPr>
        <w:t>b)</w:t>
      </w:r>
      <w:r w:rsidRPr="00233B46">
        <w:rPr>
          <w:szCs w:val="24"/>
        </w:rPr>
        <w:tab/>
        <w:t>zwolnieni</w:t>
      </w:r>
      <w:r w:rsidR="000E7094" w:rsidRPr="00233B46">
        <w:rPr>
          <w:szCs w:val="24"/>
        </w:rPr>
        <w:t>a</w:t>
      </w:r>
      <w:r w:rsidRPr="00233B46">
        <w:rPr>
          <w:szCs w:val="24"/>
        </w:rPr>
        <w:t xml:space="preserve"> z długu lub innej umowy o podobnym skutku o wartości przekraczającej 50</w:t>
      </w:r>
      <w:r w:rsidR="004F6CBD">
        <w:rPr>
          <w:szCs w:val="24"/>
        </w:rPr>
        <w:t>.</w:t>
      </w:r>
      <w:r w:rsidRPr="00233B46">
        <w:rPr>
          <w:szCs w:val="24"/>
        </w:rPr>
        <w:t xml:space="preserve">000 </w:t>
      </w:r>
      <w:r w:rsidR="001C3932">
        <w:rPr>
          <w:szCs w:val="24"/>
        </w:rPr>
        <w:t xml:space="preserve">(pięćdziesiąt tysięcy) </w:t>
      </w:r>
      <w:r w:rsidRPr="00233B46">
        <w:rPr>
          <w:szCs w:val="24"/>
        </w:rPr>
        <w:t xml:space="preserve">złotych lub 0,1% sumy aktywów w rozumieniu </w:t>
      </w:r>
      <w:r w:rsidR="00304763" w:rsidRPr="00233B46">
        <w:rPr>
          <w:szCs w:val="24"/>
        </w:rPr>
        <w:t>U</w:t>
      </w:r>
      <w:r w:rsidRPr="00233B46">
        <w:rPr>
          <w:szCs w:val="24"/>
        </w:rPr>
        <w:t>stawy o rachunkowości, ustalonych na podstawie ostatniego zatwierdzonego sprawozdania finansowego;</w:t>
      </w:r>
    </w:p>
    <w:p w14:paraId="4C56B1B0" w14:textId="77777777" w:rsidR="0028180A" w:rsidRPr="00233B46" w:rsidRDefault="0028180A" w:rsidP="00827CE5">
      <w:pPr>
        <w:widowControl/>
        <w:autoSpaceDE/>
        <w:autoSpaceDN/>
        <w:adjustRightInd/>
        <w:spacing w:before="120" w:after="120"/>
        <w:ind w:left="1134" w:hanging="567"/>
        <w:jc w:val="both"/>
        <w:rPr>
          <w:rFonts w:eastAsia="Times New Roman"/>
          <w:sz w:val="24"/>
          <w:szCs w:val="24"/>
          <w:lang w:val="pl-PL" w:eastAsia="pl-PL"/>
        </w:rPr>
      </w:pPr>
      <w:r w:rsidRPr="00233B46">
        <w:rPr>
          <w:rFonts w:eastAsia="Times New Roman"/>
          <w:sz w:val="24"/>
          <w:szCs w:val="24"/>
          <w:lang w:val="pl-PL" w:eastAsia="pl-PL"/>
        </w:rPr>
        <w:t>19a) wyrażanie zgody na</w:t>
      </w:r>
      <w:r w:rsidR="00383C17" w:rsidRPr="00233B46">
        <w:rPr>
          <w:rFonts w:eastAsia="Times New Roman"/>
          <w:sz w:val="24"/>
          <w:szCs w:val="24"/>
          <w:lang w:val="pl-PL" w:eastAsia="pl-PL"/>
        </w:rPr>
        <w:t xml:space="preserve"> zawarcie</w:t>
      </w:r>
      <w:r w:rsidRPr="00233B46">
        <w:rPr>
          <w:rFonts w:eastAsia="Times New Roman"/>
          <w:sz w:val="24"/>
          <w:szCs w:val="24"/>
          <w:lang w:val="pl-PL" w:eastAsia="pl-PL"/>
        </w:rPr>
        <w:t>:</w:t>
      </w:r>
    </w:p>
    <w:p w14:paraId="06104739" w14:textId="77777777" w:rsidR="00A519DA" w:rsidRPr="00233B46" w:rsidRDefault="00A519DA" w:rsidP="00827CE5">
      <w:pPr>
        <w:widowControl/>
        <w:numPr>
          <w:ilvl w:val="0"/>
          <w:numId w:val="54"/>
        </w:numPr>
        <w:autoSpaceDE/>
        <w:autoSpaceDN/>
        <w:adjustRightInd/>
        <w:spacing w:before="120" w:after="120"/>
        <w:ind w:left="1418"/>
        <w:jc w:val="both"/>
        <w:rPr>
          <w:sz w:val="24"/>
          <w:szCs w:val="24"/>
          <w:lang w:val="pl-PL"/>
        </w:rPr>
      </w:pPr>
      <w:r w:rsidRPr="00233B46">
        <w:rPr>
          <w:sz w:val="24"/>
          <w:szCs w:val="24"/>
          <w:lang w:val="pl-PL"/>
        </w:rPr>
        <w:t xml:space="preserve">umowy o usługi prawne, usługi marketingowe, usługi w zakresie stosunków międzyludzkich (public relations) i komunikacji społecznej oraz usługi doradztwa związanego z zarządzaniem, jeżeli wysokość wynagrodzenia przewidzianego za świadczone usługi łącznie w tej umowie lub w innych umowach zawieranych </w:t>
      </w:r>
      <w:r w:rsidRPr="00233B46">
        <w:rPr>
          <w:sz w:val="24"/>
          <w:szCs w:val="24"/>
          <w:lang w:val="pl-PL"/>
        </w:rPr>
        <w:lastRenderedPageBreak/>
        <w:t>z tym samym podmiotem przekracza 500 000 złotych netto, w stosunku rocznym;</w:t>
      </w:r>
    </w:p>
    <w:p w14:paraId="39891985" w14:textId="77777777" w:rsidR="00A519DA" w:rsidRPr="00233B46" w:rsidRDefault="00A519DA" w:rsidP="00827CE5">
      <w:pPr>
        <w:widowControl/>
        <w:numPr>
          <w:ilvl w:val="0"/>
          <w:numId w:val="54"/>
        </w:numPr>
        <w:autoSpaceDE/>
        <w:autoSpaceDN/>
        <w:adjustRightInd/>
        <w:spacing w:before="120" w:after="120"/>
        <w:ind w:left="1418" w:hanging="425"/>
        <w:jc w:val="both"/>
        <w:rPr>
          <w:sz w:val="24"/>
          <w:szCs w:val="24"/>
          <w:lang w:val="pl-PL"/>
        </w:rPr>
      </w:pPr>
      <w:r w:rsidRPr="00233B46">
        <w:rPr>
          <w:sz w:val="24"/>
          <w:szCs w:val="24"/>
          <w:lang w:val="pl-PL"/>
        </w:rPr>
        <w:t xml:space="preserve">zmiany umowy o usługi prawne, usługi marketingowe, usługi w zakresie stosunków międzyludzkich (public relations) i komunikacji społecznej oraz usługi doradztwa związanego z zarządzaniem podwyższającej wynagrodzenie powyżej kwoty, o której mowa w </w:t>
      </w:r>
      <w:proofErr w:type="spellStart"/>
      <w:r w:rsidRPr="00233B46">
        <w:rPr>
          <w:sz w:val="24"/>
          <w:szCs w:val="24"/>
          <w:lang w:val="pl-PL"/>
        </w:rPr>
        <w:t>ppkt</w:t>
      </w:r>
      <w:proofErr w:type="spellEnd"/>
      <w:r w:rsidRPr="00233B46">
        <w:rPr>
          <w:sz w:val="24"/>
          <w:szCs w:val="24"/>
          <w:lang w:val="pl-PL"/>
        </w:rPr>
        <w:t xml:space="preserve"> a);</w:t>
      </w:r>
    </w:p>
    <w:p w14:paraId="5BA4C58D" w14:textId="17FEF320" w:rsidR="00A519DA" w:rsidRPr="00233B46" w:rsidRDefault="00A519DA" w:rsidP="00827CE5">
      <w:pPr>
        <w:widowControl/>
        <w:numPr>
          <w:ilvl w:val="0"/>
          <w:numId w:val="54"/>
        </w:numPr>
        <w:autoSpaceDE/>
        <w:autoSpaceDN/>
        <w:adjustRightInd/>
        <w:spacing w:before="120" w:after="120"/>
        <w:ind w:left="1418" w:hanging="425"/>
        <w:jc w:val="both"/>
        <w:rPr>
          <w:sz w:val="24"/>
          <w:szCs w:val="24"/>
          <w:lang w:val="pl-PL"/>
        </w:rPr>
      </w:pPr>
      <w:r w:rsidRPr="00233B46">
        <w:rPr>
          <w:sz w:val="24"/>
          <w:szCs w:val="24"/>
          <w:lang w:val="pl-PL"/>
        </w:rPr>
        <w:t>umowy o usługi prawne, usługi marketingowe, usługi w zakresie stosunków międzyludzkich (public relations) i komunikacji społecznej oraz usługi doradztwa związanego z zarządzaniem, w których maksymalna wysokość wynagrodzenia nie jest przewidziana;</w:t>
      </w:r>
    </w:p>
    <w:p w14:paraId="5F4CDF2E" w14:textId="77777777" w:rsidR="004D7027" w:rsidRPr="00233B46" w:rsidRDefault="004D7027" w:rsidP="00827CE5">
      <w:pPr>
        <w:pStyle w:val="statut2"/>
        <w:ind w:left="1134"/>
        <w:rPr>
          <w:szCs w:val="24"/>
        </w:rPr>
      </w:pPr>
      <w:r w:rsidRPr="00233B46">
        <w:rPr>
          <w:szCs w:val="24"/>
        </w:rPr>
        <w:t>zezwalanie na podjęcie działalności konkurencyjnej przez Prezesa lub członka Zarządu, w tym w szczególności na zajmowanie się interesami konkurencyjnymi lub uczestniczenie w spółce konkurencyjnej jako wspólnik spółki cywilnej, spółki osobowej lub jako członek organu spółki kapitałowej, bądź uczestniczenie w innej konkurencyjnej osobie prawnej jako członek organu;</w:t>
      </w:r>
    </w:p>
    <w:p w14:paraId="180EFD2A" w14:textId="1212EC3B" w:rsidR="009773E9" w:rsidRDefault="004D7027" w:rsidP="00827CE5">
      <w:pPr>
        <w:pStyle w:val="statut2"/>
        <w:ind w:left="1134"/>
        <w:rPr>
          <w:szCs w:val="24"/>
        </w:rPr>
      </w:pPr>
      <w:r w:rsidRPr="00233B46">
        <w:rPr>
          <w:szCs w:val="24"/>
        </w:rPr>
        <w:lastRenderedPageBreak/>
        <w:t>opiniowanie wniosków przedkładanych przez Zarząd Walnemu Zgromadzeniu</w:t>
      </w:r>
      <w:r w:rsidR="0028180A" w:rsidRPr="00233B46">
        <w:rPr>
          <w:szCs w:val="24"/>
        </w:rPr>
        <w:t>;</w:t>
      </w:r>
    </w:p>
    <w:p w14:paraId="726E1841" w14:textId="2D014805" w:rsidR="00447584" w:rsidRPr="00447584" w:rsidRDefault="004F6CBD" w:rsidP="00827CE5">
      <w:pPr>
        <w:pStyle w:val="statut2"/>
        <w:ind w:left="1134"/>
        <w:rPr>
          <w:i/>
          <w:szCs w:val="24"/>
        </w:rPr>
      </w:pPr>
      <w:r>
        <w:rPr>
          <w:i/>
          <w:szCs w:val="24"/>
        </w:rPr>
        <w:t>(</w:t>
      </w:r>
      <w:r w:rsidR="00447584" w:rsidRPr="00447584">
        <w:rPr>
          <w:i/>
          <w:szCs w:val="24"/>
        </w:rPr>
        <w:t>skreślony</w:t>
      </w:r>
      <w:r>
        <w:rPr>
          <w:i/>
          <w:szCs w:val="24"/>
        </w:rPr>
        <w:t>)</w:t>
      </w:r>
      <w:r w:rsidR="00447584" w:rsidRPr="00447584">
        <w:rPr>
          <w:i/>
          <w:szCs w:val="24"/>
        </w:rPr>
        <w:t>.</w:t>
      </w:r>
    </w:p>
    <w:p w14:paraId="619D5730"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6C26B1F7" w14:textId="080E1E0A" w:rsidR="00486ED5" w:rsidRPr="00233B46" w:rsidRDefault="00486ED5" w:rsidP="00827CE5">
      <w:pPr>
        <w:pStyle w:val="statut1"/>
        <w:numPr>
          <w:ilvl w:val="0"/>
          <w:numId w:val="19"/>
        </w:numPr>
        <w:spacing w:before="120" w:after="120"/>
        <w:rPr>
          <w:szCs w:val="24"/>
        </w:rPr>
      </w:pPr>
      <w:r w:rsidRPr="00771DB3">
        <w:rPr>
          <w:szCs w:val="24"/>
        </w:rPr>
        <w:t>Rada Nadzorcza</w:t>
      </w:r>
      <w:r w:rsidR="00755623" w:rsidRPr="00771DB3">
        <w:rPr>
          <w:szCs w:val="24"/>
        </w:rPr>
        <w:t xml:space="preserve">, z uwzględnieniem postanowień </w:t>
      </w:r>
      <w:r w:rsidR="00755623" w:rsidRPr="00233B46">
        <w:rPr>
          <w:szCs w:val="24"/>
        </w:rPr>
        <w:t xml:space="preserve">w § 20 i </w:t>
      </w:r>
      <w:r w:rsidR="00D05A69" w:rsidRPr="00233B46">
        <w:rPr>
          <w:szCs w:val="24"/>
        </w:rPr>
        <w:t xml:space="preserve">§ </w:t>
      </w:r>
      <w:r w:rsidR="00755623" w:rsidRPr="00233B46">
        <w:rPr>
          <w:szCs w:val="24"/>
        </w:rPr>
        <w:t xml:space="preserve">21, </w:t>
      </w:r>
      <w:r w:rsidRPr="00233B46">
        <w:rPr>
          <w:szCs w:val="24"/>
        </w:rPr>
        <w:t>powołuje komitet audytu</w:t>
      </w:r>
      <w:r w:rsidR="00755623" w:rsidRPr="00233B46">
        <w:rPr>
          <w:szCs w:val="24"/>
        </w:rPr>
        <w:t xml:space="preserve"> składający się z nie mniej niż </w:t>
      </w:r>
      <w:r w:rsidRPr="00233B46">
        <w:rPr>
          <w:szCs w:val="24"/>
        </w:rPr>
        <w:t>trzech członków</w:t>
      </w:r>
      <w:r w:rsidR="00755623" w:rsidRPr="00233B46">
        <w:rPr>
          <w:szCs w:val="24"/>
        </w:rPr>
        <w:t xml:space="preserve"> Rady Nadzorczej</w:t>
      </w:r>
      <w:r w:rsidRPr="00233B46">
        <w:rPr>
          <w:szCs w:val="24"/>
        </w:rPr>
        <w:t xml:space="preserve">, </w:t>
      </w:r>
      <w:r w:rsidR="006F3743" w:rsidRPr="00233B46">
        <w:rPr>
          <w:szCs w:val="24"/>
        </w:rPr>
        <w:t>z zastrzeżeniem</w:t>
      </w:r>
      <w:r w:rsidR="00755623" w:rsidRPr="00233B46">
        <w:rPr>
          <w:szCs w:val="24"/>
        </w:rPr>
        <w:t>,</w:t>
      </w:r>
      <w:r w:rsidR="006F3743" w:rsidRPr="00233B46">
        <w:rPr>
          <w:szCs w:val="24"/>
        </w:rPr>
        <w:t xml:space="preserve"> że </w:t>
      </w:r>
      <w:r w:rsidR="006F2216" w:rsidRPr="00233B46">
        <w:rPr>
          <w:szCs w:val="24"/>
        </w:rPr>
        <w:t>większość</w:t>
      </w:r>
      <w:r w:rsidRPr="00233B46">
        <w:rPr>
          <w:szCs w:val="24"/>
        </w:rPr>
        <w:t xml:space="preserve"> członków </w:t>
      </w:r>
      <w:r w:rsidR="006F3743" w:rsidRPr="00233B46">
        <w:rPr>
          <w:szCs w:val="24"/>
        </w:rPr>
        <w:t>komitetu audytu</w:t>
      </w:r>
      <w:r w:rsidR="006D1460" w:rsidRPr="00233B46">
        <w:rPr>
          <w:szCs w:val="24"/>
        </w:rPr>
        <w:t>, w tym przewodniczący</w:t>
      </w:r>
      <w:r w:rsidR="00755623" w:rsidRPr="00233B46">
        <w:rPr>
          <w:szCs w:val="24"/>
        </w:rPr>
        <w:t xml:space="preserve"> komitetu audytu</w:t>
      </w:r>
      <w:r w:rsidR="006D1460" w:rsidRPr="00233B46">
        <w:rPr>
          <w:szCs w:val="24"/>
        </w:rPr>
        <w:t xml:space="preserve">, </w:t>
      </w:r>
      <w:r w:rsidR="006F3743" w:rsidRPr="00233B46">
        <w:rPr>
          <w:szCs w:val="24"/>
        </w:rPr>
        <w:t>spełnia</w:t>
      </w:r>
      <w:r w:rsidRPr="00233B46">
        <w:rPr>
          <w:szCs w:val="24"/>
        </w:rPr>
        <w:t xml:space="preserve"> kryteria niezależności</w:t>
      </w:r>
      <w:r w:rsidR="00755623" w:rsidRPr="00233B46">
        <w:rPr>
          <w:szCs w:val="24"/>
        </w:rPr>
        <w:t>, i:</w:t>
      </w:r>
    </w:p>
    <w:p w14:paraId="23862F4B" w14:textId="595292CC" w:rsidR="00486ED5" w:rsidRPr="00233B46" w:rsidRDefault="008F5AFC" w:rsidP="00827CE5">
      <w:pPr>
        <w:pStyle w:val="statut1"/>
        <w:numPr>
          <w:ilvl w:val="0"/>
          <w:numId w:val="43"/>
        </w:numPr>
        <w:spacing w:before="120" w:after="120"/>
        <w:ind w:left="993" w:hanging="283"/>
        <w:rPr>
          <w:szCs w:val="24"/>
        </w:rPr>
      </w:pPr>
      <w:r w:rsidRPr="00233B46">
        <w:rPr>
          <w:szCs w:val="24"/>
        </w:rPr>
        <w:t xml:space="preserve">przynajmniej jeden członek komitetu </w:t>
      </w:r>
      <w:r w:rsidR="007F7396" w:rsidRPr="00233B46">
        <w:rPr>
          <w:szCs w:val="24"/>
        </w:rPr>
        <w:t>audytu posiada</w:t>
      </w:r>
      <w:r w:rsidR="006F2216" w:rsidRPr="00233B46">
        <w:rPr>
          <w:szCs w:val="24"/>
        </w:rPr>
        <w:t xml:space="preserve"> wiedzę i umiejętności</w:t>
      </w:r>
      <w:r w:rsidR="00486ED5" w:rsidRPr="00233B46">
        <w:rPr>
          <w:szCs w:val="24"/>
        </w:rPr>
        <w:t xml:space="preserve"> </w:t>
      </w:r>
      <w:r w:rsidR="006F2216" w:rsidRPr="00233B46">
        <w:rPr>
          <w:szCs w:val="24"/>
        </w:rPr>
        <w:t>w zakresie</w:t>
      </w:r>
      <w:r w:rsidR="00486ED5" w:rsidRPr="00233B46">
        <w:rPr>
          <w:szCs w:val="24"/>
        </w:rPr>
        <w:t xml:space="preserve"> rachu</w:t>
      </w:r>
      <w:r w:rsidR="00990B3C" w:rsidRPr="00233B46">
        <w:rPr>
          <w:szCs w:val="24"/>
        </w:rPr>
        <w:t xml:space="preserve">nkowości lub </w:t>
      </w:r>
      <w:r w:rsidR="00F36BB8" w:rsidRPr="00233B46">
        <w:rPr>
          <w:szCs w:val="24"/>
        </w:rPr>
        <w:t>badania sprawozdań finansowych</w:t>
      </w:r>
      <w:r w:rsidR="00990B3C" w:rsidRPr="00233B46">
        <w:rPr>
          <w:szCs w:val="24"/>
        </w:rPr>
        <w:t>;</w:t>
      </w:r>
    </w:p>
    <w:p w14:paraId="6DD10CB6" w14:textId="4FD675B9" w:rsidR="009D0253" w:rsidRPr="00233B46" w:rsidRDefault="009D0253" w:rsidP="00827CE5">
      <w:pPr>
        <w:pStyle w:val="statut1"/>
        <w:numPr>
          <w:ilvl w:val="0"/>
          <w:numId w:val="0"/>
        </w:numPr>
        <w:spacing w:before="120" w:after="120"/>
        <w:ind w:left="993"/>
        <w:rPr>
          <w:szCs w:val="24"/>
        </w:rPr>
      </w:pPr>
      <w:r w:rsidRPr="00233B46">
        <w:rPr>
          <w:szCs w:val="24"/>
        </w:rPr>
        <w:t xml:space="preserve">oraz </w:t>
      </w:r>
    </w:p>
    <w:p w14:paraId="07E1925D" w14:textId="1F10A655" w:rsidR="004D7027" w:rsidRPr="00233B46" w:rsidRDefault="004919AB" w:rsidP="00827CE5">
      <w:pPr>
        <w:pStyle w:val="statut1"/>
        <w:numPr>
          <w:ilvl w:val="0"/>
          <w:numId w:val="43"/>
        </w:numPr>
        <w:spacing w:before="120" w:after="120"/>
        <w:ind w:left="993" w:hanging="283"/>
        <w:rPr>
          <w:szCs w:val="24"/>
        </w:rPr>
      </w:pPr>
      <w:r w:rsidRPr="00233B46">
        <w:rPr>
          <w:szCs w:val="24"/>
        </w:rPr>
        <w:t>przynajmniej jeden członek k</w:t>
      </w:r>
      <w:r w:rsidR="009D0253" w:rsidRPr="00233B46">
        <w:rPr>
          <w:szCs w:val="24"/>
        </w:rPr>
        <w:t xml:space="preserve">omitetu </w:t>
      </w:r>
      <w:r w:rsidRPr="00233B46">
        <w:rPr>
          <w:szCs w:val="24"/>
        </w:rPr>
        <w:t>audytu</w:t>
      </w:r>
      <w:r w:rsidR="0053650B" w:rsidRPr="00233B46">
        <w:rPr>
          <w:szCs w:val="24"/>
        </w:rPr>
        <w:t xml:space="preserve"> </w:t>
      </w:r>
      <w:r w:rsidR="007F7396" w:rsidRPr="00233B46">
        <w:rPr>
          <w:szCs w:val="24"/>
        </w:rPr>
        <w:t>posiada</w:t>
      </w:r>
      <w:r w:rsidR="00486ED5" w:rsidRPr="00233B46">
        <w:rPr>
          <w:szCs w:val="24"/>
        </w:rPr>
        <w:t xml:space="preserve"> wiedzę i umiejętności z zakresu </w:t>
      </w:r>
      <w:r w:rsidR="006F3743" w:rsidRPr="00233B46">
        <w:rPr>
          <w:szCs w:val="24"/>
        </w:rPr>
        <w:t>branży</w:t>
      </w:r>
      <w:r w:rsidR="00796281" w:rsidRPr="00233B46">
        <w:rPr>
          <w:szCs w:val="24"/>
        </w:rPr>
        <w:t>,</w:t>
      </w:r>
      <w:r w:rsidR="009D0253" w:rsidRPr="00233B46">
        <w:rPr>
          <w:szCs w:val="24"/>
        </w:rPr>
        <w:t xml:space="preserve"> w której działa Spółka</w:t>
      </w:r>
      <w:r w:rsidR="00755623" w:rsidRPr="00233B46">
        <w:rPr>
          <w:szCs w:val="24"/>
        </w:rPr>
        <w:t>,</w:t>
      </w:r>
      <w:r w:rsidR="009D0253" w:rsidRPr="00233B46">
        <w:rPr>
          <w:szCs w:val="24"/>
        </w:rPr>
        <w:t xml:space="preserve"> lub poszczególni członkowie komitetu </w:t>
      </w:r>
      <w:r w:rsidR="00796281" w:rsidRPr="00233B46">
        <w:rPr>
          <w:szCs w:val="24"/>
        </w:rPr>
        <w:t xml:space="preserve">audytu </w:t>
      </w:r>
      <w:r w:rsidR="009D0253" w:rsidRPr="00233B46">
        <w:rPr>
          <w:szCs w:val="24"/>
        </w:rPr>
        <w:t xml:space="preserve">w określonych zakresach posiadają wiedzę i umiejętności z zakresu tej branży. </w:t>
      </w:r>
    </w:p>
    <w:p w14:paraId="73B8B128" w14:textId="77777777" w:rsidR="004D7027" w:rsidRPr="00233B46" w:rsidRDefault="004D7027" w:rsidP="00827CE5">
      <w:pPr>
        <w:pStyle w:val="statut1"/>
        <w:spacing w:before="120" w:after="120"/>
        <w:rPr>
          <w:szCs w:val="24"/>
        </w:rPr>
      </w:pPr>
      <w:r w:rsidRPr="00233B46">
        <w:rPr>
          <w:szCs w:val="24"/>
        </w:rPr>
        <w:t>Do zadań komitetu audytu należy w szczególności:</w:t>
      </w:r>
    </w:p>
    <w:p w14:paraId="0F712E4A" w14:textId="5CC9C313" w:rsidR="004D7027" w:rsidRPr="00233B46" w:rsidRDefault="004D7027" w:rsidP="00827CE5">
      <w:pPr>
        <w:pStyle w:val="statut2"/>
        <w:ind w:left="1134"/>
        <w:rPr>
          <w:szCs w:val="24"/>
        </w:rPr>
      </w:pPr>
      <w:r w:rsidRPr="00233B46">
        <w:rPr>
          <w:szCs w:val="24"/>
        </w:rPr>
        <w:lastRenderedPageBreak/>
        <w:t>nadzór nad komórką zajmującą się audytem wewnętrznym;</w:t>
      </w:r>
    </w:p>
    <w:p w14:paraId="04098FF3" w14:textId="77777777" w:rsidR="004D7027" w:rsidRPr="00233B46" w:rsidRDefault="004D7027" w:rsidP="00827CE5">
      <w:pPr>
        <w:pStyle w:val="statut2"/>
        <w:ind w:left="1134"/>
        <w:rPr>
          <w:szCs w:val="24"/>
        </w:rPr>
      </w:pPr>
      <w:r w:rsidRPr="00233B46">
        <w:rPr>
          <w:szCs w:val="24"/>
        </w:rPr>
        <w:t>monitorowanie procesu sprawozdawczości finansowej;</w:t>
      </w:r>
    </w:p>
    <w:p w14:paraId="7DE40031" w14:textId="3292015B" w:rsidR="004D7027" w:rsidRPr="00233B46" w:rsidRDefault="004D7027" w:rsidP="00827CE5">
      <w:pPr>
        <w:pStyle w:val="statut2"/>
        <w:ind w:left="1134"/>
        <w:rPr>
          <w:szCs w:val="24"/>
        </w:rPr>
      </w:pPr>
      <w:r w:rsidRPr="00233B46">
        <w:rPr>
          <w:szCs w:val="24"/>
        </w:rPr>
        <w:t>monitorowanie skuteczności systemów kontroli wewnętrznej</w:t>
      </w:r>
      <w:r w:rsidR="007A1788" w:rsidRPr="00233B46">
        <w:rPr>
          <w:szCs w:val="24"/>
        </w:rPr>
        <w:t xml:space="preserve"> systemów zarządzania ryzykiem oraz audytu wewnętrznego</w:t>
      </w:r>
      <w:r w:rsidR="00755623" w:rsidRPr="00233B46">
        <w:rPr>
          <w:szCs w:val="24"/>
        </w:rPr>
        <w:t>,</w:t>
      </w:r>
      <w:r w:rsidR="007A1788" w:rsidRPr="00233B46">
        <w:rPr>
          <w:szCs w:val="24"/>
        </w:rPr>
        <w:t xml:space="preserve"> w tym w zakresie sprawozdawczości finansowej</w:t>
      </w:r>
      <w:r w:rsidR="00A1224C" w:rsidRPr="00233B46">
        <w:rPr>
          <w:szCs w:val="24"/>
        </w:rPr>
        <w:t>;</w:t>
      </w:r>
    </w:p>
    <w:p w14:paraId="2EE84A5E" w14:textId="77777777" w:rsidR="004D7027" w:rsidRPr="00233B46" w:rsidRDefault="004D7027" w:rsidP="00827CE5">
      <w:pPr>
        <w:pStyle w:val="statut2"/>
        <w:ind w:left="1134"/>
        <w:rPr>
          <w:szCs w:val="24"/>
        </w:rPr>
      </w:pPr>
      <w:r w:rsidRPr="00233B46">
        <w:rPr>
          <w:szCs w:val="24"/>
        </w:rPr>
        <w:t>monitorowanie wykonywania czynności rewizji finansowej;</w:t>
      </w:r>
    </w:p>
    <w:p w14:paraId="2079C7A6" w14:textId="20D4A8FC" w:rsidR="004D7027" w:rsidRPr="00233B46" w:rsidRDefault="007A1788" w:rsidP="00827CE5">
      <w:pPr>
        <w:pStyle w:val="statut2"/>
        <w:ind w:left="1134"/>
        <w:rPr>
          <w:szCs w:val="24"/>
        </w:rPr>
      </w:pPr>
      <w:r w:rsidRPr="00233B46">
        <w:rPr>
          <w:szCs w:val="24"/>
        </w:rPr>
        <w:t xml:space="preserve">kontrolowanie i </w:t>
      </w:r>
      <w:r w:rsidR="004D7027" w:rsidRPr="00233B46">
        <w:rPr>
          <w:szCs w:val="24"/>
        </w:rPr>
        <w:t xml:space="preserve">monitorowanie niezależności biegłego rewidenta i </w:t>
      </w:r>
      <w:r w:rsidR="00456D1D" w:rsidRPr="00233B46">
        <w:rPr>
          <w:szCs w:val="24"/>
        </w:rPr>
        <w:t>firmy audytorskiej</w:t>
      </w:r>
      <w:r w:rsidR="004D7027" w:rsidRPr="00233B46">
        <w:rPr>
          <w:szCs w:val="24"/>
        </w:rPr>
        <w:t xml:space="preserve">, w tym w </w:t>
      </w:r>
      <w:r w:rsidR="00755623" w:rsidRPr="00233B46">
        <w:rPr>
          <w:szCs w:val="24"/>
        </w:rPr>
        <w:t xml:space="preserve">zakresie </w:t>
      </w:r>
      <w:r w:rsidR="004D7027" w:rsidRPr="00233B46">
        <w:rPr>
          <w:szCs w:val="24"/>
        </w:rPr>
        <w:t xml:space="preserve">świadczenia </w:t>
      </w:r>
      <w:r w:rsidR="002730C8" w:rsidRPr="00233B46">
        <w:rPr>
          <w:szCs w:val="24"/>
        </w:rPr>
        <w:t xml:space="preserve">przez firmę audytorską </w:t>
      </w:r>
      <w:r w:rsidR="004D7027" w:rsidRPr="00233B46">
        <w:rPr>
          <w:szCs w:val="24"/>
        </w:rPr>
        <w:t xml:space="preserve">na rzecz Spółki </w:t>
      </w:r>
      <w:r w:rsidR="002730C8" w:rsidRPr="00233B46">
        <w:rPr>
          <w:szCs w:val="24"/>
        </w:rPr>
        <w:t xml:space="preserve">usług </w:t>
      </w:r>
      <w:r w:rsidR="004D7027" w:rsidRPr="00233B46">
        <w:rPr>
          <w:szCs w:val="24"/>
        </w:rPr>
        <w:t xml:space="preserve">innych niż </w:t>
      </w:r>
      <w:r w:rsidR="0004624A" w:rsidRPr="00233B46">
        <w:rPr>
          <w:szCs w:val="24"/>
        </w:rPr>
        <w:t>badanie</w:t>
      </w:r>
      <w:r w:rsidR="004D7027" w:rsidRPr="00233B46">
        <w:rPr>
          <w:szCs w:val="24"/>
        </w:rPr>
        <w:t>;</w:t>
      </w:r>
    </w:p>
    <w:p w14:paraId="322EE87B" w14:textId="0F9DE4B5" w:rsidR="00F30227" w:rsidRPr="00233B46" w:rsidRDefault="00F30227" w:rsidP="00827CE5">
      <w:pPr>
        <w:pStyle w:val="statut2"/>
        <w:ind w:left="1134"/>
        <w:rPr>
          <w:szCs w:val="24"/>
        </w:rPr>
      </w:pPr>
      <w:r w:rsidRPr="00233B46">
        <w:rPr>
          <w:szCs w:val="24"/>
        </w:rPr>
        <w:t>przedstawianie Walnemu Zgromadzeniu rekomendacji firmy audytorskiej zgodnie z przyjętymi w Spółce politykami</w:t>
      </w:r>
      <w:r w:rsidR="002173B8" w:rsidRPr="00233B46">
        <w:rPr>
          <w:szCs w:val="24"/>
        </w:rPr>
        <w:t>.</w:t>
      </w:r>
    </w:p>
    <w:p w14:paraId="0F33F640" w14:textId="375BA881" w:rsidR="002173B8" w:rsidRPr="00233B46" w:rsidRDefault="00F30227" w:rsidP="00827CE5">
      <w:pPr>
        <w:pStyle w:val="statut2"/>
        <w:ind w:left="1134"/>
        <w:rPr>
          <w:szCs w:val="24"/>
        </w:rPr>
      </w:pPr>
      <w:r w:rsidRPr="00233B46">
        <w:rPr>
          <w:szCs w:val="24"/>
        </w:rPr>
        <w:t>dokonywanie oceny niezależności biegłego rewidenta oraz wyrażanie zgody na świadczenie przez biegłego rewidenta dozwolonych usług niebędących badaniem</w:t>
      </w:r>
      <w:r w:rsidR="002173B8" w:rsidRPr="00233B46">
        <w:rPr>
          <w:szCs w:val="24"/>
        </w:rPr>
        <w:t>;</w:t>
      </w:r>
    </w:p>
    <w:p w14:paraId="1F2A3EBC" w14:textId="2EE51ACD" w:rsidR="008F68FB" w:rsidRPr="00233B46" w:rsidRDefault="008F68FB" w:rsidP="00827CE5">
      <w:pPr>
        <w:pStyle w:val="statut1"/>
        <w:spacing w:before="120" w:after="120"/>
        <w:rPr>
          <w:szCs w:val="24"/>
        </w:rPr>
      </w:pPr>
      <w:r w:rsidRPr="00233B46">
        <w:rPr>
          <w:szCs w:val="24"/>
        </w:rPr>
        <w:t xml:space="preserve">Rada Nadzorcza powołuje komitet ds. nominacji, w którego skład wchodzi trzech członków Rady Nadzorczej, w tym co </w:t>
      </w:r>
      <w:r w:rsidRPr="00233B46">
        <w:rPr>
          <w:szCs w:val="24"/>
        </w:rPr>
        <w:lastRenderedPageBreak/>
        <w:t xml:space="preserve">najmniej jeden członek Rady Nadzorczej spełniający kryteria niezależności i powołany w sposób określony w § 20 i 21 powyżej, który pełni funkcję przewodniczącego. </w:t>
      </w:r>
    </w:p>
    <w:p w14:paraId="32B56A58" w14:textId="4974070C" w:rsidR="008F68FB" w:rsidRPr="00233B46" w:rsidRDefault="008F68FB" w:rsidP="00827CE5">
      <w:pPr>
        <w:pStyle w:val="statut1"/>
        <w:spacing w:before="120" w:after="120"/>
        <w:rPr>
          <w:szCs w:val="24"/>
        </w:rPr>
      </w:pPr>
      <w:r w:rsidRPr="00233B46">
        <w:rPr>
          <w:szCs w:val="24"/>
        </w:rPr>
        <w:t>Komitet ds. nominacji organizuje i sprawuje bieżący nadzór nad postępowaniem kwalifikacyjnym na stanowiska członków Zarządu oraz nad procesem oceny i powoływania członków Zarządu.</w:t>
      </w:r>
    </w:p>
    <w:p w14:paraId="7F6C38E8" w14:textId="6F1EDF59" w:rsidR="002730C8" w:rsidRPr="00233B46" w:rsidRDefault="004D7027" w:rsidP="00827CE5">
      <w:pPr>
        <w:pStyle w:val="statut1"/>
        <w:spacing w:before="120" w:after="120"/>
        <w:rPr>
          <w:szCs w:val="24"/>
        </w:rPr>
      </w:pPr>
      <w:r w:rsidRPr="00233B46">
        <w:rPr>
          <w:szCs w:val="24"/>
        </w:rPr>
        <w:t>Rada Nadzorcza może powołać również inne komitety. Szczegółowe zadania oraz zasady powoływania i funkcjonowania poszczególnych komitetów określa regulamin Rady Nadzorczej, jeśli taki regulamin został przyjęty</w:t>
      </w:r>
      <w:r w:rsidR="00C9640B" w:rsidRPr="00233B46">
        <w:rPr>
          <w:szCs w:val="24"/>
        </w:rPr>
        <w:t>.</w:t>
      </w:r>
    </w:p>
    <w:p w14:paraId="25E5DEAB" w14:textId="77777777" w:rsidR="00786DF5" w:rsidRPr="00233B46" w:rsidRDefault="00786DF5" w:rsidP="00827CE5">
      <w:pPr>
        <w:pStyle w:val="statut1"/>
        <w:numPr>
          <w:ilvl w:val="0"/>
          <w:numId w:val="0"/>
        </w:numPr>
        <w:ind w:left="567" w:hanging="567"/>
        <w:rPr>
          <w:szCs w:val="24"/>
        </w:rPr>
      </w:pPr>
    </w:p>
    <w:p w14:paraId="7E9C04FC" w14:textId="77777777" w:rsidR="004D7027" w:rsidRPr="00233B46" w:rsidRDefault="004D7027" w:rsidP="00827CE5">
      <w:pPr>
        <w:pStyle w:val="Akapitzlist"/>
        <w:numPr>
          <w:ilvl w:val="0"/>
          <w:numId w:val="21"/>
        </w:numPr>
        <w:spacing w:before="120" w:after="240"/>
        <w:ind w:left="714" w:hanging="357"/>
        <w:contextualSpacing w:val="0"/>
        <w:jc w:val="center"/>
        <w:rPr>
          <w:b/>
          <w:sz w:val="24"/>
          <w:szCs w:val="24"/>
          <w:lang w:val="pl-PL"/>
        </w:rPr>
      </w:pPr>
      <w:r w:rsidRPr="00233B46">
        <w:rPr>
          <w:b/>
          <w:sz w:val="24"/>
          <w:szCs w:val="24"/>
          <w:lang w:val="pl-PL"/>
        </w:rPr>
        <w:t>PRZEPISY KOŃCOWE I PRZEJŚCIOWE</w:t>
      </w:r>
    </w:p>
    <w:p w14:paraId="42782099" w14:textId="77777777" w:rsidR="00AC53C2" w:rsidRPr="00233B46" w:rsidRDefault="00AC53C2" w:rsidP="00827CE5">
      <w:pPr>
        <w:pStyle w:val="Akapitzlist"/>
        <w:spacing w:before="120" w:after="240"/>
        <w:ind w:left="714"/>
        <w:contextualSpacing w:val="0"/>
        <w:jc w:val="center"/>
        <w:rPr>
          <w:b/>
          <w:sz w:val="24"/>
          <w:szCs w:val="24"/>
          <w:lang w:val="pl-PL"/>
        </w:rPr>
      </w:pPr>
    </w:p>
    <w:p w14:paraId="15875A89"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04A90227" w14:textId="77777777" w:rsidR="004D7027" w:rsidRPr="00233B46" w:rsidRDefault="004D7027" w:rsidP="00827CE5">
      <w:pPr>
        <w:pStyle w:val="statut1"/>
        <w:numPr>
          <w:ilvl w:val="0"/>
          <w:numId w:val="20"/>
        </w:numPr>
        <w:spacing w:before="120" w:after="120"/>
        <w:rPr>
          <w:szCs w:val="24"/>
        </w:rPr>
      </w:pPr>
      <w:r w:rsidRPr="00233B46">
        <w:rPr>
          <w:szCs w:val="24"/>
        </w:rPr>
        <w:t>Uprawnienia</w:t>
      </w:r>
      <w:r w:rsidR="00465EB2" w:rsidRPr="00233B46">
        <w:rPr>
          <w:szCs w:val="24"/>
        </w:rPr>
        <w:t xml:space="preserve"> </w:t>
      </w:r>
      <w:r w:rsidRPr="00233B46">
        <w:rPr>
          <w:szCs w:val="24"/>
        </w:rPr>
        <w:t>osobiste</w:t>
      </w:r>
      <w:r w:rsidR="00465EB2" w:rsidRPr="00233B46">
        <w:rPr>
          <w:szCs w:val="24"/>
        </w:rPr>
        <w:t xml:space="preserve"> </w:t>
      </w:r>
      <w:r w:rsidRPr="00233B46">
        <w:rPr>
          <w:szCs w:val="24"/>
        </w:rPr>
        <w:t>przyznane</w:t>
      </w:r>
      <w:r w:rsidR="00465EB2" w:rsidRPr="00233B46">
        <w:rPr>
          <w:szCs w:val="24"/>
        </w:rPr>
        <w:t xml:space="preserve"> </w:t>
      </w:r>
      <w:r w:rsidRPr="00233B46">
        <w:rPr>
          <w:szCs w:val="24"/>
        </w:rPr>
        <w:t>PKP</w:t>
      </w:r>
      <w:r w:rsidR="00465EB2" w:rsidRPr="00233B46">
        <w:rPr>
          <w:szCs w:val="24"/>
        </w:rPr>
        <w:t xml:space="preserve"> </w:t>
      </w:r>
      <w:r w:rsidRPr="00233B46">
        <w:rPr>
          <w:szCs w:val="24"/>
        </w:rPr>
        <w:t>S.A.,</w:t>
      </w:r>
      <w:r w:rsidR="00465EB2" w:rsidRPr="00233B46">
        <w:rPr>
          <w:szCs w:val="24"/>
        </w:rPr>
        <w:t xml:space="preserve"> </w:t>
      </w:r>
      <w:r w:rsidRPr="00233B46">
        <w:rPr>
          <w:szCs w:val="24"/>
        </w:rPr>
        <w:t>o</w:t>
      </w:r>
      <w:r w:rsidR="00465EB2" w:rsidRPr="00233B46">
        <w:rPr>
          <w:szCs w:val="24"/>
        </w:rPr>
        <w:t xml:space="preserve"> </w:t>
      </w:r>
      <w:r w:rsidRPr="00233B46">
        <w:rPr>
          <w:szCs w:val="24"/>
        </w:rPr>
        <w:t>których</w:t>
      </w:r>
      <w:r w:rsidR="00465EB2" w:rsidRPr="00233B46">
        <w:rPr>
          <w:szCs w:val="24"/>
        </w:rPr>
        <w:t xml:space="preserve"> </w:t>
      </w:r>
      <w:r w:rsidRPr="00233B46">
        <w:rPr>
          <w:szCs w:val="24"/>
        </w:rPr>
        <w:t>mowa</w:t>
      </w:r>
      <w:r w:rsidR="00465EB2" w:rsidRPr="00233B46">
        <w:rPr>
          <w:szCs w:val="24"/>
        </w:rPr>
        <w:t xml:space="preserve"> </w:t>
      </w:r>
      <w:r w:rsidRPr="00233B46">
        <w:rPr>
          <w:szCs w:val="24"/>
        </w:rPr>
        <w:t>w</w:t>
      </w:r>
      <w:r w:rsidR="00465EB2" w:rsidRPr="00233B46">
        <w:rPr>
          <w:szCs w:val="24"/>
        </w:rPr>
        <w:t xml:space="preserve"> </w:t>
      </w:r>
      <w:r w:rsidRPr="00233B46">
        <w:rPr>
          <w:szCs w:val="24"/>
        </w:rPr>
        <w:t>§</w:t>
      </w:r>
      <w:r w:rsidR="00465EB2" w:rsidRPr="00233B46">
        <w:rPr>
          <w:szCs w:val="24"/>
        </w:rPr>
        <w:t xml:space="preserve"> </w:t>
      </w:r>
      <w:r w:rsidRPr="00233B46">
        <w:rPr>
          <w:szCs w:val="24"/>
        </w:rPr>
        <w:t>14</w:t>
      </w:r>
      <w:r w:rsidR="00465EB2" w:rsidRPr="00233B46">
        <w:rPr>
          <w:szCs w:val="24"/>
        </w:rPr>
        <w:t xml:space="preserve"> </w:t>
      </w:r>
      <w:r w:rsidRPr="00233B46">
        <w:rPr>
          <w:szCs w:val="24"/>
        </w:rPr>
        <w:t>ust.</w:t>
      </w:r>
      <w:r w:rsidR="00465EB2" w:rsidRPr="00233B46">
        <w:rPr>
          <w:szCs w:val="24"/>
        </w:rPr>
        <w:t xml:space="preserve"> </w:t>
      </w:r>
      <w:r w:rsidRPr="00233B46">
        <w:rPr>
          <w:szCs w:val="24"/>
        </w:rPr>
        <w:t>4</w:t>
      </w:r>
      <w:r w:rsidR="00465EB2" w:rsidRPr="00233B46">
        <w:rPr>
          <w:szCs w:val="24"/>
        </w:rPr>
        <w:t xml:space="preserve"> </w:t>
      </w:r>
      <w:r w:rsidRPr="00233B46">
        <w:rPr>
          <w:szCs w:val="24"/>
        </w:rPr>
        <w:t>oraz</w:t>
      </w:r>
      <w:r w:rsidR="00465EB2" w:rsidRPr="00233B46">
        <w:rPr>
          <w:szCs w:val="24"/>
        </w:rPr>
        <w:t xml:space="preserve"> </w:t>
      </w:r>
      <w:r w:rsidRPr="00233B46">
        <w:rPr>
          <w:szCs w:val="24"/>
        </w:rPr>
        <w:t>§ 19,</w:t>
      </w:r>
      <w:r w:rsidR="00493EAA" w:rsidRPr="00233B46">
        <w:rPr>
          <w:szCs w:val="24"/>
        </w:rPr>
        <w:t xml:space="preserve"> </w:t>
      </w:r>
      <w:r w:rsidRPr="00233B46">
        <w:rPr>
          <w:szCs w:val="24"/>
        </w:rPr>
        <w:t>przysługują zawsze wtedy, gdy PKP S.A. posiada akcje stanowiące co najmniej 25% kapitału zakładowego Spółki.</w:t>
      </w:r>
    </w:p>
    <w:p w14:paraId="62C4577A" w14:textId="77777777" w:rsidR="004D7027" w:rsidRPr="00233B46" w:rsidRDefault="004D7027" w:rsidP="00827CE5">
      <w:pPr>
        <w:pStyle w:val="statut1"/>
        <w:spacing w:before="120" w:after="120"/>
        <w:rPr>
          <w:szCs w:val="24"/>
        </w:rPr>
      </w:pPr>
      <w:r w:rsidRPr="00233B46">
        <w:rPr>
          <w:szCs w:val="24"/>
        </w:rPr>
        <w:lastRenderedPageBreak/>
        <w:t>W przypadku likwidacji PKP S.A. oraz pod warunkiem, ż</w:t>
      </w:r>
      <w:r w:rsidR="00907565" w:rsidRPr="00233B46">
        <w:rPr>
          <w:szCs w:val="24"/>
        </w:rPr>
        <w:t xml:space="preserve">e Skarb Państwa posiadać będzie </w:t>
      </w:r>
      <w:r w:rsidRPr="00233B46">
        <w:rPr>
          <w:szCs w:val="24"/>
        </w:rPr>
        <w:t>akcje stanowiące co najmniej 25% kapitału zakła</w:t>
      </w:r>
      <w:r w:rsidR="00907565" w:rsidRPr="00233B46">
        <w:rPr>
          <w:szCs w:val="24"/>
        </w:rPr>
        <w:t xml:space="preserve">dowego Spółki, Skarbowi Państwa </w:t>
      </w:r>
      <w:r w:rsidRPr="00233B46">
        <w:rPr>
          <w:szCs w:val="24"/>
        </w:rPr>
        <w:t>przysługiwać będą następujące uprawnienia osobiste:</w:t>
      </w:r>
    </w:p>
    <w:p w14:paraId="215CBDD6" w14:textId="79495CD9" w:rsidR="004D7027" w:rsidRPr="00233B46" w:rsidRDefault="004D7027" w:rsidP="00827CE5">
      <w:pPr>
        <w:pStyle w:val="statut2"/>
        <w:ind w:left="1134"/>
        <w:rPr>
          <w:szCs w:val="24"/>
        </w:rPr>
      </w:pPr>
      <w:r w:rsidRPr="00233B46">
        <w:rPr>
          <w:szCs w:val="24"/>
        </w:rPr>
        <w:t>uprawnienie do wskazywania kandydatów na Prezesa Zarządu w zakresie określonym w §14 ust. 4;</w:t>
      </w:r>
    </w:p>
    <w:p w14:paraId="7DEB7E66" w14:textId="77777777" w:rsidR="004D7027" w:rsidRPr="00233B46" w:rsidRDefault="004D7027" w:rsidP="00827CE5">
      <w:pPr>
        <w:pStyle w:val="statut2"/>
        <w:ind w:left="1134"/>
        <w:rPr>
          <w:szCs w:val="24"/>
        </w:rPr>
      </w:pPr>
      <w:r w:rsidRPr="00233B46">
        <w:rPr>
          <w:szCs w:val="24"/>
        </w:rPr>
        <w:t>uprawnienie do powoływania i odwoływania członków Rady Nadzorczej w zakresie określonym w § 19 ust. 2 i 9;</w:t>
      </w:r>
    </w:p>
    <w:p w14:paraId="4E5D1015" w14:textId="4544E7B9" w:rsidR="004D7027" w:rsidRPr="00233B46" w:rsidRDefault="004D7027" w:rsidP="00827CE5">
      <w:pPr>
        <w:pStyle w:val="statut2"/>
        <w:ind w:left="1134"/>
        <w:rPr>
          <w:szCs w:val="24"/>
        </w:rPr>
      </w:pPr>
      <w:r w:rsidRPr="00233B46">
        <w:rPr>
          <w:szCs w:val="24"/>
        </w:rPr>
        <w:t>uprawnienie</w:t>
      </w:r>
      <w:r w:rsidR="00465EB2" w:rsidRPr="00233B46">
        <w:rPr>
          <w:szCs w:val="24"/>
        </w:rPr>
        <w:t xml:space="preserve"> </w:t>
      </w:r>
      <w:r w:rsidRPr="00233B46">
        <w:rPr>
          <w:szCs w:val="24"/>
        </w:rPr>
        <w:t>do</w:t>
      </w:r>
      <w:r w:rsidR="00465EB2" w:rsidRPr="00233B46">
        <w:rPr>
          <w:szCs w:val="24"/>
        </w:rPr>
        <w:t xml:space="preserve"> </w:t>
      </w:r>
      <w:r w:rsidRPr="00233B46">
        <w:rPr>
          <w:szCs w:val="24"/>
        </w:rPr>
        <w:t>wyznaczania</w:t>
      </w:r>
      <w:r w:rsidR="00465EB2" w:rsidRPr="00233B46">
        <w:rPr>
          <w:szCs w:val="24"/>
        </w:rPr>
        <w:t xml:space="preserve"> </w:t>
      </w:r>
      <w:r w:rsidRPr="00233B46">
        <w:rPr>
          <w:szCs w:val="24"/>
        </w:rPr>
        <w:t>Przewodniczącego</w:t>
      </w:r>
      <w:r w:rsidR="00465EB2" w:rsidRPr="00233B46">
        <w:rPr>
          <w:szCs w:val="24"/>
        </w:rPr>
        <w:t xml:space="preserve"> </w:t>
      </w:r>
      <w:r w:rsidRPr="00233B46">
        <w:rPr>
          <w:szCs w:val="24"/>
        </w:rPr>
        <w:t>Rady</w:t>
      </w:r>
      <w:r w:rsidR="00465EB2" w:rsidRPr="00233B46">
        <w:rPr>
          <w:szCs w:val="24"/>
        </w:rPr>
        <w:t xml:space="preserve"> </w:t>
      </w:r>
      <w:r w:rsidRPr="00233B46">
        <w:rPr>
          <w:szCs w:val="24"/>
        </w:rPr>
        <w:t>Nadzorczej</w:t>
      </w:r>
      <w:r w:rsidR="00465EB2" w:rsidRPr="00233B46">
        <w:rPr>
          <w:szCs w:val="24"/>
        </w:rPr>
        <w:t xml:space="preserve"> </w:t>
      </w:r>
      <w:r w:rsidRPr="00233B46">
        <w:rPr>
          <w:szCs w:val="24"/>
        </w:rPr>
        <w:t>w</w:t>
      </w:r>
      <w:r w:rsidR="00465EB2" w:rsidRPr="00233B46">
        <w:rPr>
          <w:szCs w:val="24"/>
        </w:rPr>
        <w:t xml:space="preserve"> </w:t>
      </w:r>
      <w:r w:rsidRPr="00233B46">
        <w:rPr>
          <w:szCs w:val="24"/>
        </w:rPr>
        <w:t>zakresie określonym w § 19 ust. 5; oraz</w:t>
      </w:r>
    </w:p>
    <w:p w14:paraId="633EC760" w14:textId="77777777" w:rsidR="004D7027" w:rsidRPr="00233B46" w:rsidRDefault="004D7027" w:rsidP="00827CE5">
      <w:pPr>
        <w:pStyle w:val="statut2"/>
        <w:ind w:left="1134"/>
        <w:rPr>
          <w:szCs w:val="24"/>
        </w:rPr>
      </w:pPr>
      <w:r w:rsidRPr="00233B46">
        <w:rPr>
          <w:szCs w:val="24"/>
        </w:rPr>
        <w:t>uprawnienie do ustalenia liczby członków Rady Nadzorczej w zakresie określonym w § 19 ust. 8.</w:t>
      </w:r>
    </w:p>
    <w:p w14:paraId="7A738E3B" w14:textId="77777777" w:rsidR="004D7027" w:rsidRPr="00233B46" w:rsidRDefault="004D7027" w:rsidP="00827CE5">
      <w:pPr>
        <w:pStyle w:val="statut1"/>
        <w:spacing w:before="120" w:after="120"/>
        <w:rPr>
          <w:szCs w:val="24"/>
        </w:rPr>
      </w:pPr>
      <w:r w:rsidRPr="00233B46">
        <w:rPr>
          <w:szCs w:val="24"/>
        </w:rPr>
        <w:t>W wypadku wygaśnięcia lub zrzeczenia się uprawnień osobistych, postanowienia niniejszego Statutu dotyczące wygasłych praw osobistych zostaną zastąpione przez odpowiednie przepisy Kodeksu spółek handlowych.</w:t>
      </w:r>
    </w:p>
    <w:p w14:paraId="3E245DE7" w14:textId="77777777" w:rsidR="004D7027" w:rsidRPr="00233B46" w:rsidRDefault="004D7027" w:rsidP="00827CE5">
      <w:pPr>
        <w:pStyle w:val="statut1"/>
        <w:spacing w:before="120" w:after="120"/>
        <w:rPr>
          <w:szCs w:val="24"/>
        </w:rPr>
      </w:pPr>
      <w:r w:rsidRPr="00233B46">
        <w:rPr>
          <w:szCs w:val="24"/>
        </w:rPr>
        <w:t xml:space="preserve">Z zastrzeżeniem postanowień niniejszego ust. 4, wybory członków organów w trybie określonym w § 14, § 19 oraz § 20 następują po raz pierwszy w związku z wygaśnięciem </w:t>
      </w:r>
      <w:r w:rsidRPr="00233B46">
        <w:rPr>
          <w:szCs w:val="24"/>
        </w:rPr>
        <w:lastRenderedPageBreak/>
        <w:t>mandatów członków Zarządu i Rady Nadzorczej pełniących te funkcje w Dniu Rejestracji, przy czym od Dnia Rejestracji członków Rady Nadzorczej pełniących tę funkcję w tym dniu, innych niż przedstawiciele pracowników Spółki, uważa się za powołanych przez PKP S.A. w trybie określonym w § 19 ust. 2. W terminie sześciu miesięcy od Dnia Rejestracji, nie później jednak niż w terminie dwóch miesięcy od dnia pierwszego notowania akcji Spółki na rynku podstawowym Giełdy Papierów Wartościowych w Warszawie S.A. skład Rady Nadzorczej powinien zostać uzupełniony tak, aby spełnione zostały wymogi co do liczby jej członków określone w § 19 ust. 1 zdanie 1 oraz § 20 ust. 1; w tym celu Zarząd zwoła Walne Zgromadzenie.</w:t>
      </w:r>
    </w:p>
    <w:p w14:paraId="1433331F" w14:textId="1B958E28" w:rsidR="004D7027" w:rsidRPr="00233B46" w:rsidRDefault="004D7027" w:rsidP="00827CE5">
      <w:pPr>
        <w:pStyle w:val="statut1"/>
        <w:spacing w:before="120" w:after="120"/>
        <w:rPr>
          <w:szCs w:val="24"/>
        </w:rPr>
      </w:pPr>
      <w:r w:rsidRPr="00233B46">
        <w:rPr>
          <w:szCs w:val="24"/>
        </w:rPr>
        <w:t>Kadencja członków Zarządu pełniących funkcję w Dniu Rejestracji staje się wspólna z Dniem Rejestracji i upływa w trzecią rocznicę Dnia Rejestracji. Kadencja członków Rady Nadzorczej pełniących funkcję w Dniu Rejestracji ulega przedłużeniu i upływa w trzecią rocznicę Dnia Rejestracji.</w:t>
      </w:r>
    </w:p>
    <w:p w14:paraId="0B3CFBB0" w14:textId="77777777" w:rsidR="004D7027" w:rsidRPr="00233B46" w:rsidRDefault="004D7027" w:rsidP="00827CE5">
      <w:pPr>
        <w:pStyle w:val="statut1"/>
        <w:spacing w:before="120" w:after="120"/>
        <w:rPr>
          <w:szCs w:val="24"/>
        </w:rPr>
      </w:pPr>
      <w:r w:rsidRPr="00233B46">
        <w:rPr>
          <w:szCs w:val="24"/>
        </w:rPr>
        <w:t>Postanowienia § 14 ust. 5 wchodzą w życie z dniem pierwszego notowania akcji Spółki na rynku podstawowym Giełdy Papierów Wartościowych w Warszawie S.A.</w:t>
      </w:r>
    </w:p>
    <w:p w14:paraId="3D905718" w14:textId="35F37157" w:rsidR="004D7027" w:rsidRPr="00233B46" w:rsidRDefault="00043E4E" w:rsidP="00827CE5">
      <w:pPr>
        <w:pStyle w:val="statut1"/>
        <w:rPr>
          <w:szCs w:val="24"/>
        </w:rPr>
      </w:pPr>
      <w:r w:rsidRPr="00233B46">
        <w:rPr>
          <w:szCs w:val="24"/>
        </w:rPr>
        <w:lastRenderedPageBreak/>
        <w:t>Zmiana § 26 ust. 3 lub ust. 4 oraz niniejszego ust. 7 wymaga uchwały Walnego Zgromadzenia podjętej większością czterech piątych głosów w obecności akcjonariuszy reprezentujących co najmniej 50% (pięćdziesiąt procent) głosów plus jeden głos z ogólnej liczby głosów w Spółce.</w:t>
      </w:r>
    </w:p>
    <w:p w14:paraId="656A0A7C" w14:textId="77777777" w:rsidR="0065340E" w:rsidRPr="00233B46" w:rsidRDefault="00304763" w:rsidP="00827CE5">
      <w:pPr>
        <w:pStyle w:val="statut1"/>
        <w:spacing w:before="120" w:after="120"/>
        <w:rPr>
          <w:szCs w:val="24"/>
        </w:rPr>
      </w:pPr>
      <w:r w:rsidRPr="00233B46">
        <w:rPr>
          <w:szCs w:val="24"/>
        </w:rPr>
        <w:t xml:space="preserve">Kwoty wskazane w Statucie </w:t>
      </w:r>
      <w:r w:rsidR="00850817" w:rsidRPr="00233B46">
        <w:rPr>
          <w:szCs w:val="24"/>
        </w:rPr>
        <w:t>stanowią</w:t>
      </w:r>
      <w:r w:rsidRPr="00233B46">
        <w:rPr>
          <w:szCs w:val="24"/>
        </w:rPr>
        <w:t xml:space="preserve"> kwoty brutto</w:t>
      </w:r>
      <w:r w:rsidR="00850817" w:rsidRPr="00233B46">
        <w:rPr>
          <w:szCs w:val="24"/>
        </w:rPr>
        <w:t>, chyba że wyraźnie wskazano że są to kwoty netto.</w:t>
      </w:r>
    </w:p>
    <w:p w14:paraId="30211DED"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0185CFA3" w14:textId="77777777" w:rsidR="004D7027" w:rsidRPr="00233B46" w:rsidRDefault="004D7027" w:rsidP="00827CE5">
      <w:pPr>
        <w:numPr>
          <w:ilvl w:val="0"/>
          <w:numId w:val="1"/>
        </w:numPr>
        <w:spacing w:before="120" w:after="120"/>
        <w:ind w:left="567" w:hanging="567"/>
        <w:jc w:val="both"/>
        <w:rPr>
          <w:sz w:val="24"/>
          <w:szCs w:val="24"/>
          <w:lang w:val="pl-PL"/>
        </w:rPr>
      </w:pPr>
      <w:r w:rsidRPr="00233B46">
        <w:rPr>
          <w:sz w:val="24"/>
          <w:szCs w:val="24"/>
          <w:lang w:val="pl-PL"/>
        </w:rPr>
        <w:t>Rok obrotowy Spółki rozpoczyna się 1 stycznia i kończy 31 grudnia.</w:t>
      </w:r>
    </w:p>
    <w:p w14:paraId="057B5F15" w14:textId="77777777" w:rsidR="004D7027" w:rsidRPr="00233B46" w:rsidRDefault="004D7027" w:rsidP="00827CE5">
      <w:pPr>
        <w:numPr>
          <w:ilvl w:val="0"/>
          <w:numId w:val="1"/>
        </w:numPr>
        <w:spacing w:before="120" w:after="120"/>
        <w:ind w:left="567" w:hanging="567"/>
        <w:jc w:val="both"/>
        <w:rPr>
          <w:sz w:val="24"/>
          <w:szCs w:val="24"/>
          <w:lang w:val="pl-PL"/>
        </w:rPr>
      </w:pPr>
      <w:r w:rsidRPr="00233B46">
        <w:rPr>
          <w:sz w:val="24"/>
          <w:szCs w:val="24"/>
          <w:lang w:val="pl-PL"/>
        </w:rPr>
        <w:t>Za wyjątkiem ogłoszenia o zwołaniu Walnego Zgromadzenia oraz innych ogłoszeń związanych z Walnym Zgromadzeniem, Spółka zamieszcza swe ogłoszenia w Monitorze Sądowym i Gospodarczym. Każde ogłoszenie Spółki powinno być ponadto wywieszone w siedzibie przedsiębiorstwa Spółki w miejscu dostępnym dla pracowników.</w:t>
      </w:r>
    </w:p>
    <w:p w14:paraId="68FB6B50" w14:textId="77777777" w:rsidR="004D7027" w:rsidRPr="00233B46" w:rsidRDefault="004D7027" w:rsidP="00827CE5">
      <w:pPr>
        <w:pStyle w:val="Akapitzlist"/>
        <w:keepNext/>
        <w:numPr>
          <w:ilvl w:val="0"/>
          <w:numId w:val="22"/>
        </w:numPr>
        <w:spacing w:before="120" w:after="120"/>
        <w:ind w:left="714" w:hanging="357"/>
        <w:contextualSpacing w:val="0"/>
        <w:jc w:val="center"/>
        <w:rPr>
          <w:b/>
          <w:sz w:val="24"/>
          <w:szCs w:val="24"/>
          <w:lang w:val="pl-PL"/>
        </w:rPr>
      </w:pPr>
    </w:p>
    <w:p w14:paraId="1050DABA" w14:textId="77777777" w:rsidR="004D7027" w:rsidRPr="00233B46" w:rsidRDefault="004D7027" w:rsidP="00827CE5">
      <w:pPr>
        <w:pStyle w:val="Tekstpodstawowy"/>
        <w:spacing w:before="120" w:after="120"/>
        <w:rPr>
          <w:szCs w:val="24"/>
        </w:rPr>
      </w:pPr>
      <w:r w:rsidRPr="00233B46">
        <w:rPr>
          <w:szCs w:val="24"/>
        </w:rPr>
        <w:t>Dla potrzeb niniejszego Statutu:</w:t>
      </w:r>
    </w:p>
    <w:p w14:paraId="08E3D310" w14:textId="77777777" w:rsidR="004D7027" w:rsidRPr="00233B46" w:rsidRDefault="004D7027" w:rsidP="00827CE5">
      <w:pPr>
        <w:pStyle w:val="statut1"/>
        <w:numPr>
          <w:ilvl w:val="0"/>
          <w:numId w:val="23"/>
        </w:numPr>
        <w:spacing w:before="120" w:after="120"/>
        <w:rPr>
          <w:szCs w:val="24"/>
        </w:rPr>
      </w:pPr>
      <w:r w:rsidRPr="00233B46">
        <w:rPr>
          <w:szCs w:val="24"/>
        </w:rPr>
        <w:t>„</w:t>
      </w:r>
      <w:r w:rsidRPr="00233B46">
        <w:rPr>
          <w:b/>
          <w:szCs w:val="24"/>
        </w:rPr>
        <w:t>Dzień Rejestracji</w:t>
      </w:r>
      <w:r w:rsidRPr="00233B46">
        <w:rPr>
          <w:szCs w:val="24"/>
        </w:rPr>
        <w:t>” oznacza dzień rejestracji zmian niniejszego Statutu wynikających z Uchwały nr 55/2013 Walnego Zgromadzenia z dnia 2 października 2013 roku.</w:t>
      </w:r>
    </w:p>
    <w:p w14:paraId="2724B6D9" w14:textId="77777777" w:rsidR="00EB4FA8" w:rsidRPr="00233B46" w:rsidRDefault="00EB4FA8" w:rsidP="00827CE5">
      <w:pPr>
        <w:pStyle w:val="statut1"/>
        <w:numPr>
          <w:ilvl w:val="0"/>
          <w:numId w:val="23"/>
        </w:numPr>
        <w:spacing w:before="120" w:after="120"/>
        <w:rPr>
          <w:szCs w:val="24"/>
        </w:rPr>
      </w:pPr>
      <w:r w:rsidRPr="00233B46">
        <w:rPr>
          <w:szCs w:val="24"/>
        </w:rPr>
        <w:lastRenderedPageBreak/>
        <w:t>„</w:t>
      </w:r>
      <w:r w:rsidRPr="00233B46">
        <w:rPr>
          <w:b/>
          <w:szCs w:val="24"/>
        </w:rPr>
        <w:t xml:space="preserve">Dobre Praktyki </w:t>
      </w:r>
      <w:r w:rsidRPr="00233B46">
        <w:rPr>
          <w:b/>
          <w:bCs/>
          <w:szCs w:val="24"/>
        </w:rPr>
        <w:t>Spółek Notowanych na Giełdzie Papierów Wartościowych w Warszawie S.A.</w:t>
      </w:r>
      <w:r w:rsidRPr="00233B46">
        <w:rPr>
          <w:bCs/>
          <w:szCs w:val="24"/>
        </w:rPr>
        <w:t xml:space="preserve">” oznacza </w:t>
      </w:r>
      <w:r w:rsidR="00A41A5D" w:rsidRPr="00233B46">
        <w:rPr>
          <w:bCs/>
          <w:szCs w:val="24"/>
        </w:rPr>
        <w:t>zbiór praktyk wprowadzony przez Giełdę Papierów Wartościowych na mocy uchwały Nr 26/1413/2015 Rady Giełdy Papierów Wartościowych w Warszawie S.A. z dnia 13 października 2015 roku.</w:t>
      </w:r>
      <w:r w:rsidRPr="00233B46">
        <w:rPr>
          <w:bCs/>
          <w:szCs w:val="24"/>
        </w:rPr>
        <w:t xml:space="preserve"> </w:t>
      </w:r>
    </w:p>
    <w:p w14:paraId="468778DA" w14:textId="1DDF2DB5" w:rsidR="004D7027" w:rsidRPr="00233B46" w:rsidRDefault="004D7027" w:rsidP="00827CE5">
      <w:pPr>
        <w:pStyle w:val="statut1"/>
        <w:spacing w:before="120" w:after="120"/>
        <w:rPr>
          <w:szCs w:val="24"/>
        </w:rPr>
      </w:pPr>
      <w:r w:rsidRPr="00233B46">
        <w:rPr>
          <w:szCs w:val="24"/>
        </w:rPr>
        <w:t>„</w:t>
      </w:r>
      <w:r w:rsidRPr="00233B46">
        <w:rPr>
          <w:b/>
          <w:szCs w:val="24"/>
        </w:rPr>
        <w:t>Kodeks cywilny</w:t>
      </w:r>
      <w:r w:rsidRPr="00233B46">
        <w:rPr>
          <w:szCs w:val="24"/>
        </w:rPr>
        <w:t>”</w:t>
      </w:r>
      <w:r w:rsidR="00465EB2" w:rsidRPr="00233B46">
        <w:rPr>
          <w:szCs w:val="24"/>
        </w:rPr>
        <w:t xml:space="preserve"> </w:t>
      </w:r>
      <w:r w:rsidRPr="00233B46">
        <w:rPr>
          <w:szCs w:val="24"/>
        </w:rPr>
        <w:t>oznacza</w:t>
      </w:r>
      <w:r w:rsidR="00465EB2" w:rsidRPr="00233B46">
        <w:rPr>
          <w:szCs w:val="24"/>
        </w:rPr>
        <w:t xml:space="preserve"> </w:t>
      </w:r>
      <w:r w:rsidRPr="00233B46">
        <w:rPr>
          <w:szCs w:val="24"/>
        </w:rPr>
        <w:t>ustawę z dnia 23 kwietnia 1964 roku Kodeks cywilny (Dz. U. Nr 16, poz. 93 ze zmianami).</w:t>
      </w:r>
    </w:p>
    <w:p w14:paraId="56340AC0" w14:textId="77777777" w:rsidR="004D7027" w:rsidRPr="00233B46" w:rsidRDefault="004D7027" w:rsidP="00827CE5">
      <w:pPr>
        <w:pStyle w:val="statut1"/>
        <w:spacing w:before="120" w:after="120"/>
        <w:rPr>
          <w:szCs w:val="24"/>
        </w:rPr>
      </w:pPr>
      <w:r w:rsidRPr="00233B46">
        <w:rPr>
          <w:szCs w:val="24"/>
        </w:rPr>
        <w:t>„</w:t>
      </w:r>
      <w:r w:rsidRPr="00233B46">
        <w:rPr>
          <w:b/>
          <w:szCs w:val="24"/>
        </w:rPr>
        <w:t>Kodeks spółek handlowych</w:t>
      </w:r>
      <w:r w:rsidRPr="00233B46">
        <w:rPr>
          <w:szCs w:val="24"/>
        </w:rPr>
        <w:t>” oznacza ustawę z dnia 15 września 2000 roku - Kodeks spółek handlowych (Dz. U. Nr 94, poz. 1037 ze zmianami).</w:t>
      </w:r>
    </w:p>
    <w:p w14:paraId="258D5380" w14:textId="77777777" w:rsidR="00BA3CBA" w:rsidRPr="00233B46" w:rsidRDefault="004D7027" w:rsidP="00827CE5">
      <w:pPr>
        <w:pStyle w:val="statut1"/>
        <w:spacing w:before="120" w:after="120"/>
        <w:rPr>
          <w:szCs w:val="24"/>
        </w:rPr>
      </w:pPr>
      <w:r w:rsidRPr="00233B46">
        <w:rPr>
          <w:szCs w:val="24"/>
        </w:rPr>
        <w:t>„</w:t>
      </w:r>
      <w:r w:rsidRPr="00233B46">
        <w:rPr>
          <w:b/>
          <w:szCs w:val="24"/>
        </w:rPr>
        <w:t>Pakt Gwarancji Pracowniczych</w:t>
      </w:r>
      <w:r w:rsidRPr="00233B46">
        <w:rPr>
          <w:szCs w:val="24"/>
        </w:rPr>
        <w:t>” oznacza Pakt gwarancji pracowniczych – Umowę dotyczącą Gwarancji Pracowniczych i Socjalnych dla pracowników zatrudnionych przez Zakłady PKP CARGO S.A. oraz dla pracowników zatrudnionych przez Spółki Grupy PKP CARGO z dnia 2 września 2013 r.</w:t>
      </w:r>
    </w:p>
    <w:p w14:paraId="39C9109E" w14:textId="77777777" w:rsidR="00BA3CBA" w:rsidRPr="00233B46" w:rsidRDefault="00BA3CBA" w:rsidP="00827CE5">
      <w:pPr>
        <w:pStyle w:val="statut1"/>
        <w:spacing w:before="120" w:after="120"/>
        <w:rPr>
          <w:szCs w:val="24"/>
        </w:rPr>
      </w:pPr>
      <w:r w:rsidRPr="00233B46" w:rsidDel="00BA3CBA">
        <w:rPr>
          <w:szCs w:val="24"/>
        </w:rPr>
        <w:t xml:space="preserve"> </w:t>
      </w:r>
      <w:r w:rsidRPr="00233B46">
        <w:rPr>
          <w:rFonts w:eastAsia="Times New Roman"/>
          <w:szCs w:val="24"/>
          <w:lang w:eastAsia="pl-PL"/>
        </w:rPr>
        <w:t>„</w:t>
      </w:r>
      <w:r w:rsidRPr="00233B46">
        <w:rPr>
          <w:rFonts w:eastAsia="Times New Roman"/>
          <w:b/>
          <w:bCs/>
          <w:szCs w:val="24"/>
          <w:lang w:eastAsia="pl-PL"/>
        </w:rPr>
        <w:t>Ustawa o komercjalizacji i restrukturyzacji PKP”</w:t>
      </w:r>
      <w:r w:rsidRPr="00233B46">
        <w:rPr>
          <w:rFonts w:eastAsia="Times New Roman"/>
          <w:szCs w:val="24"/>
          <w:lang w:eastAsia="pl-PL"/>
        </w:rPr>
        <w:t xml:space="preserve"> oznacza ustawę z dnia 8 września 2000 r. o komercjalizacji i restrukturyzacji przedsiębiorstwa państwowego „Polskie Koleje Państwowe” (tekst jednolity Dz. U. z 201</w:t>
      </w:r>
      <w:r w:rsidR="00850817" w:rsidRPr="00233B46">
        <w:rPr>
          <w:rFonts w:eastAsia="Times New Roman"/>
          <w:szCs w:val="24"/>
          <w:lang w:eastAsia="pl-PL"/>
        </w:rPr>
        <w:t>7</w:t>
      </w:r>
      <w:r w:rsidRPr="00233B46">
        <w:rPr>
          <w:rFonts w:eastAsia="Times New Roman"/>
          <w:szCs w:val="24"/>
          <w:lang w:eastAsia="pl-PL"/>
        </w:rPr>
        <w:t xml:space="preserve"> r., poz. </w:t>
      </w:r>
      <w:r w:rsidR="00850817" w:rsidRPr="00233B46">
        <w:rPr>
          <w:rFonts w:eastAsia="Times New Roman"/>
          <w:szCs w:val="24"/>
          <w:lang w:eastAsia="pl-PL"/>
        </w:rPr>
        <w:t>680</w:t>
      </w:r>
      <w:r w:rsidRPr="00233B46">
        <w:rPr>
          <w:rFonts w:eastAsia="Times New Roman"/>
          <w:szCs w:val="24"/>
          <w:lang w:eastAsia="pl-PL"/>
        </w:rPr>
        <w:t xml:space="preserve"> ze zmianami).”</w:t>
      </w:r>
    </w:p>
    <w:p w14:paraId="718F634C" w14:textId="77777777" w:rsidR="004D7027" w:rsidRPr="00233B46" w:rsidRDefault="004D7027" w:rsidP="00827CE5">
      <w:pPr>
        <w:pStyle w:val="statut1"/>
        <w:spacing w:before="120" w:after="120"/>
        <w:rPr>
          <w:szCs w:val="24"/>
        </w:rPr>
      </w:pPr>
      <w:r w:rsidRPr="00233B46">
        <w:rPr>
          <w:szCs w:val="24"/>
        </w:rPr>
        <w:lastRenderedPageBreak/>
        <w:t>„</w:t>
      </w:r>
      <w:r w:rsidRPr="00233B46">
        <w:rPr>
          <w:b/>
          <w:szCs w:val="24"/>
        </w:rPr>
        <w:t>Ustawa o ofercie publicznej</w:t>
      </w:r>
      <w:r w:rsidRPr="00233B46">
        <w:rPr>
          <w:szCs w:val="24"/>
        </w:rPr>
        <w:t>” oznacza ustawę z dnia 29 lipca 2005 roku o ofercie publicznej i warunkach wprowadzania instrumentów finansowych do zorganizowanego systemu obrotu oraz o spółkach publicznych (Dz. U. z 2009 r. Nr 185, poz. 1439 ze zmianami).</w:t>
      </w:r>
    </w:p>
    <w:p w14:paraId="24E15C03" w14:textId="77777777" w:rsidR="004D7027" w:rsidRPr="00233B46" w:rsidRDefault="004D7027" w:rsidP="00827CE5">
      <w:pPr>
        <w:pStyle w:val="statut1"/>
        <w:spacing w:before="120" w:after="120"/>
        <w:rPr>
          <w:szCs w:val="24"/>
        </w:rPr>
      </w:pPr>
      <w:r w:rsidRPr="00233B46">
        <w:rPr>
          <w:szCs w:val="24"/>
        </w:rPr>
        <w:t>„</w:t>
      </w:r>
      <w:r w:rsidRPr="00233B46">
        <w:rPr>
          <w:b/>
          <w:szCs w:val="24"/>
        </w:rPr>
        <w:t>Ustawa o obrocie</w:t>
      </w:r>
      <w:r w:rsidRPr="00233B46">
        <w:rPr>
          <w:szCs w:val="24"/>
        </w:rPr>
        <w:t>” oznacza ustawę z dnia 29 lipca 2005 roku o obrocie instrumentami finansowymi (Dz. U. z 2010 r. Nr 211, poz. 1384 ze zmianami).</w:t>
      </w:r>
    </w:p>
    <w:p w14:paraId="7493AD3D" w14:textId="77777777" w:rsidR="004D7027" w:rsidRPr="00233B46" w:rsidRDefault="004D7027" w:rsidP="00827CE5">
      <w:pPr>
        <w:pStyle w:val="statut1"/>
        <w:spacing w:before="120" w:after="120"/>
        <w:rPr>
          <w:szCs w:val="24"/>
        </w:rPr>
      </w:pPr>
      <w:r w:rsidRPr="00233B46">
        <w:rPr>
          <w:szCs w:val="24"/>
        </w:rPr>
        <w:t>„</w:t>
      </w:r>
      <w:r w:rsidRPr="00233B46">
        <w:rPr>
          <w:b/>
          <w:szCs w:val="24"/>
        </w:rPr>
        <w:t>Ustawa o ochronie konkurencji i konsumentów</w:t>
      </w:r>
      <w:r w:rsidRPr="00233B46">
        <w:rPr>
          <w:szCs w:val="24"/>
        </w:rPr>
        <w:t>” oznacza ustawę z dnia 16 lutego 2007 roku o ochronie konkurencji i konsumentów (Dz. U. Nr 50, poz. 331 ze zmianami).</w:t>
      </w:r>
    </w:p>
    <w:p w14:paraId="6069E84E" w14:textId="77777777" w:rsidR="00650F4E" w:rsidRPr="00233B46" w:rsidRDefault="004D7027" w:rsidP="00827CE5">
      <w:pPr>
        <w:pStyle w:val="statut1"/>
        <w:spacing w:before="120" w:after="120"/>
        <w:rPr>
          <w:szCs w:val="24"/>
        </w:rPr>
      </w:pPr>
      <w:r w:rsidRPr="00233B46">
        <w:rPr>
          <w:szCs w:val="24"/>
        </w:rPr>
        <w:t>„</w:t>
      </w:r>
      <w:r w:rsidRPr="00233B46">
        <w:rPr>
          <w:b/>
          <w:szCs w:val="24"/>
        </w:rPr>
        <w:t>Ustawa o rachunkowości</w:t>
      </w:r>
      <w:r w:rsidRPr="00233B46">
        <w:rPr>
          <w:szCs w:val="24"/>
        </w:rPr>
        <w:t>” oznacza ustawę z dnia 29 września 1994 roku o rachunkowości (Dz. U. z 2009 r. Nr 152, poz. 1223 ze zmianami).</w:t>
      </w:r>
    </w:p>
    <w:p w14:paraId="5A01EEF2" w14:textId="77777777" w:rsidR="004D7027" w:rsidRPr="00233B46" w:rsidRDefault="004D7027" w:rsidP="00827CE5">
      <w:pPr>
        <w:pStyle w:val="statut1"/>
        <w:spacing w:before="120" w:after="120"/>
        <w:rPr>
          <w:szCs w:val="24"/>
        </w:rPr>
      </w:pPr>
      <w:r w:rsidRPr="00233B46">
        <w:rPr>
          <w:szCs w:val="24"/>
        </w:rPr>
        <w:t>„</w:t>
      </w:r>
      <w:r w:rsidRPr="00233B46">
        <w:rPr>
          <w:b/>
          <w:szCs w:val="24"/>
        </w:rPr>
        <w:t>Ustawa o przejrzystości stosunków finansowych</w:t>
      </w:r>
      <w:r w:rsidRPr="00233B46">
        <w:rPr>
          <w:szCs w:val="24"/>
        </w:rPr>
        <w:t>” oznacza usta</w:t>
      </w:r>
      <w:r w:rsidR="00DF1A06" w:rsidRPr="00233B46">
        <w:rPr>
          <w:szCs w:val="24"/>
        </w:rPr>
        <w:t xml:space="preserve">wę z dnia 22 września 2006 roku o przejrzystości stosunków finansowych pomiędzy organami publicznymi a przedsiębiorcami publicznymi oraz o przejrzystości finansowej niektórych przedsiębiorców </w:t>
      </w:r>
      <w:r w:rsidRPr="00233B46">
        <w:rPr>
          <w:szCs w:val="24"/>
        </w:rPr>
        <w:t>(Dz. U. Nr 191, poz. 1411 ze zmianami).</w:t>
      </w:r>
    </w:p>
    <w:p w14:paraId="1738A85C" w14:textId="12C9DE36" w:rsidR="004D7027" w:rsidRPr="00233B46" w:rsidRDefault="009A0312" w:rsidP="00827CE5">
      <w:pPr>
        <w:pStyle w:val="statut1"/>
        <w:spacing w:before="120" w:after="120"/>
        <w:rPr>
          <w:szCs w:val="24"/>
        </w:rPr>
      </w:pPr>
      <w:r w:rsidRPr="00233B46">
        <w:rPr>
          <w:szCs w:val="24"/>
        </w:rPr>
        <w:lastRenderedPageBreak/>
        <w:t>„</w:t>
      </w:r>
      <w:r w:rsidRPr="00233B46">
        <w:rPr>
          <w:b/>
          <w:szCs w:val="24"/>
        </w:rPr>
        <w:t>Ustawa o biegłych rewidentach</w:t>
      </w:r>
      <w:r w:rsidRPr="00233B46">
        <w:rPr>
          <w:szCs w:val="24"/>
        </w:rPr>
        <w:t xml:space="preserve">" oznacza ustawę z dnia 11 maja 2017 r. o biegłych rewidentach, firmach audytorskich oraz nadzorze publicznym (Dz.U. z 2017 r. poz. 1089 z </w:t>
      </w:r>
      <w:proofErr w:type="spellStart"/>
      <w:r w:rsidRPr="00233B46">
        <w:rPr>
          <w:szCs w:val="24"/>
        </w:rPr>
        <w:t>późn</w:t>
      </w:r>
      <w:proofErr w:type="spellEnd"/>
      <w:r w:rsidRPr="00233B46">
        <w:rPr>
          <w:szCs w:val="24"/>
        </w:rPr>
        <w:t>. zm.).”</w:t>
      </w:r>
      <w:r w:rsidR="004D7027" w:rsidRPr="00233B46">
        <w:rPr>
          <w:szCs w:val="24"/>
        </w:rPr>
        <w:t>.</w:t>
      </w:r>
    </w:p>
    <w:p w14:paraId="739FA138" w14:textId="77777777" w:rsidR="00EB6EF1" w:rsidRPr="00233B46" w:rsidRDefault="004D7027" w:rsidP="00827CE5">
      <w:pPr>
        <w:pStyle w:val="statut1"/>
        <w:spacing w:before="120" w:after="120"/>
        <w:rPr>
          <w:szCs w:val="24"/>
        </w:rPr>
      </w:pPr>
      <w:r w:rsidRPr="00233B46">
        <w:rPr>
          <w:szCs w:val="24"/>
        </w:rPr>
        <w:t>„</w:t>
      </w:r>
      <w:r w:rsidRPr="00233B46">
        <w:rPr>
          <w:b/>
          <w:szCs w:val="24"/>
        </w:rPr>
        <w:t>Zalecenie KE</w:t>
      </w:r>
      <w:r w:rsidRPr="00233B46">
        <w:rPr>
          <w:szCs w:val="24"/>
        </w:rPr>
        <w:t xml:space="preserve">” oznacza zalecenie Komisji Europejskiej z dnia 15 lutego 2005 roku dotyczące roli dyrektorów </w:t>
      </w:r>
      <w:proofErr w:type="spellStart"/>
      <w:r w:rsidRPr="00233B46">
        <w:rPr>
          <w:szCs w:val="24"/>
        </w:rPr>
        <w:t>niewykonawczych</w:t>
      </w:r>
      <w:proofErr w:type="spellEnd"/>
      <w:r w:rsidRPr="00233B46">
        <w:rPr>
          <w:szCs w:val="24"/>
        </w:rPr>
        <w:t xml:space="preserve"> lub będących członkami rady nadzorczej spółek giełdowych i komisji rady (nadzorczej) (Dz.U.UE.L.2005.52.51).</w:t>
      </w:r>
    </w:p>
    <w:p w14:paraId="4DF8CC57" w14:textId="2B376970" w:rsidR="00BA3CBA" w:rsidRPr="00233B46" w:rsidRDefault="00227A06" w:rsidP="00827CE5">
      <w:pPr>
        <w:pStyle w:val="statut1"/>
        <w:spacing w:before="120" w:after="120"/>
        <w:rPr>
          <w:szCs w:val="24"/>
        </w:rPr>
      </w:pPr>
      <w:r w:rsidRPr="00233B46">
        <w:rPr>
          <w:szCs w:val="24"/>
        </w:rPr>
        <w:t>„</w:t>
      </w:r>
      <w:r w:rsidR="00BA3CBA" w:rsidRPr="00233B46">
        <w:rPr>
          <w:b/>
          <w:szCs w:val="24"/>
        </w:rPr>
        <w:t>Ustawa o zasadach zarządzania mieniem państwowym</w:t>
      </w:r>
      <w:r w:rsidR="00850817" w:rsidRPr="00233B46">
        <w:rPr>
          <w:szCs w:val="24"/>
        </w:rPr>
        <w:t>” oznacza</w:t>
      </w:r>
      <w:r w:rsidR="00D145DC" w:rsidRPr="00233B46">
        <w:rPr>
          <w:szCs w:val="24"/>
        </w:rPr>
        <w:t xml:space="preserve"> </w:t>
      </w:r>
      <w:r w:rsidR="00850817" w:rsidRPr="00233B46">
        <w:rPr>
          <w:szCs w:val="24"/>
        </w:rPr>
        <w:t>ustawę</w:t>
      </w:r>
      <w:r w:rsidR="00BA3CBA" w:rsidRPr="00233B46">
        <w:rPr>
          <w:szCs w:val="24"/>
        </w:rPr>
        <w:t xml:space="preserve"> z dnia 16 grudnia 2016 r. o zasadach zarządzania mieniem państwowym (Dz.U. z 2016 r. poz. 2259).</w:t>
      </w:r>
    </w:p>
    <w:sectPr w:rsidR="00BA3CBA" w:rsidRPr="00233B46" w:rsidSect="007141C9">
      <w:footerReference w:type="default" r:id="rId10"/>
      <w:headerReference w:type="first" r:id="rId11"/>
      <w:footerReference w:type="first" r:id="rId12"/>
      <w:pgSz w:w="11909" w:h="16834"/>
      <w:pgMar w:top="1598" w:right="1416" w:bottom="1985" w:left="1416" w:header="567" w:footer="720" w:gutter="0"/>
      <w:cols w:space="6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94FC8" w16cid:durableId="1FBB0F11"/>
  <w16cid:commentId w16cid:paraId="57406C66" w16cid:durableId="1FBB0F12"/>
  <w16cid:commentId w16cid:paraId="5850DADD" w16cid:durableId="1FBB0F13"/>
  <w16cid:commentId w16cid:paraId="1C9F86D6" w16cid:durableId="1FBB0F14"/>
  <w16cid:commentId w16cid:paraId="626652DD" w16cid:durableId="1FBB0F15"/>
  <w16cid:commentId w16cid:paraId="325C32B2" w16cid:durableId="1FBB12DE"/>
  <w16cid:commentId w16cid:paraId="3E627A64" w16cid:durableId="1FBB0F16"/>
  <w16cid:commentId w16cid:paraId="3C5DDD34" w16cid:durableId="1FBB18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FC77D" w14:textId="77777777" w:rsidR="006B0238" w:rsidRDefault="006B0238" w:rsidP="00A749F0">
      <w:r>
        <w:separator/>
      </w:r>
    </w:p>
  </w:endnote>
  <w:endnote w:type="continuationSeparator" w:id="0">
    <w:p w14:paraId="36699B58" w14:textId="77777777" w:rsidR="006B0238" w:rsidRDefault="006B0238" w:rsidP="00A749F0">
      <w:r>
        <w:continuationSeparator/>
      </w:r>
    </w:p>
  </w:endnote>
  <w:endnote w:type="continuationNotice" w:id="1">
    <w:p w14:paraId="24A48225" w14:textId="77777777" w:rsidR="006B0238" w:rsidRDefault="006B0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F141C" w14:textId="77777777" w:rsidR="00323A92" w:rsidRDefault="0058115C">
    <w:pPr>
      <w:pStyle w:val="Stopka"/>
      <w:jc w:val="center"/>
      <w:rPr>
        <w:noProof/>
      </w:rPr>
    </w:pPr>
    <w:sdt>
      <w:sdtPr>
        <w:id w:val="1720715817"/>
        <w:docPartObj>
          <w:docPartGallery w:val="Page Numbers (Bottom of Page)"/>
          <w:docPartUnique/>
        </w:docPartObj>
      </w:sdtPr>
      <w:sdtEndPr>
        <w:rPr>
          <w:noProof/>
        </w:rPr>
      </w:sdtEndPr>
      <w:sdtContent>
        <w:r w:rsidR="00323A92">
          <w:fldChar w:fldCharType="begin"/>
        </w:r>
        <w:r w:rsidR="00323A92">
          <w:instrText xml:space="preserve"> PAGE   \* MERGEFORMAT </w:instrText>
        </w:r>
        <w:r w:rsidR="00323A92">
          <w:fldChar w:fldCharType="separate"/>
        </w:r>
        <w:r>
          <w:rPr>
            <w:noProof/>
          </w:rPr>
          <w:t>24</w:t>
        </w:r>
        <w:r w:rsidR="00323A92">
          <w:rPr>
            <w:noProof/>
          </w:rPr>
          <w:fldChar w:fldCharType="end"/>
        </w:r>
      </w:sdtContent>
    </w:sdt>
  </w:p>
  <w:p w14:paraId="6863601E" w14:textId="77777777" w:rsidR="00323A92" w:rsidRDefault="00323A92" w:rsidP="00522E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B68F" w14:textId="77777777" w:rsidR="00323A92" w:rsidRDefault="00323A92">
    <w:pPr>
      <w:pStyle w:val="Stopka"/>
    </w:pPr>
  </w:p>
  <w:p w14:paraId="62FE4C89" w14:textId="77777777" w:rsidR="00323A92" w:rsidRDefault="00323A92" w:rsidP="00522E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2A85" w14:textId="77777777" w:rsidR="006B0238" w:rsidRDefault="006B0238" w:rsidP="00A749F0">
      <w:r>
        <w:separator/>
      </w:r>
    </w:p>
  </w:footnote>
  <w:footnote w:type="continuationSeparator" w:id="0">
    <w:p w14:paraId="504AE9A6" w14:textId="77777777" w:rsidR="006B0238" w:rsidRDefault="006B0238" w:rsidP="00A749F0">
      <w:r>
        <w:continuationSeparator/>
      </w:r>
    </w:p>
  </w:footnote>
  <w:footnote w:type="continuationNotice" w:id="1">
    <w:p w14:paraId="44551C4A" w14:textId="77777777" w:rsidR="006B0238" w:rsidRDefault="006B0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B4B0B" w14:textId="77777777" w:rsidR="00323A92" w:rsidRDefault="00323A92" w:rsidP="00640504">
    <w:pPr>
      <w:pStyle w:val="Nagwek"/>
      <w:ind w:left="5670"/>
      <w:jc w:val="right"/>
      <w:rPr>
        <w:sz w:val="16"/>
        <w:szCs w:val="16"/>
        <w:lang w:val="pl-PL"/>
      </w:rPr>
    </w:pPr>
  </w:p>
  <w:p w14:paraId="6E97AF94" w14:textId="0165C0F7" w:rsidR="00323A92" w:rsidRPr="001D0ACB" w:rsidRDefault="00323A92" w:rsidP="001D0ACB">
    <w:pPr>
      <w:pStyle w:val="Nagwek"/>
      <w:ind w:left="5387"/>
      <w:jc w:val="right"/>
      <w:rPr>
        <w:rFonts w:ascii="Arial" w:hAnsi="Arial" w:cs="Arial"/>
        <w:sz w:val="20"/>
        <w:szCs w:val="20"/>
        <w:lang w:val="pl-PL"/>
      </w:rPr>
    </w:pPr>
    <w:r>
      <w:rPr>
        <w:rFonts w:ascii="Arial" w:hAnsi="Arial" w:cs="Arial"/>
        <w:sz w:val="20"/>
        <w:szCs w:val="20"/>
        <w:lang w:val="pl-PL"/>
      </w:rPr>
      <w:t>Załącznik do Uchwały Nr …/VI</w:t>
    </w:r>
    <w:r w:rsidRPr="001D0ACB">
      <w:rPr>
        <w:rFonts w:ascii="Arial" w:hAnsi="Arial" w:cs="Arial"/>
        <w:sz w:val="20"/>
        <w:szCs w:val="20"/>
        <w:lang w:val="pl-PL"/>
      </w:rPr>
      <w:t>/2019</w:t>
    </w:r>
  </w:p>
  <w:p w14:paraId="4C37A5D8" w14:textId="2545F5D6" w:rsidR="00323A92" w:rsidRPr="001D0ACB" w:rsidRDefault="00323A92" w:rsidP="007B6125">
    <w:pPr>
      <w:pStyle w:val="Nagwek"/>
      <w:ind w:left="5670"/>
      <w:jc w:val="right"/>
      <w:rPr>
        <w:rFonts w:ascii="Arial" w:hAnsi="Arial" w:cs="Arial"/>
        <w:sz w:val="20"/>
        <w:szCs w:val="20"/>
        <w:lang w:val="pl-PL"/>
      </w:rPr>
    </w:pPr>
    <w:r w:rsidRPr="001D0ACB">
      <w:rPr>
        <w:rFonts w:ascii="Arial" w:hAnsi="Arial" w:cs="Arial"/>
        <w:sz w:val="20"/>
        <w:szCs w:val="20"/>
        <w:lang w:val="pl-PL"/>
      </w:rPr>
      <w:t xml:space="preserve">Rady Nadzorczej PKP CARGO S.A. </w:t>
    </w:r>
  </w:p>
  <w:p w14:paraId="0DE22AA9" w14:textId="77777777" w:rsidR="00323A92" w:rsidRPr="001D0ACB" w:rsidRDefault="00323A92" w:rsidP="007B6125">
    <w:pPr>
      <w:pStyle w:val="Nagwek"/>
      <w:ind w:left="5670"/>
      <w:jc w:val="right"/>
      <w:rPr>
        <w:rFonts w:ascii="Arial" w:hAnsi="Arial" w:cs="Arial"/>
        <w:sz w:val="20"/>
        <w:szCs w:val="20"/>
        <w:lang w:val="pl-PL"/>
      </w:rPr>
    </w:pPr>
    <w:r w:rsidRPr="001D0ACB">
      <w:rPr>
        <w:rFonts w:ascii="Arial" w:hAnsi="Arial" w:cs="Arial"/>
        <w:sz w:val="20"/>
        <w:szCs w:val="20"/>
        <w:lang w:val="pl-PL"/>
      </w:rPr>
      <w:t>z dnia … stycznia 2019 r.</w:t>
    </w:r>
  </w:p>
  <w:p w14:paraId="21222F1D" w14:textId="77777777" w:rsidR="00323A92" w:rsidRPr="005740D8" w:rsidRDefault="00323A92" w:rsidP="00640504">
    <w:pPr>
      <w:pStyle w:val="Nagwek"/>
      <w:ind w:left="5670"/>
      <w:jc w:val="right"/>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926"/>
    <w:multiLevelType w:val="hybridMultilevel"/>
    <w:tmpl w:val="A8E86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E665B"/>
    <w:multiLevelType w:val="hybridMultilevel"/>
    <w:tmpl w:val="F850C2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F229C8"/>
    <w:multiLevelType w:val="hybridMultilevel"/>
    <w:tmpl w:val="449469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FB39AB"/>
    <w:multiLevelType w:val="hybridMultilevel"/>
    <w:tmpl w:val="82B84082"/>
    <w:lvl w:ilvl="0" w:tplc="1E26E1F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47178"/>
    <w:multiLevelType w:val="hybridMultilevel"/>
    <w:tmpl w:val="96BE66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6540F7"/>
    <w:multiLevelType w:val="hybridMultilevel"/>
    <w:tmpl w:val="9CEA2DBC"/>
    <w:lvl w:ilvl="0" w:tplc="267A81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6086E"/>
    <w:multiLevelType w:val="hybridMultilevel"/>
    <w:tmpl w:val="3FB8C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36D15"/>
    <w:multiLevelType w:val="hybridMultilevel"/>
    <w:tmpl w:val="0CE29BF8"/>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8" w15:restartNumberingAfterBreak="0">
    <w:nsid w:val="189129D4"/>
    <w:multiLevelType w:val="hybridMultilevel"/>
    <w:tmpl w:val="03B6E014"/>
    <w:lvl w:ilvl="0" w:tplc="E3B8AA10">
      <w:start w:val="1"/>
      <w:numFmt w:val="decimal"/>
      <w:suff w:val="nothing"/>
      <w:lvlText w:val="§ %1"/>
      <w:lvlJc w:val="right"/>
      <w:pPr>
        <w:ind w:left="631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A023F"/>
    <w:multiLevelType w:val="hybridMultilevel"/>
    <w:tmpl w:val="4662802A"/>
    <w:lvl w:ilvl="0" w:tplc="5B84725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FEB213A"/>
    <w:multiLevelType w:val="hybridMultilevel"/>
    <w:tmpl w:val="E646C560"/>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C32040"/>
    <w:multiLevelType w:val="hybridMultilevel"/>
    <w:tmpl w:val="ED544DE6"/>
    <w:lvl w:ilvl="0" w:tplc="7220B44C">
      <w:start w:val="3"/>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63813"/>
    <w:multiLevelType w:val="hybridMultilevel"/>
    <w:tmpl w:val="36D26E1E"/>
    <w:lvl w:ilvl="0" w:tplc="90C203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D8552D"/>
    <w:multiLevelType w:val="hybridMultilevel"/>
    <w:tmpl w:val="EF20234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F6C708B"/>
    <w:multiLevelType w:val="hybridMultilevel"/>
    <w:tmpl w:val="CB82C0AA"/>
    <w:lvl w:ilvl="0" w:tplc="FA3441F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40614E5"/>
    <w:multiLevelType w:val="hybridMultilevel"/>
    <w:tmpl w:val="EDDC9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371CD"/>
    <w:multiLevelType w:val="hybridMultilevel"/>
    <w:tmpl w:val="2B0CB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2F5969"/>
    <w:multiLevelType w:val="hybridMultilevel"/>
    <w:tmpl w:val="AF18D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0A10FD"/>
    <w:multiLevelType w:val="hybridMultilevel"/>
    <w:tmpl w:val="BB683D22"/>
    <w:lvl w:ilvl="0" w:tplc="C76AAFA2">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D5AC0"/>
    <w:multiLevelType w:val="multilevel"/>
    <w:tmpl w:val="830265A2"/>
    <w:lvl w:ilvl="0">
      <w:start w:val="1"/>
      <w:numFmt w:val="decimal"/>
      <w:lvlText w:val="%1."/>
      <w:lvlJc w:val="left"/>
      <w:pPr>
        <w:tabs>
          <w:tab w:val="num" w:pos="0"/>
        </w:tabs>
        <w:ind w:left="567" w:hanging="567"/>
      </w:pPr>
      <w:rPr>
        <w:rFonts w:ascii="Times New Roman" w:hAnsi="Times New Roman" w:cs="Times New Roman"/>
        <w:b w:val="0"/>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3"/>
        </w:tabs>
        <w:ind w:left="1277" w:hanging="567"/>
      </w:pPr>
      <w:rPr>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559" w:hanging="425"/>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360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Arial" w:hAnsi="Arial" w:cs="Arial"/>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Arial" w:hAnsi="Arial" w:cs="Arial"/>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D2F7B74"/>
    <w:multiLevelType w:val="multilevel"/>
    <w:tmpl w:val="EE76C0DE"/>
    <w:lvl w:ilvl="0">
      <w:start w:val="1"/>
      <w:numFmt w:val="decimal"/>
      <w:lvlText w:val="%1)"/>
      <w:lvlJc w:val="left"/>
      <w:pPr>
        <w:tabs>
          <w:tab w:val="num" w:pos="842"/>
        </w:tabs>
        <w:ind w:left="842" w:hanging="360"/>
      </w:pPr>
      <w:rPr>
        <w:rFonts w:hint="default"/>
      </w:rPr>
    </w:lvl>
    <w:lvl w:ilvl="1">
      <w:start w:val="1"/>
      <w:numFmt w:val="lowerLetter"/>
      <w:lvlText w:val="%2)"/>
      <w:lvlJc w:val="left"/>
      <w:pPr>
        <w:tabs>
          <w:tab w:val="num" w:pos="1202"/>
        </w:tabs>
        <w:ind w:left="1202" w:hanging="360"/>
      </w:pPr>
      <w:rPr>
        <w:rFonts w:hint="default"/>
      </w:rPr>
    </w:lvl>
    <w:lvl w:ilvl="2">
      <w:start w:val="1"/>
      <w:numFmt w:val="lowerLetter"/>
      <w:pStyle w:val="AListing1"/>
      <w:lvlText w:val="%3)"/>
      <w:lvlJc w:val="left"/>
      <w:pPr>
        <w:tabs>
          <w:tab w:val="num" w:pos="1562"/>
        </w:tabs>
        <w:ind w:left="1562" w:hanging="360"/>
      </w:pPr>
      <w:rPr>
        <w:rFonts w:hint="default"/>
      </w:rPr>
    </w:lvl>
    <w:lvl w:ilvl="3">
      <w:start w:val="1"/>
      <w:numFmt w:val="decimal"/>
      <w:lvlText w:val="(%4)"/>
      <w:lvlJc w:val="left"/>
      <w:pPr>
        <w:tabs>
          <w:tab w:val="num" w:pos="1922"/>
        </w:tabs>
        <w:ind w:left="1922" w:hanging="360"/>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21" w15:restartNumberingAfterBreak="0">
    <w:nsid w:val="400F39BB"/>
    <w:multiLevelType w:val="hybridMultilevel"/>
    <w:tmpl w:val="E646C56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F17AF1"/>
    <w:multiLevelType w:val="hybridMultilevel"/>
    <w:tmpl w:val="47F28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B7ABE"/>
    <w:multiLevelType w:val="hybridMultilevel"/>
    <w:tmpl w:val="B01CB7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401D9"/>
    <w:multiLevelType w:val="multilevel"/>
    <w:tmpl w:val="D9485302"/>
    <w:lvl w:ilvl="0">
      <w:start w:val="1"/>
      <w:numFmt w:val="decimal"/>
      <w:pStyle w:val="statut1"/>
      <w:lvlText w:val="%1."/>
      <w:lvlJc w:val="left"/>
      <w:pPr>
        <w:tabs>
          <w:tab w:val="num" w:pos="0"/>
        </w:tabs>
        <w:ind w:left="567" w:hanging="567"/>
      </w:pPr>
      <w:rPr>
        <w:rFonts w:ascii="Times New Roman" w:hAnsi="Times New Roman" w:cs="Times New Roman"/>
        <w:b w:val="0"/>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tut2"/>
      <w:lvlText w:val="%2)"/>
      <w:lvlJc w:val="left"/>
      <w:pPr>
        <w:tabs>
          <w:tab w:val="num" w:pos="143"/>
        </w:tabs>
        <w:ind w:left="1277" w:hanging="567"/>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tut3"/>
      <w:lvlText w:val="%3)"/>
      <w:lvlJc w:val="left"/>
      <w:pPr>
        <w:tabs>
          <w:tab w:val="num" w:pos="0"/>
        </w:tabs>
        <w:ind w:left="1559" w:hanging="425"/>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tatut4"/>
      <w:lvlText w:val="(%4)"/>
      <w:lvlJc w:val="left"/>
      <w:pPr>
        <w:tabs>
          <w:tab w:val="num" w:pos="0"/>
        </w:tabs>
        <w:ind w:left="144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tatut5"/>
      <w:lvlText w:val="(%5)"/>
      <w:lvlJc w:val="left"/>
      <w:pPr>
        <w:tabs>
          <w:tab w:val="num" w:pos="0"/>
        </w:tabs>
        <w:ind w:left="216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statut6"/>
      <w:lvlText w:val="(%6)"/>
      <w:lvlJc w:val="left"/>
      <w:pPr>
        <w:tabs>
          <w:tab w:val="num" w:pos="0"/>
        </w:tabs>
        <w:ind w:left="288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statut7"/>
      <w:lvlText w:val="(%7)"/>
      <w:lvlJc w:val="left"/>
      <w:pPr>
        <w:tabs>
          <w:tab w:val="num" w:pos="0"/>
        </w:tabs>
        <w:ind w:left="3600" w:hanging="720"/>
      </w:pPr>
      <w:rPr>
        <w:rFonts w:ascii="Arial" w:hAnsi="Arial" w:cs="Arial"/>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tatut8"/>
      <w:lvlText w:val=""/>
      <w:lvlJc w:val="left"/>
      <w:pPr>
        <w:tabs>
          <w:tab w:val="num" w:pos="0"/>
        </w:tabs>
        <w:ind w:left="0" w:firstLine="0"/>
      </w:pPr>
      <w:rPr>
        <w:rFonts w:ascii="Arial" w:hAnsi="Arial" w:cs="Arial"/>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tatut9"/>
      <w:lvlText w:val=""/>
      <w:lvlJc w:val="left"/>
      <w:pPr>
        <w:tabs>
          <w:tab w:val="num" w:pos="0"/>
        </w:tabs>
        <w:ind w:left="0" w:firstLine="0"/>
      </w:pPr>
      <w:rPr>
        <w:rFonts w:ascii="Arial" w:hAnsi="Arial" w:cs="Arial"/>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397AEB"/>
    <w:multiLevelType w:val="hybridMultilevel"/>
    <w:tmpl w:val="4662802A"/>
    <w:lvl w:ilvl="0" w:tplc="5B84725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D612B08"/>
    <w:multiLevelType w:val="hybridMultilevel"/>
    <w:tmpl w:val="21CE5806"/>
    <w:lvl w:ilvl="0" w:tplc="19564C7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8E2CAA"/>
    <w:multiLevelType w:val="hybridMultilevel"/>
    <w:tmpl w:val="DB2E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20091C"/>
    <w:multiLevelType w:val="hybridMultilevel"/>
    <w:tmpl w:val="FB2A1742"/>
    <w:lvl w:ilvl="0" w:tplc="EE90A2F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7A8D380A"/>
    <w:multiLevelType w:val="hybridMultilevel"/>
    <w:tmpl w:val="E63C3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180E98"/>
    <w:multiLevelType w:val="hybridMultilevel"/>
    <w:tmpl w:val="2EB8904E"/>
    <w:lvl w:ilvl="0" w:tplc="9398CC5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9512F"/>
    <w:multiLevelType w:val="hybridMultilevel"/>
    <w:tmpl w:val="01E28874"/>
    <w:lvl w:ilvl="0" w:tplc="34F4BC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EDD331A"/>
    <w:multiLevelType w:val="hybridMultilevel"/>
    <w:tmpl w:val="52D8C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232725"/>
    <w:multiLevelType w:val="hybridMultilevel"/>
    <w:tmpl w:val="26B2F82A"/>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24"/>
  </w:num>
  <w:num w:numId="27">
    <w:abstractNumId w:val="31"/>
  </w:num>
  <w:num w:numId="28">
    <w:abstractNumId w:val="5"/>
  </w:num>
  <w:num w:numId="29">
    <w:abstractNumId w:val="12"/>
  </w:num>
  <w:num w:numId="30">
    <w:abstractNumId w:val="30"/>
  </w:num>
  <w:num w:numId="31">
    <w:abstractNumId w:val="11"/>
  </w:num>
  <w:num w:numId="32">
    <w:abstractNumId w:val="0"/>
  </w:num>
  <w:num w:numId="33">
    <w:abstractNumId w:val="28"/>
  </w:num>
  <w:num w:numId="34">
    <w:abstractNumId w:val="3"/>
  </w:num>
  <w:num w:numId="3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num>
  <w:num w:numId="39">
    <w:abstractNumId w:val="9"/>
  </w:num>
  <w:num w:numId="40">
    <w:abstractNumId w:val="15"/>
  </w:num>
  <w:num w:numId="41">
    <w:abstractNumId w:val="21"/>
  </w:num>
  <w:num w:numId="42">
    <w:abstractNumId w:val="4"/>
  </w:num>
  <w:num w:numId="43">
    <w:abstractNumId w:val="2"/>
  </w:num>
  <w:num w:numId="44">
    <w:abstractNumId w:val="16"/>
  </w:num>
  <w:num w:numId="45">
    <w:abstractNumId w:val="17"/>
  </w:num>
  <w:num w:numId="46">
    <w:abstractNumId w:val="27"/>
  </w:num>
  <w:num w:numId="47">
    <w:abstractNumId w:val="29"/>
  </w:num>
  <w:num w:numId="48">
    <w:abstractNumId w:val="7"/>
  </w:num>
  <w:num w:numId="49">
    <w:abstractNumId w:val="19"/>
  </w:num>
  <w:num w:numId="50">
    <w:abstractNumId w:val="13"/>
  </w:num>
  <w:num w:numId="51">
    <w:abstractNumId w:val="6"/>
  </w:num>
  <w:num w:numId="52">
    <w:abstractNumId w:val="20"/>
  </w:num>
  <w:num w:numId="53">
    <w:abstractNumId w:val="25"/>
  </w:num>
  <w:num w:numId="54">
    <w:abstractNumId w:val="10"/>
  </w:num>
  <w:num w:numId="55">
    <w:abstractNumId w:val="32"/>
  </w:num>
  <w:num w:numId="56">
    <w:abstractNumId w:val="26"/>
  </w:num>
  <w:num w:numId="57">
    <w:abstractNumId w:val="2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embedSystemFonts/>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statut"/>
    <w:docVar w:name="SWAllDesigns" w:val="statut|"/>
    <w:docVar w:name="SWAllLineBreaks" w:val="statut~~0|0|0|0|0|0|0|0|0|@@"/>
    <w:docVar w:name="SWDocIDLayout" w:val="5"/>
    <w:docVar w:name="SWDocIDLocation" w:val="1"/>
  </w:docVars>
  <w:rsids>
    <w:rsidRoot w:val="00465EB2"/>
    <w:rsid w:val="00001CE0"/>
    <w:rsid w:val="00005C3A"/>
    <w:rsid w:val="00011256"/>
    <w:rsid w:val="00015F25"/>
    <w:rsid w:val="00022377"/>
    <w:rsid w:val="00023800"/>
    <w:rsid w:val="0002734E"/>
    <w:rsid w:val="00034329"/>
    <w:rsid w:val="00034E29"/>
    <w:rsid w:val="00041046"/>
    <w:rsid w:val="000426E4"/>
    <w:rsid w:val="000437F7"/>
    <w:rsid w:val="00043A7B"/>
    <w:rsid w:val="00043E4E"/>
    <w:rsid w:val="00044CEE"/>
    <w:rsid w:val="0004624A"/>
    <w:rsid w:val="00046483"/>
    <w:rsid w:val="00050568"/>
    <w:rsid w:val="00052041"/>
    <w:rsid w:val="00052C84"/>
    <w:rsid w:val="00054938"/>
    <w:rsid w:val="00060322"/>
    <w:rsid w:val="0006217D"/>
    <w:rsid w:val="00065A63"/>
    <w:rsid w:val="000735FD"/>
    <w:rsid w:val="00073D2A"/>
    <w:rsid w:val="00080A3B"/>
    <w:rsid w:val="00080A4F"/>
    <w:rsid w:val="00086D50"/>
    <w:rsid w:val="0009396C"/>
    <w:rsid w:val="000A5C12"/>
    <w:rsid w:val="000B2953"/>
    <w:rsid w:val="000B2F7B"/>
    <w:rsid w:val="000B38E4"/>
    <w:rsid w:val="000B44D2"/>
    <w:rsid w:val="000B619F"/>
    <w:rsid w:val="000C3B63"/>
    <w:rsid w:val="000C45C5"/>
    <w:rsid w:val="000C73FE"/>
    <w:rsid w:val="000D2CBB"/>
    <w:rsid w:val="000D3C65"/>
    <w:rsid w:val="000D6D53"/>
    <w:rsid w:val="000E7094"/>
    <w:rsid w:val="000F2E3C"/>
    <w:rsid w:val="000F38B7"/>
    <w:rsid w:val="000F7069"/>
    <w:rsid w:val="00103C78"/>
    <w:rsid w:val="00104A3A"/>
    <w:rsid w:val="00104EE8"/>
    <w:rsid w:val="0010617B"/>
    <w:rsid w:val="0011167C"/>
    <w:rsid w:val="001153DE"/>
    <w:rsid w:val="001210AD"/>
    <w:rsid w:val="00123792"/>
    <w:rsid w:val="001251D1"/>
    <w:rsid w:val="0012599E"/>
    <w:rsid w:val="00131DC9"/>
    <w:rsid w:val="0013474D"/>
    <w:rsid w:val="001417A7"/>
    <w:rsid w:val="00143374"/>
    <w:rsid w:val="00144847"/>
    <w:rsid w:val="00151937"/>
    <w:rsid w:val="001545AE"/>
    <w:rsid w:val="001569F1"/>
    <w:rsid w:val="00162C57"/>
    <w:rsid w:val="00163E77"/>
    <w:rsid w:val="00164201"/>
    <w:rsid w:val="00166A66"/>
    <w:rsid w:val="0017376C"/>
    <w:rsid w:val="00173C2C"/>
    <w:rsid w:val="001743AC"/>
    <w:rsid w:val="00174713"/>
    <w:rsid w:val="001801BC"/>
    <w:rsid w:val="00181544"/>
    <w:rsid w:val="00186ABE"/>
    <w:rsid w:val="00187884"/>
    <w:rsid w:val="00190778"/>
    <w:rsid w:val="0019097A"/>
    <w:rsid w:val="001A3216"/>
    <w:rsid w:val="001A3FC8"/>
    <w:rsid w:val="001A7981"/>
    <w:rsid w:val="001B0DA4"/>
    <w:rsid w:val="001B2014"/>
    <w:rsid w:val="001B21D9"/>
    <w:rsid w:val="001B3009"/>
    <w:rsid w:val="001B4E77"/>
    <w:rsid w:val="001C3932"/>
    <w:rsid w:val="001C3C98"/>
    <w:rsid w:val="001C7336"/>
    <w:rsid w:val="001C7F6A"/>
    <w:rsid w:val="001D0ACB"/>
    <w:rsid w:val="001D1361"/>
    <w:rsid w:val="001D3CA5"/>
    <w:rsid w:val="001D55CC"/>
    <w:rsid w:val="001E2487"/>
    <w:rsid w:val="001E5805"/>
    <w:rsid w:val="001F5A1D"/>
    <w:rsid w:val="00205510"/>
    <w:rsid w:val="00212E50"/>
    <w:rsid w:val="00213C9E"/>
    <w:rsid w:val="002145C8"/>
    <w:rsid w:val="0021471F"/>
    <w:rsid w:val="002151C7"/>
    <w:rsid w:val="002173B8"/>
    <w:rsid w:val="002216B2"/>
    <w:rsid w:val="0022686A"/>
    <w:rsid w:val="00227A06"/>
    <w:rsid w:val="00230BA9"/>
    <w:rsid w:val="002318D8"/>
    <w:rsid w:val="002333B0"/>
    <w:rsid w:val="00233B46"/>
    <w:rsid w:val="002355F9"/>
    <w:rsid w:val="00241E52"/>
    <w:rsid w:val="002430B3"/>
    <w:rsid w:val="002512F1"/>
    <w:rsid w:val="00253799"/>
    <w:rsid w:val="0026173A"/>
    <w:rsid w:val="002638EA"/>
    <w:rsid w:val="0026695E"/>
    <w:rsid w:val="00270010"/>
    <w:rsid w:val="002730C8"/>
    <w:rsid w:val="00273FDA"/>
    <w:rsid w:val="0028080B"/>
    <w:rsid w:val="0028180A"/>
    <w:rsid w:val="0028623E"/>
    <w:rsid w:val="002A21C3"/>
    <w:rsid w:val="002A2C14"/>
    <w:rsid w:val="002A41D9"/>
    <w:rsid w:val="002A7DD7"/>
    <w:rsid w:val="002C1693"/>
    <w:rsid w:val="002D15DC"/>
    <w:rsid w:val="002D2E17"/>
    <w:rsid w:val="002D51CB"/>
    <w:rsid w:val="002E1E30"/>
    <w:rsid w:val="002E28C4"/>
    <w:rsid w:val="002E70B4"/>
    <w:rsid w:val="002F0062"/>
    <w:rsid w:val="002F082D"/>
    <w:rsid w:val="002F2C53"/>
    <w:rsid w:val="00304763"/>
    <w:rsid w:val="003062CA"/>
    <w:rsid w:val="00306A3E"/>
    <w:rsid w:val="0031289A"/>
    <w:rsid w:val="00312C34"/>
    <w:rsid w:val="00312E41"/>
    <w:rsid w:val="00323A92"/>
    <w:rsid w:val="00323DC1"/>
    <w:rsid w:val="0033343A"/>
    <w:rsid w:val="00334583"/>
    <w:rsid w:val="00336314"/>
    <w:rsid w:val="00340EC4"/>
    <w:rsid w:val="0034256A"/>
    <w:rsid w:val="00345615"/>
    <w:rsid w:val="003474D6"/>
    <w:rsid w:val="00351450"/>
    <w:rsid w:val="00351B38"/>
    <w:rsid w:val="003549AF"/>
    <w:rsid w:val="00362ED5"/>
    <w:rsid w:val="003641BB"/>
    <w:rsid w:val="00364D97"/>
    <w:rsid w:val="003664E3"/>
    <w:rsid w:val="00367941"/>
    <w:rsid w:val="0037022B"/>
    <w:rsid w:val="00374E90"/>
    <w:rsid w:val="00381CEE"/>
    <w:rsid w:val="00383C17"/>
    <w:rsid w:val="00386FD1"/>
    <w:rsid w:val="0039157C"/>
    <w:rsid w:val="00392267"/>
    <w:rsid w:val="00393030"/>
    <w:rsid w:val="00393526"/>
    <w:rsid w:val="00394C20"/>
    <w:rsid w:val="00395578"/>
    <w:rsid w:val="003A2099"/>
    <w:rsid w:val="003A2C78"/>
    <w:rsid w:val="003A2F4C"/>
    <w:rsid w:val="003A3618"/>
    <w:rsid w:val="003A4E64"/>
    <w:rsid w:val="003A7267"/>
    <w:rsid w:val="003B0CB6"/>
    <w:rsid w:val="003B2611"/>
    <w:rsid w:val="003B404E"/>
    <w:rsid w:val="003B59AD"/>
    <w:rsid w:val="003B76B7"/>
    <w:rsid w:val="003C1351"/>
    <w:rsid w:val="003C2972"/>
    <w:rsid w:val="003C4573"/>
    <w:rsid w:val="003C5AB3"/>
    <w:rsid w:val="003C6B63"/>
    <w:rsid w:val="003D26AC"/>
    <w:rsid w:val="003D28ED"/>
    <w:rsid w:val="003D6F74"/>
    <w:rsid w:val="003E00B8"/>
    <w:rsid w:val="003E07A3"/>
    <w:rsid w:val="003E21C9"/>
    <w:rsid w:val="003E32BF"/>
    <w:rsid w:val="003F2E06"/>
    <w:rsid w:val="003F4C6C"/>
    <w:rsid w:val="00400E19"/>
    <w:rsid w:val="00403EF6"/>
    <w:rsid w:val="004046E0"/>
    <w:rsid w:val="00405D86"/>
    <w:rsid w:val="004072A1"/>
    <w:rsid w:val="00407BC5"/>
    <w:rsid w:val="004141C0"/>
    <w:rsid w:val="0041614D"/>
    <w:rsid w:val="00420921"/>
    <w:rsid w:val="004215D1"/>
    <w:rsid w:val="00426CAA"/>
    <w:rsid w:val="00427C35"/>
    <w:rsid w:val="004342D2"/>
    <w:rsid w:val="00435359"/>
    <w:rsid w:val="00437640"/>
    <w:rsid w:val="00437B59"/>
    <w:rsid w:val="00446D77"/>
    <w:rsid w:val="00447584"/>
    <w:rsid w:val="0045035A"/>
    <w:rsid w:val="00450B27"/>
    <w:rsid w:val="004524C9"/>
    <w:rsid w:val="00455BAA"/>
    <w:rsid w:val="00456D1D"/>
    <w:rsid w:val="004579A7"/>
    <w:rsid w:val="00461EF4"/>
    <w:rsid w:val="00462B32"/>
    <w:rsid w:val="00463B76"/>
    <w:rsid w:val="00463CD9"/>
    <w:rsid w:val="004650A3"/>
    <w:rsid w:val="00465629"/>
    <w:rsid w:val="00465BC1"/>
    <w:rsid w:val="00465EB2"/>
    <w:rsid w:val="00470536"/>
    <w:rsid w:val="00477BA0"/>
    <w:rsid w:val="00480462"/>
    <w:rsid w:val="00482D34"/>
    <w:rsid w:val="00482D83"/>
    <w:rsid w:val="00485DEC"/>
    <w:rsid w:val="00486ED5"/>
    <w:rsid w:val="0048707E"/>
    <w:rsid w:val="0049118A"/>
    <w:rsid w:val="00491731"/>
    <w:rsid w:val="004919AB"/>
    <w:rsid w:val="00493EAA"/>
    <w:rsid w:val="004A16F2"/>
    <w:rsid w:val="004A195B"/>
    <w:rsid w:val="004A205E"/>
    <w:rsid w:val="004A28DA"/>
    <w:rsid w:val="004B1C2C"/>
    <w:rsid w:val="004B3764"/>
    <w:rsid w:val="004B4AE5"/>
    <w:rsid w:val="004C17FE"/>
    <w:rsid w:val="004C755E"/>
    <w:rsid w:val="004D7027"/>
    <w:rsid w:val="004D7DD9"/>
    <w:rsid w:val="004E0F53"/>
    <w:rsid w:val="004E16CA"/>
    <w:rsid w:val="004E39D7"/>
    <w:rsid w:val="004F064C"/>
    <w:rsid w:val="004F3F19"/>
    <w:rsid w:val="004F6CBD"/>
    <w:rsid w:val="004F7B09"/>
    <w:rsid w:val="005069D0"/>
    <w:rsid w:val="005104F8"/>
    <w:rsid w:val="00511CBC"/>
    <w:rsid w:val="00522E6A"/>
    <w:rsid w:val="00524224"/>
    <w:rsid w:val="00525C4F"/>
    <w:rsid w:val="00525E31"/>
    <w:rsid w:val="00527349"/>
    <w:rsid w:val="00530B1F"/>
    <w:rsid w:val="00534155"/>
    <w:rsid w:val="00536346"/>
    <w:rsid w:val="0053650B"/>
    <w:rsid w:val="00545386"/>
    <w:rsid w:val="00553030"/>
    <w:rsid w:val="005548F5"/>
    <w:rsid w:val="00562ABE"/>
    <w:rsid w:val="005740D8"/>
    <w:rsid w:val="00574F4A"/>
    <w:rsid w:val="005802FB"/>
    <w:rsid w:val="0058115C"/>
    <w:rsid w:val="00581611"/>
    <w:rsid w:val="00581863"/>
    <w:rsid w:val="0058219F"/>
    <w:rsid w:val="00584A0F"/>
    <w:rsid w:val="005869EA"/>
    <w:rsid w:val="0058773F"/>
    <w:rsid w:val="00590AF9"/>
    <w:rsid w:val="005935ED"/>
    <w:rsid w:val="00595E2F"/>
    <w:rsid w:val="005A0AA5"/>
    <w:rsid w:val="005A0B50"/>
    <w:rsid w:val="005B33A5"/>
    <w:rsid w:val="005B6E2C"/>
    <w:rsid w:val="005C2692"/>
    <w:rsid w:val="005C2CE2"/>
    <w:rsid w:val="005C3705"/>
    <w:rsid w:val="005E2E5F"/>
    <w:rsid w:val="005F1B65"/>
    <w:rsid w:val="005F3D24"/>
    <w:rsid w:val="0060500B"/>
    <w:rsid w:val="0061652D"/>
    <w:rsid w:val="00616ADC"/>
    <w:rsid w:val="006213E9"/>
    <w:rsid w:val="00622C2C"/>
    <w:rsid w:val="00625CC5"/>
    <w:rsid w:val="0063133C"/>
    <w:rsid w:val="00632B29"/>
    <w:rsid w:val="006351D1"/>
    <w:rsid w:val="00640504"/>
    <w:rsid w:val="006419A1"/>
    <w:rsid w:val="0064416B"/>
    <w:rsid w:val="00647D7D"/>
    <w:rsid w:val="00650F4E"/>
    <w:rsid w:val="0065340E"/>
    <w:rsid w:val="00653B16"/>
    <w:rsid w:val="006552B1"/>
    <w:rsid w:val="00656A5E"/>
    <w:rsid w:val="00662CCE"/>
    <w:rsid w:val="00665D24"/>
    <w:rsid w:val="0067192E"/>
    <w:rsid w:val="00671975"/>
    <w:rsid w:val="0067733B"/>
    <w:rsid w:val="0068252E"/>
    <w:rsid w:val="00682FF2"/>
    <w:rsid w:val="0069114B"/>
    <w:rsid w:val="0069349D"/>
    <w:rsid w:val="00695D5C"/>
    <w:rsid w:val="00696BCB"/>
    <w:rsid w:val="006A1B2A"/>
    <w:rsid w:val="006A3354"/>
    <w:rsid w:val="006A4B5F"/>
    <w:rsid w:val="006B0238"/>
    <w:rsid w:val="006B089C"/>
    <w:rsid w:val="006B644D"/>
    <w:rsid w:val="006C265F"/>
    <w:rsid w:val="006C3AB1"/>
    <w:rsid w:val="006C42B3"/>
    <w:rsid w:val="006C6894"/>
    <w:rsid w:val="006C7D7D"/>
    <w:rsid w:val="006D1460"/>
    <w:rsid w:val="006D3EE9"/>
    <w:rsid w:val="006D42EC"/>
    <w:rsid w:val="006D42F4"/>
    <w:rsid w:val="006D4F59"/>
    <w:rsid w:val="006D65A9"/>
    <w:rsid w:val="006D6B5B"/>
    <w:rsid w:val="006D6C6C"/>
    <w:rsid w:val="006E04A8"/>
    <w:rsid w:val="006E09E7"/>
    <w:rsid w:val="006E38E9"/>
    <w:rsid w:val="006F2216"/>
    <w:rsid w:val="006F3743"/>
    <w:rsid w:val="0070025E"/>
    <w:rsid w:val="00703E27"/>
    <w:rsid w:val="00706E38"/>
    <w:rsid w:val="00711CC9"/>
    <w:rsid w:val="007141C9"/>
    <w:rsid w:val="00720494"/>
    <w:rsid w:val="0072282F"/>
    <w:rsid w:val="00723681"/>
    <w:rsid w:val="007274CF"/>
    <w:rsid w:val="00733464"/>
    <w:rsid w:val="00734E00"/>
    <w:rsid w:val="00735C43"/>
    <w:rsid w:val="00743F94"/>
    <w:rsid w:val="00744FEE"/>
    <w:rsid w:val="00755623"/>
    <w:rsid w:val="0075631F"/>
    <w:rsid w:val="0075703A"/>
    <w:rsid w:val="00757961"/>
    <w:rsid w:val="00761FF2"/>
    <w:rsid w:val="00764734"/>
    <w:rsid w:val="00764A6A"/>
    <w:rsid w:val="007650A1"/>
    <w:rsid w:val="00765511"/>
    <w:rsid w:val="00765AF9"/>
    <w:rsid w:val="00766C56"/>
    <w:rsid w:val="00767C00"/>
    <w:rsid w:val="00771DB3"/>
    <w:rsid w:val="00773C65"/>
    <w:rsid w:val="00774D57"/>
    <w:rsid w:val="00783421"/>
    <w:rsid w:val="00784281"/>
    <w:rsid w:val="007862F3"/>
    <w:rsid w:val="00786A23"/>
    <w:rsid w:val="00786DF5"/>
    <w:rsid w:val="00791318"/>
    <w:rsid w:val="007928B4"/>
    <w:rsid w:val="00793FBC"/>
    <w:rsid w:val="00794EFF"/>
    <w:rsid w:val="00795674"/>
    <w:rsid w:val="00796281"/>
    <w:rsid w:val="007A06B5"/>
    <w:rsid w:val="007A1788"/>
    <w:rsid w:val="007A2B58"/>
    <w:rsid w:val="007A52C3"/>
    <w:rsid w:val="007A7888"/>
    <w:rsid w:val="007A7FDD"/>
    <w:rsid w:val="007B09DE"/>
    <w:rsid w:val="007B19E5"/>
    <w:rsid w:val="007B3AE7"/>
    <w:rsid w:val="007B6125"/>
    <w:rsid w:val="007C0D33"/>
    <w:rsid w:val="007C4D0D"/>
    <w:rsid w:val="007C5D27"/>
    <w:rsid w:val="007C67FF"/>
    <w:rsid w:val="007D19A1"/>
    <w:rsid w:val="007D2CE7"/>
    <w:rsid w:val="007D35D1"/>
    <w:rsid w:val="007D42CB"/>
    <w:rsid w:val="007E0678"/>
    <w:rsid w:val="007E206F"/>
    <w:rsid w:val="007E2994"/>
    <w:rsid w:val="007F20D8"/>
    <w:rsid w:val="007F4B3D"/>
    <w:rsid w:val="007F7396"/>
    <w:rsid w:val="008019F4"/>
    <w:rsid w:val="00804A37"/>
    <w:rsid w:val="00804C07"/>
    <w:rsid w:val="00806312"/>
    <w:rsid w:val="00806677"/>
    <w:rsid w:val="008108DE"/>
    <w:rsid w:val="008109DE"/>
    <w:rsid w:val="0081267E"/>
    <w:rsid w:val="008135E0"/>
    <w:rsid w:val="00814C18"/>
    <w:rsid w:val="008240AE"/>
    <w:rsid w:val="00827CE5"/>
    <w:rsid w:val="0083225F"/>
    <w:rsid w:val="008344C1"/>
    <w:rsid w:val="00834AB3"/>
    <w:rsid w:val="00836B4A"/>
    <w:rsid w:val="00837B21"/>
    <w:rsid w:val="00842CFC"/>
    <w:rsid w:val="00844DCF"/>
    <w:rsid w:val="00845787"/>
    <w:rsid w:val="00847392"/>
    <w:rsid w:val="00850817"/>
    <w:rsid w:val="0085668A"/>
    <w:rsid w:val="00857648"/>
    <w:rsid w:val="008578D9"/>
    <w:rsid w:val="00860A7E"/>
    <w:rsid w:val="0086185E"/>
    <w:rsid w:val="0086433A"/>
    <w:rsid w:val="00864886"/>
    <w:rsid w:val="00867833"/>
    <w:rsid w:val="00871389"/>
    <w:rsid w:val="00872DAA"/>
    <w:rsid w:val="00875F61"/>
    <w:rsid w:val="008775A2"/>
    <w:rsid w:val="008807C5"/>
    <w:rsid w:val="008906F6"/>
    <w:rsid w:val="00892687"/>
    <w:rsid w:val="00892780"/>
    <w:rsid w:val="00893646"/>
    <w:rsid w:val="008A1B5E"/>
    <w:rsid w:val="008B2A51"/>
    <w:rsid w:val="008B3AD1"/>
    <w:rsid w:val="008B6F9C"/>
    <w:rsid w:val="008C48FE"/>
    <w:rsid w:val="008C56EA"/>
    <w:rsid w:val="008C7B3F"/>
    <w:rsid w:val="008C7CB6"/>
    <w:rsid w:val="008D228B"/>
    <w:rsid w:val="008E1E01"/>
    <w:rsid w:val="008E3279"/>
    <w:rsid w:val="008E35A9"/>
    <w:rsid w:val="008F1173"/>
    <w:rsid w:val="008F20B8"/>
    <w:rsid w:val="008F5AFC"/>
    <w:rsid w:val="008F5FFE"/>
    <w:rsid w:val="008F68FB"/>
    <w:rsid w:val="009038CC"/>
    <w:rsid w:val="00904C0A"/>
    <w:rsid w:val="00907565"/>
    <w:rsid w:val="00911185"/>
    <w:rsid w:val="00911675"/>
    <w:rsid w:val="00911CF4"/>
    <w:rsid w:val="00914A24"/>
    <w:rsid w:val="00916D29"/>
    <w:rsid w:val="0093106B"/>
    <w:rsid w:val="009311F0"/>
    <w:rsid w:val="0093388B"/>
    <w:rsid w:val="00935437"/>
    <w:rsid w:val="00941CA8"/>
    <w:rsid w:val="00945FF4"/>
    <w:rsid w:val="009464A1"/>
    <w:rsid w:val="0095022E"/>
    <w:rsid w:val="00952B69"/>
    <w:rsid w:val="0095568E"/>
    <w:rsid w:val="00956880"/>
    <w:rsid w:val="009601DC"/>
    <w:rsid w:val="009623AA"/>
    <w:rsid w:val="00967AAA"/>
    <w:rsid w:val="009732CE"/>
    <w:rsid w:val="00974FD4"/>
    <w:rsid w:val="0097507C"/>
    <w:rsid w:val="00975CD3"/>
    <w:rsid w:val="009773E9"/>
    <w:rsid w:val="00980AF0"/>
    <w:rsid w:val="009815DB"/>
    <w:rsid w:val="009831CF"/>
    <w:rsid w:val="00984C97"/>
    <w:rsid w:val="00987835"/>
    <w:rsid w:val="00990A3C"/>
    <w:rsid w:val="00990B3C"/>
    <w:rsid w:val="00992F6E"/>
    <w:rsid w:val="00997A7A"/>
    <w:rsid w:val="009A0312"/>
    <w:rsid w:val="009A04B7"/>
    <w:rsid w:val="009A3A33"/>
    <w:rsid w:val="009A7A76"/>
    <w:rsid w:val="009C1F67"/>
    <w:rsid w:val="009D0253"/>
    <w:rsid w:val="009D27F7"/>
    <w:rsid w:val="009D437B"/>
    <w:rsid w:val="009D4C5D"/>
    <w:rsid w:val="009D6595"/>
    <w:rsid w:val="009D66ED"/>
    <w:rsid w:val="009E22F2"/>
    <w:rsid w:val="009E50CE"/>
    <w:rsid w:val="009F5255"/>
    <w:rsid w:val="009F66E1"/>
    <w:rsid w:val="009F712B"/>
    <w:rsid w:val="009F7505"/>
    <w:rsid w:val="00A0232E"/>
    <w:rsid w:val="00A041EE"/>
    <w:rsid w:val="00A07C40"/>
    <w:rsid w:val="00A1224C"/>
    <w:rsid w:val="00A12500"/>
    <w:rsid w:val="00A12D3F"/>
    <w:rsid w:val="00A13404"/>
    <w:rsid w:val="00A13E8A"/>
    <w:rsid w:val="00A1697C"/>
    <w:rsid w:val="00A16CAA"/>
    <w:rsid w:val="00A25CEC"/>
    <w:rsid w:val="00A31B99"/>
    <w:rsid w:val="00A40025"/>
    <w:rsid w:val="00A40A1C"/>
    <w:rsid w:val="00A41A5D"/>
    <w:rsid w:val="00A4229B"/>
    <w:rsid w:val="00A43D2B"/>
    <w:rsid w:val="00A45980"/>
    <w:rsid w:val="00A45E29"/>
    <w:rsid w:val="00A519DA"/>
    <w:rsid w:val="00A52FA1"/>
    <w:rsid w:val="00A536F3"/>
    <w:rsid w:val="00A54A5D"/>
    <w:rsid w:val="00A55006"/>
    <w:rsid w:val="00A55E39"/>
    <w:rsid w:val="00A61E51"/>
    <w:rsid w:val="00A61F79"/>
    <w:rsid w:val="00A665CC"/>
    <w:rsid w:val="00A70F75"/>
    <w:rsid w:val="00A749F0"/>
    <w:rsid w:val="00A76F0D"/>
    <w:rsid w:val="00A80875"/>
    <w:rsid w:val="00A82BE7"/>
    <w:rsid w:val="00A86598"/>
    <w:rsid w:val="00A86A79"/>
    <w:rsid w:val="00A90804"/>
    <w:rsid w:val="00A914E9"/>
    <w:rsid w:val="00A9227F"/>
    <w:rsid w:val="00AA1D99"/>
    <w:rsid w:val="00AA6E39"/>
    <w:rsid w:val="00AB19DD"/>
    <w:rsid w:val="00AC53C2"/>
    <w:rsid w:val="00AC780A"/>
    <w:rsid w:val="00AD0E2E"/>
    <w:rsid w:val="00AE213C"/>
    <w:rsid w:val="00AE2572"/>
    <w:rsid w:val="00AE574B"/>
    <w:rsid w:val="00AE5E80"/>
    <w:rsid w:val="00B00FC3"/>
    <w:rsid w:val="00B04791"/>
    <w:rsid w:val="00B06C62"/>
    <w:rsid w:val="00B07E0D"/>
    <w:rsid w:val="00B105F4"/>
    <w:rsid w:val="00B14936"/>
    <w:rsid w:val="00B1505B"/>
    <w:rsid w:val="00B1696B"/>
    <w:rsid w:val="00B16FFB"/>
    <w:rsid w:val="00B22936"/>
    <w:rsid w:val="00B245F1"/>
    <w:rsid w:val="00B24C2C"/>
    <w:rsid w:val="00B2500E"/>
    <w:rsid w:val="00B3380C"/>
    <w:rsid w:val="00B36B88"/>
    <w:rsid w:val="00B41239"/>
    <w:rsid w:val="00B43602"/>
    <w:rsid w:val="00B5064A"/>
    <w:rsid w:val="00B516C0"/>
    <w:rsid w:val="00B52D25"/>
    <w:rsid w:val="00B53526"/>
    <w:rsid w:val="00B55398"/>
    <w:rsid w:val="00B57065"/>
    <w:rsid w:val="00B57329"/>
    <w:rsid w:val="00B60B35"/>
    <w:rsid w:val="00B65005"/>
    <w:rsid w:val="00B659B9"/>
    <w:rsid w:val="00B74EE4"/>
    <w:rsid w:val="00B77388"/>
    <w:rsid w:val="00B77DF8"/>
    <w:rsid w:val="00B813DA"/>
    <w:rsid w:val="00B81DEA"/>
    <w:rsid w:val="00B83AE5"/>
    <w:rsid w:val="00B8625A"/>
    <w:rsid w:val="00B910CF"/>
    <w:rsid w:val="00B935D7"/>
    <w:rsid w:val="00B93CBC"/>
    <w:rsid w:val="00B93F60"/>
    <w:rsid w:val="00BA2E22"/>
    <w:rsid w:val="00BA3A55"/>
    <w:rsid w:val="00BA3CBA"/>
    <w:rsid w:val="00BB008F"/>
    <w:rsid w:val="00BB1020"/>
    <w:rsid w:val="00BB120B"/>
    <w:rsid w:val="00BB169D"/>
    <w:rsid w:val="00BB285F"/>
    <w:rsid w:val="00BB2B5D"/>
    <w:rsid w:val="00BB6CA6"/>
    <w:rsid w:val="00BC3963"/>
    <w:rsid w:val="00BD0063"/>
    <w:rsid w:val="00BD55C1"/>
    <w:rsid w:val="00BD7967"/>
    <w:rsid w:val="00BE1471"/>
    <w:rsid w:val="00BE2208"/>
    <w:rsid w:val="00BE2CFB"/>
    <w:rsid w:val="00BE3F46"/>
    <w:rsid w:val="00BF1760"/>
    <w:rsid w:val="00BF2AE7"/>
    <w:rsid w:val="00BF4CC5"/>
    <w:rsid w:val="00BF712D"/>
    <w:rsid w:val="00C05C9A"/>
    <w:rsid w:val="00C122A8"/>
    <w:rsid w:val="00C12BCB"/>
    <w:rsid w:val="00C140CC"/>
    <w:rsid w:val="00C14B33"/>
    <w:rsid w:val="00C16373"/>
    <w:rsid w:val="00C20D46"/>
    <w:rsid w:val="00C2627E"/>
    <w:rsid w:val="00C328EE"/>
    <w:rsid w:val="00C34551"/>
    <w:rsid w:val="00C36036"/>
    <w:rsid w:val="00C41DBB"/>
    <w:rsid w:val="00C42857"/>
    <w:rsid w:val="00C50696"/>
    <w:rsid w:val="00C53C3C"/>
    <w:rsid w:val="00C57477"/>
    <w:rsid w:val="00C64BE1"/>
    <w:rsid w:val="00C65E6C"/>
    <w:rsid w:val="00C700F9"/>
    <w:rsid w:val="00C70DF8"/>
    <w:rsid w:val="00C75460"/>
    <w:rsid w:val="00C75A95"/>
    <w:rsid w:val="00C77345"/>
    <w:rsid w:val="00C85DCA"/>
    <w:rsid w:val="00C86BAE"/>
    <w:rsid w:val="00C86DD3"/>
    <w:rsid w:val="00C87B59"/>
    <w:rsid w:val="00C9640B"/>
    <w:rsid w:val="00CA36B6"/>
    <w:rsid w:val="00CB6435"/>
    <w:rsid w:val="00CC046A"/>
    <w:rsid w:val="00CC06CB"/>
    <w:rsid w:val="00CD13EE"/>
    <w:rsid w:val="00CD2473"/>
    <w:rsid w:val="00CD262D"/>
    <w:rsid w:val="00CD2A5D"/>
    <w:rsid w:val="00CE0800"/>
    <w:rsid w:val="00CE0DAF"/>
    <w:rsid w:val="00CE1E8C"/>
    <w:rsid w:val="00CE2E75"/>
    <w:rsid w:val="00CE747C"/>
    <w:rsid w:val="00CF0ECF"/>
    <w:rsid w:val="00D05A69"/>
    <w:rsid w:val="00D145DC"/>
    <w:rsid w:val="00D16827"/>
    <w:rsid w:val="00D21195"/>
    <w:rsid w:val="00D23F0C"/>
    <w:rsid w:val="00D30562"/>
    <w:rsid w:val="00D31E91"/>
    <w:rsid w:val="00D32B39"/>
    <w:rsid w:val="00D3514B"/>
    <w:rsid w:val="00D352FF"/>
    <w:rsid w:val="00D373A5"/>
    <w:rsid w:val="00D47224"/>
    <w:rsid w:val="00D47BF8"/>
    <w:rsid w:val="00D51035"/>
    <w:rsid w:val="00D512EC"/>
    <w:rsid w:val="00D5176C"/>
    <w:rsid w:val="00D5186E"/>
    <w:rsid w:val="00D5201F"/>
    <w:rsid w:val="00D53085"/>
    <w:rsid w:val="00D539BD"/>
    <w:rsid w:val="00D540A1"/>
    <w:rsid w:val="00D569D2"/>
    <w:rsid w:val="00D57582"/>
    <w:rsid w:val="00D617E2"/>
    <w:rsid w:val="00D64109"/>
    <w:rsid w:val="00D716D4"/>
    <w:rsid w:val="00D735E3"/>
    <w:rsid w:val="00D76169"/>
    <w:rsid w:val="00D76BEC"/>
    <w:rsid w:val="00D93054"/>
    <w:rsid w:val="00D939F8"/>
    <w:rsid w:val="00DA2C5C"/>
    <w:rsid w:val="00DA2F68"/>
    <w:rsid w:val="00DA43DB"/>
    <w:rsid w:val="00DA51BB"/>
    <w:rsid w:val="00DA54BD"/>
    <w:rsid w:val="00DB22FA"/>
    <w:rsid w:val="00DB3AA8"/>
    <w:rsid w:val="00DB680A"/>
    <w:rsid w:val="00DB7B2B"/>
    <w:rsid w:val="00DC15D3"/>
    <w:rsid w:val="00DD2643"/>
    <w:rsid w:val="00DD28DA"/>
    <w:rsid w:val="00DD2FA5"/>
    <w:rsid w:val="00DD55B9"/>
    <w:rsid w:val="00DF1A06"/>
    <w:rsid w:val="00DF22BE"/>
    <w:rsid w:val="00DF5ABC"/>
    <w:rsid w:val="00E15A21"/>
    <w:rsid w:val="00E15AC1"/>
    <w:rsid w:val="00E24B9B"/>
    <w:rsid w:val="00E2753D"/>
    <w:rsid w:val="00E36646"/>
    <w:rsid w:val="00E50C37"/>
    <w:rsid w:val="00E52F07"/>
    <w:rsid w:val="00E61F53"/>
    <w:rsid w:val="00E67EA0"/>
    <w:rsid w:val="00E72644"/>
    <w:rsid w:val="00E73514"/>
    <w:rsid w:val="00E804DC"/>
    <w:rsid w:val="00E93D5C"/>
    <w:rsid w:val="00E977B6"/>
    <w:rsid w:val="00E97CD6"/>
    <w:rsid w:val="00EA2B54"/>
    <w:rsid w:val="00EA4DC4"/>
    <w:rsid w:val="00EA635D"/>
    <w:rsid w:val="00EA733C"/>
    <w:rsid w:val="00EB3D1E"/>
    <w:rsid w:val="00EB4FA8"/>
    <w:rsid w:val="00EB6EF1"/>
    <w:rsid w:val="00EB76A8"/>
    <w:rsid w:val="00EB78CD"/>
    <w:rsid w:val="00EC2149"/>
    <w:rsid w:val="00EC2DCC"/>
    <w:rsid w:val="00EC388A"/>
    <w:rsid w:val="00EC5D70"/>
    <w:rsid w:val="00EC68BE"/>
    <w:rsid w:val="00EE0BA5"/>
    <w:rsid w:val="00EE47A2"/>
    <w:rsid w:val="00EF0EF8"/>
    <w:rsid w:val="00EF13E9"/>
    <w:rsid w:val="00EF62BD"/>
    <w:rsid w:val="00F022A4"/>
    <w:rsid w:val="00F10919"/>
    <w:rsid w:val="00F14B0A"/>
    <w:rsid w:val="00F176BC"/>
    <w:rsid w:val="00F23CE4"/>
    <w:rsid w:val="00F30227"/>
    <w:rsid w:val="00F302E2"/>
    <w:rsid w:val="00F366E7"/>
    <w:rsid w:val="00F36BB8"/>
    <w:rsid w:val="00F42EE0"/>
    <w:rsid w:val="00F46FDE"/>
    <w:rsid w:val="00F502E4"/>
    <w:rsid w:val="00F56143"/>
    <w:rsid w:val="00F56937"/>
    <w:rsid w:val="00F627D6"/>
    <w:rsid w:val="00F62A2A"/>
    <w:rsid w:val="00F650A9"/>
    <w:rsid w:val="00F671D7"/>
    <w:rsid w:val="00F73801"/>
    <w:rsid w:val="00F75C6B"/>
    <w:rsid w:val="00F763B2"/>
    <w:rsid w:val="00F77078"/>
    <w:rsid w:val="00F9286D"/>
    <w:rsid w:val="00F94434"/>
    <w:rsid w:val="00F94A47"/>
    <w:rsid w:val="00F94BD1"/>
    <w:rsid w:val="00FA7E3A"/>
    <w:rsid w:val="00FB1D49"/>
    <w:rsid w:val="00FB29DA"/>
    <w:rsid w:val="00FB715C"/>
    <w:rsid w:val="00FC0A77"/>
    <w:rsid w:val="00FC5F59"/>
    <w:rsid w:val="00FC678E"/>
    <w:rsid w:val="00FD089A"/>
    <w:rsid w:val="00FD2531"/>
    <w:rsid w:val="00FD534C"/>
    <w:rsid w:val="00FD53EE"/>
    <w:rsid w:val="00FD5A14"/>
    <w:rsid w:val="00FD62DA"/>
    <w:rsid w:val="00FE3248"/>
    <w:rsid w:val="00FE3D5B"/>
    <w:rsid w:val="00FE71CF"/>
    <w:rsid w:val="00FE7807"/>
    <w:rsid w:val="00FF5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pwplexatsmarttags/smarttagmodule" w:name="Number2Word"/>
  <w:shapeDefaults>
    <o:shapedefaults v:ext="edit" spidmax="8193"/>
    <o:shapelayout v:ext="edit">
      <o:idmap v:ext="edit" data="1"/>
    </o:shapelayout>
  </w:shapeDefaults>
  <w:decimalSymbol w:val=","/>
  <w:listSeparator w:val=";"/>
  <w14:docId w14:val="5D0024EB"/>
  <w15:docId w15:val="{14E354EB-E376-47F3-80A3-FB3BE30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EF1"/>
    <w:pPr>
      <w:widowControl w:val="0"/>
      <w:autoSpaceDE w:val="0"/>
      <w:autoSpaceDN w:val="0"/>
      <w:adjustRightInd w:val="0"/>
      <w:spacing w:after="0" w:line="240" w:lineRule="auto"/>
    </w:pPr>
  </w:style>
  <w:style w:type="paragraph" w:styleId="Nagwek1">
    <w:name w:val="heading 1"/>
    <w:basedOn w:val="Normalny"/>
    <w:next w:val="Normalny"/>
    <w:link w:val="Nagwek1Znak"/>
    <w:qFormat/>
    <w:rsid w:val="009F712B"/>
    <w:pPr>
      <w:keepNext/>
      <w:widowControl/>
      <w:tabs>
        <w:tab w:val="num" w:pos="0"/>
      </w:tabs>
      <w:suppressAutoHyphens/>
      <w:autoSpaceDE/>
      <w:autoSpaceDN/>
      <w:adjustRightInd/>
      <w:jc w:val="both"/>
      <w:outlineLvl w:val="0"/>
    </w:pPr>
    <w:rPr>
      <w:rFonts w:ascii="Arial" w:eastAsia="Times New Roman" w:hAnsi="Arial"/>
      <w:bCs/>
      <w:sz w:val="24"/>
      <w:szCs w:val="24"/>
      <w:lang w:val="x-none" w:eastAsia="ar-SA"/>
    </w:rPr>
  </w:style>
  <w:style w:type="paragraph" w:styleId="Nagwek3">
    <w:name w:val="heading 3"/>
    <w:basedOn w:val="Normalny"/>
    <w:next w:val="Normalny"/>
    <w:link w:val="Nagwek3Znak"/>
    <w:uiPriority w:val="9"/>
    <w:semiHidden/>
    <w:unhideWhenUsed/>
    <w:qFormat/>
    <w:rsid w:val="009878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tut1">
    <w:name w:val="statut 1"/>
    <w:basedOn w:val="Normalny"/>
    <w:link w:val="statut1Char"/>
    <w:rsid w:val="00757961"/>
    <w:pPr>
      <w:widowControl/>
      <w:numPr>
        <w:numId w:val="2"/>
      </w:numPr>
      <w:spacing w:after="240"/>
      <w:jc w:val="both"/>
      <w:outlineLvl w:val="0"/>
    </w:pPr>
    <w:rPr>
      <w:sz w:val="24"/>
      <w:lang w:val="pl-PL"/>
    </w:rPr>
  </w:style>
  <w:style w:type="character" w:customStyle="1" w:styleId="statut1Char">
    <w:name w:val="statut 1 Char"/>
    <w:basedOn w:val="Domylnaczcionkaakapitu"/>
    <w:link w:val="statut1"/>
    <w:rsid w:val="00757961"/>
    <w:rPr>
      <w:sz w:val="24"/>
      <w:lang w:val="pl-PL"/>
    </w:rPr>
  </w:style>
  <w:style w:type="paragraph" w:customStyle="1" w:styleId="statut2">
    <w:name w:val="statut 2"/>
    <w:basedOn w:val="Normalny"/>
    <w:link w:val="statut2Char"/>
    <w:rsid w:val="00757961"/>
    <w:pPr>
      <w:widowControl/>
      <w:numPr>
        <w:ilvl w:val="1"/>
        <w:numId w:val="2"/>
      </w:numPr>
      <w:spacing w:before="120" w:after="120"/>
      <w:jc w:val="both"/>
      <w:outlineLvl w:val="1"/>
    </w:pPr>
    <w:rPr>
      <w:sz w:val="24"/>
      <w:lang w:val="pl-PL"/>
    </w:rPr>
  </w:style>
  <w:style w:type="character" w:customStyle="1" w:styleId="statut2Char">
    <w:name w:val="statut 2 Char"/>
    <w:basedOn w:val="Domylnaczcionkaakapitu"/>
    <w:link w:val="statut2"/>
    <w:rsid w:val="00757961"/>
    <w:rPr>
      <w:sz w:val="24"/>
      <w:lang w:val="pl-PL"/>
    </w:rPr>
  </w:style>
  <w:style w:type="paragraph" w:customStyle="1" w:styleId="statut3">
    <w:name w:val="statut 3"/>
    <w:basedOn w:val="Normalny"/>
    <w:link w:val="statut3Char"/>
    <w:rsid w:val="00757961"/>
    <w:pPr>
      <w:widowControl/>
      <w:numPr>
        <w:ilvl w:val="2"/>
        <w:numId w:val="2"/>
      </w:numPr>
      <w:tabs>
        <w:tab w:val="clear" w:pos="0"/>
      </w:tabs>
      <w:spacing w:before="120" w:after="120"/>
      <w:jc w:val="both"/>
      <w:outlineLvl w:val="2"/>
    </w:pPr>
    <w:rPr>
      <w:sz w:val="24"/>
      <w:lang w:val="pl-PL"/>
    </w:rPr>
  </w:style>
  <w:style w:type="character" w:customStyle="1" w:styleId="statut3Char">
    <w:name w:val="statut 3 Char"/>
    <w:basedOn w:val="Domylnaczcionkaakapitu"/>
    <w:link w:val="statut3"/>
    <w:rsid w:val="00757961"/>
    <w:rPr>
      <w:sz w:val="24"/>
      <w:lang w:val="pl-PL"/>
    </w:rPr>
  </w:style>
  <w:style w:type="paragraph" w:customStyle="1" w:styleId="statut4">
    <w:name w:val="statut 4"/>
    <w:basedOn w:val="Normalny"/>
    <w:link w:val="statut4Char"/>
    <w:rsid w:val="00757961"/>
    <w:pPr>
      <w:widowControl/>
      <w:numPr>
        <w:ilvl w:val="3"/>
        <w:numId w:val="2"/>
      </w:numPr>
      <w:tabs>
        <w:tab w:val="clear" w:pos="0"/>
        <w:tab w:val="num" w:pos="1440"/>
      </w:tabs>
      <w:spacing w:after="240"/>
      <w:outlineLvl w:val="3"/>
    </w:pPr>
    <w:rPr>
      <w:sz w:val="24"/>
    </w:rPr>
  </w:style>
  <w:style w:type="character" w:customStyle="1" w:styleId="statut4Char">
    <w:name w:val="statut 4 Char"/>
    <w:basedOn w:val="Domylnaczcionkaakapitu"/>
    <w:link w:val="statut4"/>
    <w:rsid w:val="00757961"/>
    <w:rPr>
      <w:sz w:val="24"/>
    </w:rPr>
  </w:style>
  <w:style w:type="paragraph" w:customStyle="1" w:styleId="statut5">
    <w:name w:val="statut 5"/>
    <w:basedOn w:val="Normalny"/>
    <w:link w:val="statut5Char"/>
    <w:rsid w:val="00757961"/>
    <w:pPr>
      <w:widowControl/>
      <w:numPr>
        <w:ilvl w:val="4"/>
        <w:numId w:val="2"/>
      </w:numPr>
      <w:tabs>
        <w:tab w:val="clear" w:pos="0"/>
        <w:tab w:val="num" w:pos="2160"/>
      </w:tabs>
      <w:spacing w:after="240"/>
      <w:outlineLvl w:val="4"/>
    </w:pPr>
    <w:rPr>
      <w:sz w:val="24"/>
    </w:rPr>
  </w:style>
  <w:style w:type="character" w:customStyle="1" w:styleId="statut5Char">
    <w:name w:val="statut 5 Char"/>
    <w:basedOn w:val="Domylnaczcionkaakapitu"/>
    <w:link w:val="statut5"/>
    <w:rsid w:val="00757961"/>
    <w:rPr>
      <w:sz w:val="24"/>
    </w:rPr>
  </w:style>
  <w:style w:type="paragraph" w:customStyle="1" w:styleId="statut6">
    <w:name w:val="statut 6"/>
    <w:basedOn w:val="Normalny"/>
    <w:link w:val="statut6Char"/>
    <w:rsid w:val="00757961"/>
    <w:pPr>
      <w:widowControl/>
      <w:numPr>
        <w:ilvl w:val="5"/>
        <w:numId w:val="2"/>
      </w:numPr>
      <w:tabs>
        <w:tab w:val="clear" w:pos="0"/>
        <w:tab w:val="num" w:pos="2880"/>
      </w:tabs>
      <w:spacing w:after="240"/>
      <w:outlineLvl w:val="5"/>
    </w:pPr>
    <w:rPr>
      <w:sz w:val="24"/>
    </w:rPr>
  </w:style>
  <w:style w:type="character" w:customStyle="1" w:styleId="statut6Char">
    <w:name w:val="statut 6 Char"/>
    <w:basedOn w:val="Domylnaczcionkaakapitu"/>
    <w:link w:val="statut6"/>
    <w:rsid w:val="00757961"/>
    <w:rPr>
      <w:sz w:val="24"/>
    </w:rPr>
  </w:style>
  <w:style w:type="paragraph" w:customStyle="1" w:styleId="statut7">
    <w:name w:val="statut 7"/>
    <w:basedOn w:val="Normalny"/>
    <w:link w:val="statut7Char"/>
    <w:rsid w:val="00757961"/>
    <w:pPr>
      <w:widowControl/>
      <w:numPr>
        <w:ilvl w:val="6"/>
        <w:numId w:val="2"/>
      </w:numPr>
      <w:tabs>
        <w:tab w:val="clear" w:pos="0"/>
        <w:tab w:val="num" w:pos="3600"/>
      </w:tabs>
      <w:spacing w:after="240"/>
      <w:outlineLvl w:val="6"/>
    </w:pPr>
    <w:rPr>
      <w:sz w:val="24"/>
    </w:rPr>
  </w:style>
  <w:style w:type="character" w:customStyle="1" w:styleId="statut7Char">
    <w:name w:val="statut 7 Char"/>
    <w:basedOn w:val="Domylnaczcionkaakapitu"/>
    <w:link w:val="statut7"/>
    <w:rsid w:val="00757961"/>
    <w:rPr>
      <w:sz w:val="24"/>
    </w:rPr>
  </w:style>
  <w:style w:type="paragraph" w:customStyle="1" w:styleId="statut8">
    <w:name w:val="statut 8"/>
    <w:basedOn w:val="Normalny"/>
    <w:link w:val="statut8Char"/>
    <w:rsid w:val="00757961"/>
    <w:pPr>
      <w:widowControl/>
      <w:numPr>
        <w:ilvl w:val="7"/>
        <w:numId w:val="2"/>
      </w:numPr>
      <w:tabs>
        <w:tab w:val="clear" w:pos="0"/>
      </w:tabs>
    </w:pPr>
    <w:rPr>
      <w:sz w:val="24"/>
    </w:rPr>
  </w:style>
  <w:style w:type="character" w:customStyle="1" w:styleId="statut8Char">
    <w:name w:val="statut 8 Char"/>
    <w:basedOn w:val="Domylnaczcionkaakapitu"/>
    <w:link w:val="statut8"/>
    <w:rsid w:val="00757961"/>
    <w:rPr>
      <w:sz w:val="24"/>
    </w:rPr>
  </w:style>
  <w:style w:type="paragraph" w:customStyle="1" w:styleId="statut9">
    <w:name w:val="statut 9"/>
    <w:basedOn w:val="Normalny"/>
    <w:link w:val="statut9Char"/>
    <w:rsid w:val="00757961"/>
    <w:pPr>
      <w:widowControl/>
      <w:numPr>
        <w:ilvl w:val="8"/>
        <w:numId w:val="2"/>
      </w:numPr>
      <w:tabs>
        <w:tab w:val="clear" w:pos="0"/>
      </w:tabs>
    </w:pPr>
    <w:rPr>
      <w:sz w:val="24"/>
    </w:rPr>
  </w:style>
  <w:style w:type="character" w:customStyle="1" w:styleId="statut9Char">
    <w:name w:val="statut 9 Char"/>
    <w:basedOn w:val="Domylnaczcionkaakapitu"/>
    <w:link w:val="statut9"/>
    <w:rsid w:val="00757961"/>
    <w:rPr>
      <w:sz w:val="24"/>
    </w:rPr>
  </w:style>
  <w:style w:type="paragraph" w:styleId="Tekstpodstawowy">
    <w:name w:val="Body Text"/>
    <w:basedOn w:val="Normalny"/>
    <w:link w:val="TekstpodstawowyZnak"/>
    <w:uiPriority w:val="99"/>
    <w:unhideWhenUsed/>
    <w:rsid w:val="00757961"/>
    <w:pPr>
      <w:spacing w:after="240"/>
      <w:jc w:val="both"/>
    </w:pPr>
    <w:rPr>
      <w:sz w:val="24"/>
      <w:lang w:val="pl-PL"/>
    </w:rPr>
  </w:style>
  <w:style w:type="character" w:customStyle="1" w:styleId="TekstpodstawowyZnak">
    <w:name w:val="Tekst podstawowy Znak"/>
    <w:basedOn w:val="Domylnaczcionkaakapitu"/>
    <w:link w:val="Tekstpodstawowy"/>
    <w:uiPriority w:val="99"/>
    <w:rsid w:val="00757961"/>
    <w:rPr>
      <w:sz w:val="24"/>
      <w:lang w:val="pl-PL"/>
    </w:rPr>
  </w:style>
  <w:style w:type="paragraph" w:styleId="Akapitzlist">
    <w:name w:val="List Paragraph"/>
    <w:basedOn w:val="Normalny"/>
    <w:link w:val="AkapitzlistZnak"/>
    <w:uiPriority w:val="34"/>
    <w:qFormat/>
    <w:rsid w:val="00757961"/>
    <w:pPr>
      <w:ind w:left="720"/>
      <w:contextualSpacing/>
    </w:pPr>
  </w:style>
  <w:style w:type="paragraph" w:styleId="Nagwek">
    <w:name w:val="header"/>
    <w:basedOn w:val="Normalny"/>
    <w:link w:val="NagwekZnak"/>
    <w:uiPriority w:val="99"/>
    <w:unhideWhenUsed/>
    <w:rsid w:val="00A749F0"/>
    <w:pPr>
      <w:tabs>
        <w:tab w:val="center" w:pos="4703"/>
        <w:tab w:val="right" w:pos="9406"/>
      </w:tabs>
    </w:pPr>
  </w:style>
  <w:style w:type="character" w:customStyle="1" w:styleId="NagwekZnak">
    <w:name w:val="Nagłówek Znak"/>
    <w:basedOn w:val="Domylnaczcionkaakapitu"/>
    <w:link w:val="Nagwek"/>
    <w:uiPriority w:val="99"/>
    <w:rsid w:val="00A749F0"/>
  </w:style>
  <w:style w:type="paragraph" w:styleId="Stopka">
    <w:name w:val="footer"/>
    <w:basedOn w:val="Normalny"/>
    <w:link w:val="StopkaZnak"/>
    <w:uiPriority w:val="99"/>
    <w:unhideWhenUsed/>
    <w:rsid w:val="00A749F0"/>
    <w:pPr>
      <w:tabs>
        <w:tab w:val="center" w:pos="4703"/>
        <w:tab w:val="right" w:pos="9406"/>
      </w:tabs>
    </w:pPr>
  </w:style>
  <w:style w:type="character" w:customStyle="1" w:styleId="StopkaZnak">
    <w:name w:val="Stopka Znak"/>
    <w:basedOn w:val="Domylnaczcionkaakapitu"/>
    <w:link w:val="Stopka"/>
    <w:uiPriority w:val="99"/>
    <w:rsid w:val="00A749F0"/>
  </w:style>
  <w:style w:type="character" w:styleId="Numerstrony">
    <w:name w:val="page number"/>
    <w:basedOn w:val="Domylnaczcionkaakapitu"/>
    <w:uiPriority w:val="99"/>
    <w:semiHidden/>
    <w:unhideWhenUsed/>
    <w:rsid w:val="00A749F0"/>
    <w:rPr>
      <w:rFonts w:ascii="Times New Roman" w:hAnsi="Times New Roman" w:cs="Times New Roman"/>
      <w:sz w:val="24"/>
    </w:rPr>
  </w:style>
  <w:style w:type="character" w:customStyle="1" w:styleId="AkapitzlistZnak">
    <w:name w:val="Akapit z listą Znak"/>
    <w:link w:val="Akapitzlist"/>
    <w:uiPriority w:val="34"/>
    <w:locked/>
    <w:rsid w:val="0065340E"/>
  </w:style>
  <w:style w:type="paragraph" w:styleId="Tekstdymka">
    <w:name w:val="Balloon Text"/>
    <w:basedOn w:val="Normalny"/>
    <w:link w:val="TekstdymkaZnak"/>
    <w:uiPriority w:val="99"/>
    <w:semiHidden/>
    <w:unhideWhenUsed/>
    <w:rsid w:val="00FE3248"/>
    <w:rPr>
      <w:rFonts w:ascii="Tahoma" w:hAnsi="Tahoma" w:cs="Tahoma"/>
      <w:sz w:val="16"/>
      <w:szCs w:val="16"/>
    </w:rPr>
  </w:style>
  <w:style w:type="character" w:customStyle="1" w:styleId="TekstdymkaZnak">
    <w:name w:val="Tekst dymka Znak"/>
    <w:basedOn w:val="Domylnaczcionkaakapitu"/>
    <w:link w:val="Tekstdymka"/>
    <w:uiPriority w:val="99"/>
    <w:semiHidden/>
    <w:rsid w:val="00FE3248"/>
    <w:rPr>
      <w:rFonts w:ascii="Tahoma" w:hAnsi="Tahoma" w:cs="Tahoma"/>
      <w:sz w:val="16"/>
      <w:szCs w:val="16"/>
    </w:rPr>
  </w:style>
  <w:style w:type="character" w:customStyle="1" w:styleId="Nagwek1Znak">
    <w:name w:val="Nagłówek 1 Znak"/>
    <w:basedOn w:val="Domylnaczcionkaakapitu"/>
    <w:link w:val="Nagwek1"/>
    <w:uiPriority w:val="9"/>
    <w:rsid w:val="009F712B"/>
    <w:rPr>
      <w:rFonts w:ascii="Arial" w:eastAsia="Times New Roman" w:hAnsi="Arial"/>
      <w:bCs/>
      <w:sz w:val="24"/>
      <w:szCs w:val="24"/>
      <w:lang w:val="x-none" w:eastAsia="ar-SA"/>
    </w:rPr>
  </w:style>
  <w:style w:type="paragraph" w:styleId="Tekstpodstawowywcity">
    <w:name w:val="Body Text Indent"/>
    <w:basedOn w:val="Normalny"/>
    <w:link w:val="TekstpodstawowywcityZnak"/>
    <w:rsid w:val="008807C5"/>
    <w:pPr>
      <w:widowControl/>
      <w:autoSpaceDE/>
      <w:autoSpaceDN/>
      <w:adjustRightInd/>
      <w:spacing w:after="120"/>
      <w:ind w:left="283"/>
    </w:pPr>
    <w:rPr>
      <w:rFonts w:eastAsia="Times New Roman"/>
      <w:sz w:val="24"/>
      <w:szCs w:val="24"/>
      <w:lang w:val="pl-PL" w:eastAsia="pl-PL"/>
    </w:rPr>
  </w:style>
  <w:style w:type="character" w:customStyle="1" w:styleId="TekstpodstawowywcityZnak">
    <w:name w:val="Tekst podstawowy wcięty Znak"/>
    <w:basedOn w:val="Domylnaczcionkaakapitu"/>
    <w:link w:val="Tekstpodstawowywcity"/>
    <w:rsid w:val="008807C5"/>
    <w:rPr>
      <w:rFonts w:eastAsia="Times New Roman"/>
      <w:sz w:val="24"/>
      <w:szCs w:val="24"/>
      <w:lang w:val="pl-PL" w:eastAsia="pl-PL"/>
    </w:rPr>
  </w:style>
  <w:style w:type="character" w:styleId="Odwoaniedokomentarza">
    <w:name w:val="annotation reference"/>
    <w:basedOn w:val="Domylnaczcionkaakapitu"/>
    <w:uiPriority w:val="99"/>
    <w:semiHidden/>
    <w:unhideWhenUsed/>
    <w:rsid w:val="00FA7E3A"/>
    <w:rPr>
      <w:sz w:val="16"/>
      <w:szCs w:val="16"/>
    </w:rPr>
  </w:style>
  <w:style w:type="paragraph" w:styleId="Tekstkomentarza">
    <w:name w:val="annotation text"/>
    <w:basedOn w:val="Normalny"/>
    <w:link w:val="TekstkomentarzaZnak"/>
    <w:uiPriority w:val="99"/>
    <w:unhideWhenUsed/>
    <w:rsid w:val="00FA7E3A"/>
    <w:rPr>
      <w:sz w:val="20"/>
      <w:szCs w:val="20"/>
    </w:rPr>
  </w:style>
  <w:style w:type="character" w:customStyle="1" w:styleId="TekstkomentarzaZnak">
    <w:name w:val="Tekst komentarza Znak"/>
    <w:basedOn w:val="Domylnaczcionkaakapitu"/>
    <w:link w:val="Tekstkomentarza"/>
    <w:uiPriority w:val="99"/>
    <w:rsid w:val="00FA7E3A"/>
    <w:rPr>
      <w:sz w:val="20"/>
      <w:szCs w:val="20"/>
    </w:rPr>
  </w:style>
  <w:style w:type="paragraph" w:styleId="Tematkomentarza">
    <w:name w:val="annotation subject"/>
    <w:basedOn w:val="Tekstkomentarza"/>
    <w:next w:val="Tekstkomentarza"/>
    <w:link w:val="TematkomentarzaZnak"/>
    <w:uiPriority w:val="99"/>
    <w:semiHidden/>
    <w:unhideWhenUsed/>
    <w:rsid w:val="00FA7E3A"/>
    <w:rPr>
      <w:b/>
      <w:bCs/>
    </w:rPr>
  </w:style>
  <w:style w:type="character" w:customStyle="1" w:styleId="TematkomentarzaZnak">
    <w:name w:val="Temat komentarza Znak"/>
    <w:basedOn w:val="TekstkomentarzaZnak"/>
    <w:link w:val="Tematkomentarza"/>
    <w:uiPriority w:val="99"/>
    <w:semiHidden/>
    <w:rsid w:val="00FA7E3A"/>
    <w:rPr>
      <w:b/>
      <w:bCs/>
      <w:sz w:val="20"/>
      <w:szCs w:val="20"/>
    </w:rPr>
  </w:style>
  <w:style w:type="paragraph" w:styleId="Poprawka">
    <w:name w:val="Revision"/>
    <w:hidden/>
    <w:uiPriority w:val="99"/>
    <w:semiHidden/>
    <w:rsid w:val="008578D9"/>
    <w:pPr>
      <w:spacing w:after="0" w:line="240" w:lineRule="auto"/>
    </w:pPr>
  </w:style>
  <w:style w:type="character" w:customStyle="1" w:styleId="Nagwek3Znak">
    <w:name w:val="Nagłówek 3 Znak"/>
    <w:basedOn w:val="Domylnaczcionkaakapitu"/>
    <w:link w:val="Nagwek3"/>
    <w:uiPriority w:val="9"/>
    <w:semiHidden/>
    <w:rsid w:val="00987835"/>
    <w:rPr>
      <w:rFonts w:asciiTheme="majorHAnsi" w:eastAsiaTheme="majorEastAsia" w:hAnsiTheme="majorHAnsi" w:cstheme="majorBidi"/>
      <w:color w:val="243F60" w:themeColor="accent1" w:themeShade="7F"/>
      <w:sz w:val="24"/>
      <w:szCs w:val="24"/>
    </w:rPr>
  </w:style>
  <w:style w:type="paragraph" w:customStyle="1" w:styleId="AListing1">
    <w:name w:val="AListing1"/>
    <w:basedOn w:val="Normalny"/>
    <w:rsid w:val="00987835"/>
    <w:pPr>
      <w:widowControl/>
      <w:numPr>
        <w:ilvl w:val="2"/>
        <w:numId w:val="52"/>
      </w:numPr>
      <w:autoSpaceDE/>
      <w:autoSpaceDN/>
      <w:spacing w:after="120"/>
      <w:jc w:val="both"/>
    </w:pPr>
    <w:rPr>
      <w:rFonts w:ascii="Tahoma" w:eastAsia="Times New Roman" w:hAnsi="Tahoma" w:cs="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9FA360F4D80B3B4A886CF9ED9DAE5177" ma:contentTypeVersion="" ma:contentTypeDescription="" ma:contentTypeScope="" ma:versionID="77f8193b98c9ac4fd1540771010f897a">
  <xsd:schema xmlns:xsd="http://www.w3.org/2001/XMLSchema" xmlns:xs="http://www.w3.org/2001/XMLSchema" xmlns:p="http://schemas.microsoft.com/office/2006/metadata/properties" xmlns:ns1="http://schemas.microsoft.com/sharepoint/v3" xmlns:ns2="F460A39F-0BD8-4A3B-886C-F9ED9DAE5177" targetNamespace="http://schemas.microsoft.com/office/2006/metadata/properties" ma:root="true" ma:fieldsID="4c5a720efa713a2a780fcff1497a1df0" ns1:_="" ns2:_="">
    <xsd:import namespace="http://schemas.microsoft.com/sharepoint/v3"/>
    <xsd:import namespace="F460A39F-0BD8-4A3B-886C-F9ED9DAE517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60A39F-0BD8-4A3B-886C-F9ED9DAE517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0x009FA360F4D80B3B4A886CF9ED9DAE5177</ContentTypeId>
    <TemplateUrl xmlns="http://schemas.microsoft.com/sharepoint/v3" xsi:nil="true"/>
    <NazwaPliku xmlns="F460A39F-0BD8-4A3B-886C-F9ED9DAE5177">WnZ - TJ Statutu PKP CARGO S.A.,Zal. do Uchwaly Zarzadu i RN nr ... tekst jednolity.docx</NazwaPliku>
    <Osoba xmlns="F460A39F-0BD8-4A3B-886C-F9ED9DAE5177">PKP-CARGO\R.MAJDER</Osoba>
    <_SourceUrl xmlns="http://schemas.microsoft.com/sharepoint/v3" xsi:nil="true"/>
    <xd_ProgID xmlns="http://schemas.microsoft.com/sharepoint/v3" xsi:nil="true"/>
    <Order xmlns="http://schemas.microsoft.com/sharepoint/v3" xsi:nil="true"/>
    <Odbiorcy2 xmlns="F460A39F-0BD8-4A3B-886C-F9ED9DAE5177"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EA46-55F9-483E-AE8F-AEF234ED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0A39F-0BD8-4A3B-886C-F9ED9DAE5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8A0F8-0BCF-4E94-9E1A-530129D198E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60A39F-0BD8-4A3B-886C-F9ED9DAE5177"/>
    <ds:schemaRef ds:uri="http://www.w3.org/XML/1998/namespace"/>
    <ds:schemaRef ds:uri="http://purl.org/dc/dcmitype/"/>
  </ds:schemaRefs>
</ds:datastoreItem>
</file>

<file path=customXml/itemProps3.xml><?xml version="1.0" encoding="utf-8"?>
<ds:datastoreItem xmlns:ds="http://schemas.openxmlformats.org/officeDocument/2006/customXml" ds:itemID="{2BF347B9-D0EE-4990-B423-631F0B5A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7957</Words>
  <Characters>49726</Characters>
  <Application>Microsoft Office Word</Application>
  <DocSecurity>0</DocSecurity>
  <Lines>414</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Weil, Gotshal &amp; Manges LLP</Company>
  <LinksUpToDate>false</LinksUpToDate>
  <CharactersWithSpaces>57568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a.galinska</dc:creator>
  <cp:lastModifiedBy>Korolczuk Agnieszka</cp:lastModifiedBy>
  <cp:revision>3</cp:revision>
  <cp:lastPrinted>2020-07-06T09:44:00Z</cp:lastPrinted>
  <dcterms:created xsi:type="dcterms:W3CDTF">2020-09-02T12:58:00Z</dcterms:created>
  <dcterms:modified xsi:type="dcterms:W3CDTF">2020-09-02T13:03:00Z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EUE_ACTIVE:\35196244\1\68073.0004</vt:lpwstr>
  </property>
</Properties>
</file>