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F6FA" w14:textId="77777777" w:rsidR="00606FC3" w:rsidRPr="008117D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PROJEKTY UCHWAŁ </w:t>
      </w:r>
    </w:p>
    <w:p w14:paraId="3C8C9BC7" w14:textId="5E13C589" w:rsidR="004C6125" w:rsidRPr="008117D3" w:rsidRDefault="00A02A48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C719C9">
        <w:rPr>
          <w:rFonts w:ascii="Times New Roman" w:hAnsi="Times New Roman" w:cs="Times New Roman"/>
          <w:b/>
          <w:lang w:val="pl-PL"/>
        </w:rPr>
        <w:t>NADZ</w:t>
      </w:r>
      <w:r w:rsidR="00F15DD4" w:rsidRPr="008117D3">
        <w:rPr>
          <w:rFonts w:ascii="Times New Roman" w:hAnsi="Times New Roman" w:cs="Times New Roman"/>
          <w:b/>
          <w:lang w:val="pl-PL"/>
        </w:rPr>
        <w:t>WYCZAJNE</w:t>
      </w:r>
      <w:r w:rsidR="00347188" w:rsidRPr="008117D3">
        <w:rPr>
          <w:rFonts w:ascii="Times New Roman" w:hAnsi="Times New Roman" w:cs="Times New Roman"/>
          <w:b/>
          <w:lang w:val="pl-PL"/>
        </w:rPr>
        <w:t>GO</w:t>
      </w:r>
      <w:r w:rsidR="00F15DD4" w:rsidRPr="008117D3">
        <w:rPr>
          <w:rFonts w:ascii="Times New Roman" w:hAnsi="Times New Roman" w:cs="Times New Roman"/>
          <w:b/>
          <w:lang w:val="pl-PL"/>
        </w:rPr>
        <w:t xml:space="preserve"> WALNE</w:t>
      </w:r>
      <w:r w:rsidR="00347188" w:rsidRPr="008117D3">
        <w:rPr>
          <w:rFonts w:ascii="Times New Roman" w:hAnsi="Times New Roman" w:cs="Times New Roman"/>
          <w:b/>
          <w:lang w:val="pl-PL"/>
        </w:rPr>
        <w:t>GO ZGROMADZENIA</w:t>
      </w:r>
      <w:r w:rsidR="00F15DD4" w:rsidRPr="008117D3">
        <w:rPr>
          <w:rFonts w:ascii="Times New Roman" w:hAnsi="Times New Roman" w:cs="Times New Roman"/>
          <w:b/>
          <w:lang w:val="pl-PL"/>
        </w:rPr>
        <w:t xml:space="preserve"> SPÓŁKI ERBUD S.A. </w:t>
      </w:r>
    </w:p>
    <w:p w14:paraId="7940FBA7" w14:textId="77777777" w:rsidR="00F15DD4" w:rsidRPr="008117D3" w:rsidRDefault="00F15DD4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Z SIEDZIBĄ W WARSZAWIE</w:t>
      </w:r>
    </w:p>
    <w:p w14:paraId="4D03381E" w14:textId="32C72D09" w:rsidR="006D303F" w:rsidRPr="008117D3" w:rsidRDefault="005A6B0D" w:rsidP="00ED46AC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 </w:t>
      </w:r>
      <w:r w:rsidRPr="00690E10">
        <w:rPr>
          <w:rFonts w:ascii="Times New Roman" w:hAnsi="Times New Roman" w:cs="Times New Roman"/>
          <w:b/>
          <w:lang w:val="pl-PL"/>
        </w:rPr>
        <w:t>ZWOŁANE</w:t>
      </w:r>
      <w:r w:rsidR="00347188" w:rsidRPr="00690E10">
        <w:rPr>
          <w:rFonts w:ascii="Times New Roman" w:hAnsi="Times New Roman" w:cs="Times New Roman"/>
          <w:b/>
          <w:lang w:val="pl-PL"/>
        </w:rPr>
        <w:t>GO</w:t>
      </w:r>
      <w:r w:rsidRPr="00690E10">
        <w:rPr>
          <w:rFonts w:ascii="Times New Roman" w:hAnsi="Times New Roman" w:cs="Times New Roman"/>
          <w:b/>
          <w:lang w:val="pl-PL"/>
        </w:rPr>
        <w:t xml:space="preserve"> NA DZIEŃ</w:t>
      </w:r>
      <w:r w:rsidR="00F15DD4" w:rsidRPr="00690E10">
        <w:rPr>
          <w:rFonts w:ascii="Times New Roman" w:hAnsi="Times New Roman" w:cs="Times New Roman"/>
          <w:b/>
          <w:lang w:val="pl-PL"/>
        </w:rPr>
        <w:t xml:space="preserve"> </w:t>
      </w:r>
      <w:r w:rsidR="00725095" w:rsidRPr="00690E10">
        <w:rPr>
          <w:rFonts w:ascii="Times New Roman" w:hAnsi="Times New Roman" w:cs="Times New Roman"/>
          <w:b/>
          <w:lang w:val="pl-PL"/>
        </w:rPr>
        <w:t>9</w:t>
      </w:r>
      <w:r w:rsidR="00B758A3" w:rsidRPr="00690E10">
        <w:rPr>
          <w:rFonts w:ascii="Times New Roman" w:hAnsi="Times New Roman" w:cs="Times New Roman"/>
          <w:b/>
          <w:lang w:val="pl-PL"/>
        </w:rPr>
        <w:t xml:space="preserve"> KWIET</w:t>
      </w:r>
      <w:r w:rsidR="00A02A48" w:rsidRPr="00690E10">
        <w:rPr>
          <w:rFonts w:ascii="Times New Roman" w:hAnsi="Times New Roman" w:cs="Times New Roman"/>
          <w:b/>
          <w:lang w:val="pl-PL"/>
        </w:rPr>
        <w:t>NIA</w:t>
      </w:r>
      <w:r w:rsidR="00B758A3" w:rsidRPr="00690E10">
        <w:rPr>
          <w:rFonts w:ascii="Times New Roman" w:hAnsi="Times New Roman" w:cs="Times New Roman"/>
          <w:b/>
          <w:lang w:val="pl-PL"/>
        </w:rPr>
        <w:t xml:space="preserve"> 2021</w:t>
      </w:r>
      <w:r w:rsidR="00AC6A56" w:rsidRPr="00690E10">
        <w:rPr>
          <w:rFonts w:ascii="Times New Roman" w:hAnsi="Times New Roman" w:cs="Times New Roman"/>
          <w:b/>
          <w:lang w:val="pl-PL"/>
        </w:rPr>
        <w:t xml:space="preserve"> </w:t>
      </w:r>
      <w:r w:rsidR="00F15DD4" w:rsidRPr="00690E10">
        <w:rPr>
          <w:rFonts w:ascii="Times New Roman" w:hAnsi="Times New Roman" w:cs="Times New Roman"/>
          <w:b/>
          <w:lang w:val="pl-PL"/>
        </w:rPr>
        <w:t>r.</w:t>
      </w:r>
      <w:r w:rsidR="00F15DD4" w:rsidRPr="008117D3">
        <w:rPr>
          <w:rFonts w:ascii="Times New Roman" w:hAnsi="Times New Roman" w:cs="Times New Roman"/>
          <w:lang w:val="pl-PL"/>
        </w:rPr>
        <w:br/>
      </w:r>
    </w:p>
    <w:p w14:paraId="0F8CB9E2" w14:textId="2D10C8E1" w:rsidR="006D303F" w:rsidRPr="008117D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758A3">
        <w:rPr>
          <w:rFonts w:ascii="Times New Roman" w:hAnsi="Times New Roman" w:cs="Times New Roman"/>
          <w:b/>
          <w:u w:val="single"/>
          <w:lang w:val="pl-PL"/>
        </w:rPr>
        <w:t>[</w:t>
      </w:r>
      <w:r w:rsidR="00B758A3"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 w:rsidR="00B758A3"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24C3C48E" w14:textId="2E75E21A" w:rsidR="006D303F" w:rsidRPr="008117D3" w:rsidRDefault="0003653C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>NAD</w:t>
      </w:r>
      <w:r w:rsidR="00EC19A3" w:rsidRPr="008117D3">
        <w:rPr>
          <w:rFonts w:ascii="Times New Roman" w:hAnsi="Times New Roman" w:cs="Times New Roman"/>
          <w:b/>
          <w:u w:val="single"/>
          <w:lang w:val="pl-PL"/>
        </w:rPr>
        <w:t>ZWYCZAJNEGO</w:t>
      </w:r>
      <w:r w:rsidR="006D303F" w:rsidRPr="008117D3">
        <w:rPr>
          <w:rFonts w:ascii="Times New Roman" w:hAnsi="Times New Roman" w:cs="Times New Roman"/>
          <w:b/>
          <w:u w:val="single"/>
          <w:lang w:val="pl-PL"/>
        </w:rPr>
        <w:t xml:space="preserve"> WALNEGO ZGROMADZENIA </w:t>
      </w:r>
    </w:p>
    <w:p w14:paraId="055850EF" w14:textId="77777777" w:rsidR="006D303F" w:rsidRPr="00690E10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ERBUD S.A. W WARSZAWIE </w:t>
      </w:r>
    </w:p>
    <w:p w14:paraId="28259008" w14:textId="4E7D4B32" w:rsidR="006D303F" w:rsidRPr="00B758A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>Z DNIA</w:t>
      </w:r>
      <w:r w:rsidR="00C01F3E" w:rsidRPr="00690E10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725095" w:rsidRPr="00690E10">
        <w:rPr>
          <w:rFonts w:ascii="Times New Roman" w:hAnsi="Times New Roman" w:cs="Times New Roman"/>
          <w:b/>
          <w:u w:val="single"/>
          <w:lang w:val="pl-PL"/>
        </w:rPr>
        <w:t>9</w:t>
      </w:r>
      <w:r w:rsidR="00B758A3" w:rsidRPr="00690E10">
        <w:rPr>
          <w:rFonts w:ascii="Times New Roman" w:hAnsi="Times New Roman" w:cs="Times New Roman"/>
          <w:b/>
          <w:u w:val="single"/>
          <w:lang w:val="pl-PL"/>
        </w:rPr>
        <w:t xml:space="preserve"> KWIETNIA 2021 r.</w:t>
      </w:r>
    </w:p>
    <w:p w14:paraId="44134704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32984290" w14:textId="0AFF5F7C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A02A48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wyboru Przewodniczącego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163E6D8D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</w:p>
    <w:p w14:paraId="73FD6887" w14:textId="1650BBC6" w:rsidR="006D303F" w:rsidRPr="008117D3" w:rsidRDefault="006D303F" w:rsidP="0069683A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Działając na podstawie art. 409 § 1 Kodeksu spółek handlowych </w:t>
      </w:r>
      <w:r w:rsidR="002543EF" w:rsidRPr="008117D3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</w:t>
      </w:r>
      <w:r w:rsidRPr="008117D3">
        <w:rPr>
          <w:rFonts w:ascii="Times New Roman" w:hAnsi="Times New Roman" w:cs="Times New Roman"/>
          <w:lang w:val="pl-PL"/>
        </w:rPr>
        <w:t>yczajne Walne Zgromadzenie</w:t>
      </w:r>
      <w:r w:rsidR="005D6BD2" w:rsidRPr="008117D3">
        <w:rPr>
          <w:rFonts w:ascii="Times New Roman" w:hAnsi="Times New Roman" w:cs="Times New Roman"/>
          <w:lang w:val="pl-PL"/>
        </w:rPr>
        <w:t xml:space="preserve"> </w:t>
      </w:r>
      <w:r w:rsidR="0080159D" w:rsidRPr="008117D3">
        <w:rPr>
          <w:rFonts w:ascii="Times New Roman" w:hAnsi="Times New Roman" w:cs="Times New Roman"/>
          <w:lang w:val="pl-PL"/>
        </w:rPr>
        <w:t>spółki pod firmą Erbud S.A. z siedzibą w Warszawie</w:t>
      </w:r>
      <w:r w:rsidRPr="008117D3">
        <w:rPr>
          <w:rFonts w:ascii="Times New Roman" w:hAnsi="Times New Roman" w:cs="Times New Roman"/>
          <w:lang w:val="pl-PL"/>
        </w:rPr>
        <w:t xml:space="preserve"> wybiera na Przewodniczącego </w:t>
      </w:r>
      <w:r w:rsidR="00932C32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wyczajnego</w:t>
      </w:r>
      <w:r w:rsidRPr="008117D3">
        <w:rPr>
          <w:rFonts w:ascii="Times New Roman" w:hAnsi="Times New Roman" w:cs="Times New Roman"/>
          <w:lang w:val="pl-PL"/>
        </w:rPr>
        <w:t xml:space="preserve"> Walnego Zgromadzenia Pana / Panią </w:t>
      </w:r>
      <w:r w:rsidR="00733C10" w:rsidRPr="008117D3">
        <w:rPr>
          <w:rFonts w:ascii="Times New Roman" w:hAnsi="Times New Roman" w:cs="Times New Roman"/>
          <w:lang w:val="pl-PL"/>
        </w:rPr>
        <w:t>[</w:t>
      </w:r>
      <w:r w:rsidR="00733C10" w:rsidRPr="00C719C9">
        <w:rPr>
          <w:rFonts w:ascii="Times New Roman" w:hAnsi="Times New Roman" w:cs="Times New Roman"/>
          <w:highlight w:val="yellow"/>
          <w:lang w:val="pl-PL"/>
        </w:rPr>
        <w:sym w:font="Wingdings" w:char="F06C"/>
      </w:r>
      <w:r w:rsidR="00733C10" w:rsidRPr="00C719C9">
        <w:rPr>
          <w:rFonts w:ascii="Times New Roman" w:hAnsi="Times New Roman" w:cs="Times New Roman"/>
          <w:lang w:val="pl-PL"/>
        </w:rPr>
        <w:t>].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</w:p>
    <w:p w14:paraId="5B9FE69F" w14:textId="7A4BC05F" w:rsidR="006D303F" w:rsidRPr="008117D3" w:rsidRDefault="00B864F1" w:rsidP="002543EF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chwilą </w:t>
      </w:r>
      <w:r w:rsidR="006D303F" w:rsidRPr="008117D3">
        <w:rPr>
          <w:rFonts w:ascii="Times New Roman" w:hAnsi="Times New Roman" w:cs="Times New Roman"/>
          <w:lang w:val="pl-PL"/>
        </w:rPr>
        <w:t>podjęcia.</w:t>
      </w:r>
      <w:r w:rsidR="00AC6A56" w:rsidRPr="008117D3">
        <w:rPr>
          <w:rFonts w:ascii="Times New Roman" w:hAnsi="Times New Roman" w:cs="Times New Roman"/>
          <w:lang w:val="pl-PL"/>
        </w:rPr>
        <w:t xml:space="preserve"> </w:t>
      </w:r>
    </w:p>
    <w:p w14:paraId="205F4B0A" w14:textId="77777777" w:rsidR="00BE1639" w:rsidRPr="008117D3" w:rsidRDefault="00BE1639" w:rsidP="00822E26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028F490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7E3B00EA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389F1196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6B6EDA40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27B3899A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2DB2968A" w14:textId="054438E5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2543EF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przyjęcia porządku obrad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3745EB73" w14:textId="3AF52C30" w:rsidR="006D303F" w:rsidRPr="008117D3" w:rsidRDefault="002543E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Nadzw</w:t>
      </w:r>
      <w:r w:rsidR="006D303F" w:rsidRPr="008117D3">
        <w:rPr>
          <w:rFonts w:ascii="Times New Roman" w:hAnsi="Times New Roman" w:cs="Times New Roman"/>
          <w:lang w:val="pl-PL"/>
        </w:rPr>
        <w:t xml:space="preserve">yczajne Walne Zgromadzenie </w:t>
      </w:r>
      <w:r w:rsidR="0080159D" w:rsidRPr="008117D3">
        <w:rPr>
          <w:rFonts w:ascii="Times New Roman" w:hAnsi="Times New Roman" w:cs="Times New Roman"/>
          <w:lang w:val="pl-PL"/>
        </w:rPr>
        <w:t>spółki pod firmą Erbud S.A. z siedzibą w</w:t>
      </w:r>
      <w:r w:rsidR="00A018D2" w:rsidRPr="008117D3">
        <w:rPr>
          <w:rFonts w:ascii="Times New Roman" w:hAnsi="Times New Roman" w:cs="Times New Roman"/>
          <w:lang w:val="pl-PL"/>
        </w:rPr>
        <w:t> </w:t>
      </w:r>
      <w:r w:rsidR="0080159D" w:rsidRPr="008117D3">
        <w:rPr>
          <w:rFonts w:ascii="Times New Roman" w:hAnsi="Times New Roman" w:cs="Times New Roman"/>
          <w:lang w:val="pl-PL"/>
        </w:rPr>
        <w:t>Warszawie</w:t>
      </w:r>
      <w:r w:rsidR="00B720CD" w:rsidRPr="008117D3">
        <w:rPr>
          <w:rFonts w:ascii="Times New Roman" w:hAnsi="Times New Roman" w:cs="Times New Roman"/>
          <w:lang w:val="pl-PL"/>
        </w:rPr>
        <w:t xml:space="preserve"> („</w:t>
      </w:r>
      <w:r w:rsidR="00B720CD" w:rsidRPr="008117D3">
        <w:rPr>
          <w:rFonts w:ascii="Times New Roman" w:hAnsi="Times New Roman" w:cs="Times New Roman"/>
          <w:b/>
          <w:lang w:val="pl-PL"/>
        </w:rPr>
        <w:t>Spółka</w:t>
      </w:r>
      <w:r w:rsidR="00B720CD" w:rsidRPr="008117D3">
        <w:rPr>
          <w:rFonts w:ascii="Times New Roman" w:hAnsi="Times New Roman" w:cs="Times New Roman"/>
          <w:lang w:val="pl-PL"/>
        </w:rPr>
        <w:t>”)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  <w:r w:rsidR="006D303F" w:rsidRPr="008117D3">
        <w:rPr>
          <w:rFonts w:ascii="Times New Roman" w:hAnsi="Times New Roman" w:cs="Times New Roman"/>
          <w:lang w:val="pl-PL"/>
        </w:rPr>
        <w:t>przyjmuje następujący porządek obrad:</w:t>
      </w:r>
    </w:p>
    <w:p w14:paraId="21F13341" w14:textId="01AEBC9A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Otwarcie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3D47FDC9" w14:textId="5091C7EE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Wybór Przewodniczącego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0DDFD234" w14:textId="6DE7DF6B" w:rsidR="00EC19A3" w:rsidRPr="008117D3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Stwierdzenie prawidł</w:t>
      </w:r>
      <w:r w:rsidR="002543EF" w:rsidRPr="008117D3">
        <w:rPr>
          <w:rFonts w:ascii="Times New Roman" w:hAnsi="Times New Roman" w:cs="Times New Roman"/>
          <w:lang w:val="pl-PL"/>
        </w:rPr>
        <w:t>owości zwołania Nadz</w:t>
      </w:r>
      <w:r w:rsidRPr="008117D3">
        <w:rPr>
          <w:rFonts w:ascii="Times New Roman" w:hAnsi="Times New Roman" w:cs="Times New Roman"/>
          <w:lang w:val="pl-PL"/>
        </w:rPr>
        <w:t>wyczajnego Walnego Zgromadzenia oraz jego zdolności do podejmowania wiążących uchwał.</w:t>
      </w:r>
    </w:p>
    <w:p w14:paraId="5E8FC19F" w14:textId="12320123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Przyjęcie porządku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540DD409" w14:textId="5B9FAABC" w:rsidR="00EC19A3" w:rsidRPr="00DA6F5D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Podjęcie </w:t>
      </w:r>
      <w:r w:rsidRPr="00DA6F5D">
        <w:rPr>
          <w:rFonts w:ascii="Times New Roman" w:hAnsi="Times New Roman" w:cs="Times New Roman"/>
          <w:lang w:val="pl-PL"/>
        </w:rPr>
        <w:t>uchwał</w:t>
      </w:r>
      <w:r w:rsidR="003D2169" w:rsidRPr="00DA6F5D">
        <w:rPr>
          <w:rFonts w:ascii="Times New Roman" w:hAnsi="Times New Roman" w:cs="Times New Roman"/>
          <w:lang w:val="pl-PL"/>
        </w:rPr>
        <w:t>y</w:t>
      </w:r>
      <w:r w:rsidRPr="00DA6F5D">
        <w:rPr>
          <w:rFonts w:ascii="Times New Roman" w:hAnsi="Times New Roman" w:cs="Times New Roman"/>
          <w:lang w:val="pl-PL"/>
        </w:rPr>
        <w:t xml:space="preserve"> </w:t>
      </w:r>
      <w:r w:rsidR="00D17BF3" w:rsidRPr="00DA6F5D">
        <w:rPr>
          <w:rFonts w:ascii="Times New Roman" w:hAnsi="Times New Roman" w:cs="Times New Roman"/>
          <w:lang w:val="pl-PL"/>
        </w:rPr>
        <w:t>w sprawie zmiany Statutu Spółki</w:t>
      </w:r>
      <w:r w:rsidR="001320E7" w:rsidRPr="00DA6F5D">
        <w:rPr>
          <w:rFonts w:ascii="Times New Roman" w:hAnsi="Times New Roman" w:cs="Times New Roman"/>
          <w:lang w:val="pl-PL"/>
        </w:rPr>
        <w:t>.</w:t>
      </w:r>
    </w:p>
    <w:p w14:paraId="22296BD1" w14:textId="101BE8C5" w:rsidR="003D6998" w:rsidRPr="00DA6F5D" w:rsidRDefault="007C2F15" w:rsidP="00B847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>Podjęcie uchwały w sprawie przyjęcia tekstu jednolitego Statutu Spółki.</w:t>
      </w:r>
    </w:p>
    <w:p w14:paraId="699C4B79" w14:textId="7B730428" w:rsidR="00932C32" w:rsidRPr="00DA6F5D" w:rsidRDefault="00DA6F5D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zmiany Regulaminu Rady Nadzorczej Spółki. </w:t>
      </w:r>
    </w:p>
    <w:p w14:paraId="06735E82" w14:textId="6A66C1B6" w:rsidR="00DA6F5D" w:rsidRPr="00DA6F5D" w:rsidRDefault="00DA6F5D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przyjęcia tekstu jednolitego Regulaminu Rady Nadzorczej Spółki. </w:t>
      </w:r>
    </w:p>
    <w:p w14:paraId="4A2F36E2" w14:textId="324058D2" w:rsidR="00AC6A56" w:rsidRPr="008117D3" w:rsidRDefault="003D2169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Zamknięcie obrad Nadz</w:t>
      </w:r>
      <w:r w:rsidR="00EC19A3" w:rsidRPr="008117D3">
        <w:rPr>
          <w:rFonts w:ascii="Times New Roman" w:hAnsi="Times New Roman" w:cs="Times New Roman"/>
          <w:lang w:val="pl-PL"/>
        </w:rPr>
        <w:t xml:space="preserve">wyczajnego Walnego Zgromadzenia. </w:t>
      </w:r>
    </w:p>
    <w:p w14:paraId="53FA1ADD" w14:textId="08DD33A2" w:rsidR="0079406B" w:rsidRPr="008117D3" w:rsidRDefault="006D303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Uchwała wchodzi w </w:t>
      </w:r>
      <w:r w:rsidR="00B864F1">
        <w:rPr>
          <w:rFonts w:ascii="Times New Roman" w:hAnsi="Times New Roman" w:cs="Times New Roman"/>
          <w:lang w:val="pl-PL"/>
        </w:rPr>
        <w:t>życie z chwilą</w:t>
      </w:r>
      <w:r w:rsidRPr="008117D3">
        <w:rPr>
          <w:rFonts w:ascii="Times New Roman" w:hAnsi="Times New Roman" w:cs="Times New Roman"/>
          <w:lang w:val="pl-PL"/>
        </w:rPr>
        <w:t xml:space="preserve"> podjęcia.</w:t>
      </w:r>
    </w:p>
    <w:p w14:paraId="7EBA52AA" w14:textId="77777777" w:rsidR="00D24073" w:rsidRPr="00D24073" w:rsidRDefault="00D24073" w:rsidP="00D24073">
      <w:pPr>
        <w:spacing w:line="276" w:lineRule="auto"/>
        <w:ind w:left="728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>UCHWAŁA NR [</w:t>
      </w:r>
      <w:r w:rsidRPr="00B758A3">
        <w:rPr>
          <w:highlight w:val="yellow"/>
          <w:lang w:val="pl-PL"/>
        </w:rPr>
        <w:sym w:font="Wingdings" w:char="F06C"/>
      </w:r>
      <w:r w:rsidRPr="00D24073"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4D024AA1" w14:textId="77777777" w:rsidR="00D24073" w:rsidRPr="00D24073" w:rsidRDefault="00D24073" w:rsidP="00D24073">
      <w:pPr>
        <w:spacing w:line="276" w:lineRule="auto"/>
        <w:ind w:left="728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6BF5DA87" w14:textId="77777777" w:rsidR="00D24073" w:rsidRPr="00D24073" w:rsidRDefault="00D24073" w:rsidP="00D24073">
      <w:pPr>
        <w:spacing w:line="276" w:lineRule="auto"/>
        <w:ind w:left="728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23558DAA" w14:textId="77777777" w:rsidR="00725095" w:rsidRPr="00B758A3" w:rsidRDefault="00725095" w:rsidP="00725095">
      <w:pPr>
        <w:spacing w:line="276" w:lineRule="auto"/>
        <w:ind w:left="851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 </w:t>
      </w:r>
      <w:r w:rsidRPr="00690E10">
        <w:rPr>
          <w:rFonts w:ascii="Times New Roman" w:hAnsi="Times New Roman" w:cs="Times New Roman"/>
          <w:b/>
          <w:u w:val="single"/>
          <w:lang w:val="pl-PL"/>
        </w:rPr>
        <w:t>DNIA 9 KWIETNIA 2021 r.</w:t>
      </w:r>
    </w:p>
    <w:p w14:paraId="3A31052D" w14:textId="184544DD" w:rsidR="00B057C2" w:rsidRPr="008117D3" w:rsidRDefault="00B057C2" w:rsidP="00D7530F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6DD0DB7B" w14:textId="510A1157" w:rsidR="0079406B" w:rsidRPr="00C719C9" w:rsidRDefault="0079406B" w:rsidP="001B2C0B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sprawie: zmiany Statutu Spółki</w:t>
      </w:r>
    </w:p>
    <w:p w14:paraId="0A4825A7" w14:textId="77777777" w:rsidR="001B2C0B" w:rsidRPr="008117D3" w:rsidRDefault="001B2C0B" w:rsidP="001B2C0B">
      <w:pPr>
        <w:spacing w:after="31" w:line="276" w:lineRule="auto"/>
        <w:jc w:val="center"/>
        <w:rPr>
          <w:rFonts w:ascii="Times New Roman" w:hAnsi="Times New Roman" w:cs="Times New Roman"/>
          <w:b/>
          <w:highlight w:val="yellow"/>
          <w:lang w:val="pl-PL"/>
        </w:rPr>
      </w:pPr>
    </w:p>
    <w:p w14:paraId="4E9B0747" w14:textId="56C9B710" w:rsidR="0079406B" w:rsidRPr="008117D3" w:rsidRDefault="001B2C0B" w:rsidP="0069683A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Nadzwyczajne Walne Zgromadzenie spółki pod firmą Erbud S.A. z siedzibą w Warszawie („</w:t>
      </w:r>
      <w:r w:rsidRPr="008117D3">
        <w:rPr>
          <w:rFonts w:ascii="Times New Roman" w:hAnsi="Times New Roman" w:cs="Times New Roman"/>
          <w:b/>
          <w:lang w:val="pl-PL"/>
        </w:rPr>
        <w:t>Spółka</w:t>
      </w:r>
      <w:r w:rsidRPr="008117D3">
        <w:rPr>
          <w:rFonts w:ascii="Times New Roman" w:hAnsi="Times New Roman" w:cs="Times New Roman"/>
          <w:lang w:val="pl-PL"/>
        </w:rPr>
        <w:t>”),</w:t>
      </w:r>
      <w:r w:rsidRPr="008117D3">
        <w:rPr>
          <w:rFonts w:ascii="Times New Roman" w:eastAsiaTheme="minorEastAsia" w:hAnsi="Times New Roman" w:cs="Times New Roman"/>
          <w:lang w:val="pl-PL"/>
        </w:rPr>
        <w:t xml:space="preserve"> </w:t>
      </w:r>
      <w:r w:rsidR="0079406B" w:rsidRPr="008117D3">
        <w:rPr>
          <w:rFonts w:ascii="Times New Roman" w:hAnsi="Times New Roman" w:cs="Times New Roman"/>
          <w:lang w:val="pl-PL"/>
        </w:rPr>
        <w:t xml:space="preserve">działając na podstawie art. 430 § 1 Kodeks spółek handlowych oraz na podstawie </w:t>
      </w:r>
      <w:r w:rsidR="00DB7EC6">
        <w:rPr>
          <w:rFonts w:ascii="Times New Roman" w:hAnsi="Times New Roman" w:cs="Times New Roman"/>
          <w:lang w:val="pl-PL"/>
        </w:rPr>
        <w:t>§15 ust. 1 pkt 5</w:t>
      </w:r>
      <w:r w:rsidR="0079406B" w:rsidRPr="008117D3">
        <w:rPr>
          <w:rFonts w:ascii="Times New Roman" w:hAnsi="Times New Roman" w:cs="Times New Roman"/>
          <w:lang w:val="pl-PL"/>
        </w:rPr>
        <w:t xml:space="preserve"> Statutu Spółki uchwala, co następuje:</w:t>
      </w:r>
    </w:p>
    <w:p w14:paraId="33B345C7" w14:textId="699EC85A" w:rsidR="009103F7" w:rsidRPr="008117D3" w:rsidRDefault="009103F7" w:rsidP="009103F7">
      <w:pPr>
        <w:spacing w:line="276" w:lineRule="auto"/>
        <w:jc w:val="both"/>
        <w:rPr>
          <w:rFonts w:ascii="Times New Roman" w:eastAsiaTheme="minorEastAsia" w:hAnsi="Times New Roman" w:cs="Times New Roman"/>
          <w:i/>
          <w:lang w:val="pl-PL"/>
        </w:rPr>
      </w:pPr>
    </w:p>
    <w:p w14:paraId="021AE2CD" w14:textId="4411D72D" w:rsidR="00AF724D" w:rsidRPr="00962D91" w:rsidRDefault="00AF724D" w:rsidP="00FB7C0A">
      <w:pPr>
        <w:pStyle w:val="Akapitzlist"/>
        <w:numPr>
          <w:ilvl w:val="0"/>
          <w:numId w:val="13"/>
        </w:numPr>
        <w:spacing w:before="360" w:line="276" w:lineRule="auto"/>
        <w:ind w:left="1349" w:hanging="357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lastRenderedPageBreak/>
        <w:t xml:space="preserve">§12 </w:t>
      </w:r>
      <w:r w:rsidR="00D729C9">
        <w:rPr>
          <w:rFonts w:ascii="Times New Roman" w:eastAsiaTheme="minorEastAsia" w:hAnsi="Times New Roman" w:cs="Times New Roman"/>
          <w:b/>
          <w:lang w:val="pl-PL"/>
        </w:rPr>
        <w:t xml:space="preserve">Statutu Spółki </w:t>
      </w:r>
      <w:r w:rsidRPr="00576F88">
        <w:rPr>
          <w:rFonts w:ascii="Times New Roman" w:eastAsiaTheme="minorEastAsia" w:hAnsi="Times New Roman" w:cs="Times New Roman"/>
          <w:b/>
          <w:lang w:val="pl-PL"/>
        </w:rPr>
        <w:t>w brzmieniu:</w:t>
      </w:r>
    </w:p>
    <w:p w14:paraId="5C7B8067" w14:textId="77777777" w:rsidR="00AF724D" w:rsidRPr="00962D91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“</w:t>
      </w:r>
      <w:r w:rsidRPr="00962D91">
        <w:rPr>
          <w:rFonts w:ascii="Times New Roman" w:hAnsi="Times New Roman" w:cs="Times New Roman"/>
          <w:i/>
          <w:lang w:eastAsia="pl-PL"/>
        </w:rPr>
        <w:t>§12</w:t>
      </w:r>
    </w:p>
    <w:p w14:paraId="08F9D686" w14:textId="77777777" w:rsidR="00AF724D" w:rsidRPr="00962D91" w:rsidRDefault="00AF724D" w:rsidP="00AF724D">
      <w:pPr>
        <w:spacing w:line="276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3A79AC2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7FE8FAA3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Rada Nadzorcza zwoływana jest minimum trzy razy w roku obrotowym. </w:t>
      </w:r>
      <w:r w:rsidRPr="00962D91">
        <w:rPr>
          <w:rFonts w:ascii="Times New Roman" w:hAnsi="Times New Roman" w:cs="Times New Roman"/>
          <w:i/>
          <w:lang w:val="pl-PL" w:eastAsia="pl-PL"/>
        </w:rPr>
        <w:tab/>
      </w:r>
    </w:p>
    <w:p w14:paraId="27E42A4A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962D91">
        <w:rPr>
          <w:rFonts w:ascii="Times New Roman" w:hAnsi="Times New Roman" w:cs="Times New Roman"/>
          <w:i/>
          <w:lang w:val="pl-PL" w:eastAsia="pl-PL"/>
        </w:rPr>
        <w:tab/>
      </w:r>
    </w:p>
    <w:p w14:paraId="77372216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Uchwały Rady Nadzorczej mogą być podejmowane w trybie pisemnym lub przy wykorzystaniu środków bezpośredniego porozumiewania się na odległość. Uchwała jest ważna, gdy wszyscy członkowie Rady zostali powiadomieni o treści projektu uchwały. </w:t>
      </w:r>
    </w:p>
    <w:p w14:paraId="19239198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Podejmowanie uchwał w trybie określonym w ust. 3 i ust. 4 nie może dotyczyć wyboru Przewodniczącego Rady Nadzorczej, powołania członka Zarządu oraz odwołania i zawieszania w czynnościach członków Zarządu. </w:t>
      </w:r>
    </w:p>
    <w:p w14:paraId="04952168" w14:textId="77777777" w:rsidR="00AF724D" w:rsidRPr="00962D91" w:rsidRDefault="00AF724D" w:rsidP="00FB7C0A">
      <w:pPr>
        <w:numPr>
          <w:ilvl w:val="0"/>
          <w:numId w:val="6"/>
        </w:numPr>
        <w:spacing w:after="240"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Członkom Rady Nadzorczej przysługuje wynagrodzenie określone uchwałą Walnego Zgromadzenia Akcjonariuszy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962D91">
        <w:rPr>
          <w:rFonts w:ascii="Times New Roman" w:hAnsi="Times New Roman" w:cs="Times New Roman"/>
          <w:i/>
          <w:lang w:val="pl-PL" w:eastAsia="pl-PL"/>
        </w:rPr>
        <w:t>.</w:t>
      </w:r>
    </w:p>
    <w:p w14:paraId="682F3432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576F88">
        <w:rPr>
          <w:rFonts w:ascii="Times New Roman" w:hAnsi="Times New Roman" w:cs="Times New Roman"/>
          <w:b/>
          <w:lang w:val="pl-PL"/>
        </w:rPr>
        <w:t>brzmienie:</w:t>
      </w:r>
    </w:p>
    <w:p w14:paraId="75F262D0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6EC5C10B" w14:textId="77777777" w:rsidR="00AF724D" w:rsidRPr="00962D91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“</w:t>
      </w:r>
      <w:r w:rsidRPr="00962D91">
        <w:rPr>
          <w:rFonts w:ascii="Times New Roman" w:hAnsi="Times New Roman" w:cs="Times New Roman"/>
          <w:i/>
          <w:lang w:eastAsia="pl-PL"/>
        </w:rPr>
        <w:t>§12</w:t>
      </w:r>
    </w:p>
    <w:p w14:paraId="338BAA06" w14:textId="77777777" w:rsidR="00AF724D" w:rsidRPr="005A58CA" w:rsidRDefault="00AF724D" w:rsidP="00AF724D">
      <w:pPr>
        <w:spacing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</w:p>
    <w:p w14:paraId="100678BB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63525B86" w14:textId="77777777" w:rsidR="00AF724D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</w:t>
      </w:r>
    </w:p>
    <w:p w14:paraId="698E095B" w14:textId="77777777" w:rsidR="00AF724D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7B24CC">
        <w:rPr>
          <w:rFonts w:ascii="Times New Roman" w:hAnsi="Times New Roman" w:cs="Times New Roman"/>
          <w:i/>
          <w:lang w:val="pl-PL" w:eastAsia="pl-PL"/>
        </w:rPr>
        <w:t xml:space="preserve">Posiedzenia Rady Nadzorczej mogą być prowadzone przy wykorzystaniu środków bezpośredniego porozumiewania się na odległość. </w:t>
      </w:r>
    </w:p>
    <w:p w14:paraId="0909D48F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 xml:space="preserve">Rada Nadzorcza zwoływana jest minimum trzy razy w roku obrotowym. </w:t>
      </w:r>
      <w:r w:rsidRPr="005A58CA">
        <w:rPr>
          <w:rFonts w:ascii="Times New Roman" w:hAnsi="Times New Roman" w:cs="Times New Roman"/>
          <w:i/>
          <w:lang w:val="pl-PL" w:eastAsia="pl-PL"/>
        </w:rPr>
        <w:tab/>
      </w:r>
    </w:p>
    <w:p w14:paraId="592C2606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5A58CA">
        <w:rPr>
          <w:rFonts w:ascii="Times New Roman" w:hAnsi="Times New Roman" w:cs="Times New Roman"/>
          <w:i/>
          <w:lang w:val="pl-PL" w:eastAsia="pl-PL"/>
        </w:rPr>
        <w:tab/>
      </w:r>
    </w:p>
    <w:p w14:paraId="0DBB973D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</w:t>
      </w:r>
    </w:p>
    <w:p w14:paraId="70A5B794" w14:textId="77777777" w:rsidR="00AF724D" w:rsidRPr="007B24CC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7B24CC">
        <w:rPr>
          <w:rFonts w:ascii="Times New Roman" w:hAnsi="Times New Roman" w:cs="Times New Roman"/>
          <w:i/>
          <w:lang w:val="pl-PL" w:eastAsia="pl-PL"/>
        </w:rPr>
        <w:t xml:space="preserve">Rada Nadzorcza może podejmować uchwały w trybie pisemnym lub przy wykorzystaniu środków bezpośredniego porozumiewania się na odległość także w sprawach, dla których Statut </w:t>
      </w:r>
      <w:r>
        <w:rPr>
          <w:rFonts w:ascii="Times New Roman" w:hAnsi="Times New Roman" w:cs="Times New Roman"/>
          <w:i/>
          <w:lang w:val="pl-PL" w:eastAsia="pl-PL"/>
        </w:rPr>
        <w:t xml:space="preserve">lub Regulamin Rady Nadzorczej </w:t>
      </w:r>
      <w:r w:rsidRPr="007B24CC">
        <w:rPr>
          <w:rFonts w:ascii="Times New Roman" w:hAnsi="Times New Roman" w:cs="Times New Roman"/>
          <w:i/>
          <w:lang w:val="pl-PL" w:eastAsia="pl-PL"/>
        </w:rPr>
        <w:t>przewiduje głosowanie tajne</w:t>
      </w:r>
      <w:r>
        <w:rPr>
          <w:rFonts w:ascii="Times New Roman" w:hAnsi="Times New Roman" w:cs="Times New Roman"/>
          <w:i/>
          <w:lang w:val="pl-PL" w:eastAsia="pl-PL"/>
        </w:rPr>
        <w:t>.</w:t>
      </w:r>
    </w:p>
    <w:p w14:paraId="2080A05A" w14:textId="77777777" w:rsidR="00AF724D" w:rsidRPr="00AE2356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Członkom Rady Nadzorczej przysługuje wynagrodzenie określone uchwałą Walnego Zgromadzenia Akcjonariuszy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5A58CA">
        <w:rPr>
          <w:rFonts w:ascii="Times New Roman" w:hAnsi="Times New Roman" w:cs="Times New Roman"/>
          <w:i/>
          <w:lang w:val="pl-PL" w:eastAsia="pl-PL"/>
        </w:rPr>
        <w:t>.</w:t>
      </w:r>
    </w:p>
    <w:p w14:paraId="36FEBE2B" w14:textId="77777777" w:rsidR="00AF724D" w:rsidRPr="00D35290" w:rsidRDefault="00AF724D" w:rsidP="00FB7C0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D35290">
        <w:rPr>
          <w:rFonts w:ascii="Times New Roman" w:eastAsiaTheme="minorEastAsia" w:hAnsi="Times New Roman" w:cs="Times New Roman"/>
          <w:b/>
          <w:lang w:val="pl-PL"/>
        </w:rPr>
        <w:lastRenderedPageBreak/>
        <w:t xml:space="preserve">w §13 </w:t>
      </w:r>
      <w:r>
        <w:rPr>
          <w:rFonts w:ascii="Times New Roman" w:eastAsiaTheme="minorEastAsia" w:hAnsi="Times New Roman" w:cs="Times New Roman"/>
          <w:b/>
          <w:lang w:val="pl-PL"/>
        </w:rPr>
        <w:t xml:space="preserve">Statutu Spółki, </w:t>
      </w:r>
      <w:r w:rsidRPr="00D35290">
        <w:rPr>
          <w:rFonts w:ascii="Times New Roman" w:eastAsiaTheme="minorEastAsia" w:hAnsi="Times New Roman" w:cs="Times New Roman"/>
          <w:b/>
          <w:lang w:val="pl-PL"/>
        </w:rPr>
        <w:t>po ust. 5</w:t>
      </w:r>
      <w:r>
        <w:rPr>
          <w:rFonts w:ascii="Times New Roman" w:eastAsiaTheme="minorEastAsia" w:hAnsi="Times New Roman" w:cs="Times New Roman"/>
          <w:b/>
          <w:lang w:val="pl-PL"/>
        </w:rPr>
        <w:t xml:space="preserve"> </w:t>
      </w:r>
      <w:r w:rsidRPr="00D35290">
        <w:rPr>
          <w:rFonts w:ascii="Times New Roman" w:eastAsiaTheme="minorEastAsia" w:hAnsi="Times New Roman" w:cs="Times New Roman"/>
          <w:b/>
          <w:lang w:val="pl-PL"/>
        </w:rPr>
        <w:t xml:space="preserve">dodaje się ust. 6 o następującym brzmieniu: </w:t>
      </w:r>
    </w:p>
    <w:p w14:paraId="65D24120" w14:textId="77777777" w:rsidR="00AF724D" w:rsidRPr="009C39E6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4E195532" w14:textId="77777777" w:rsidR="00AF724D" w:rsidRDefault="00AF724D" w:rsidP="00AF724D">
      <w:pPr>
        <w:spacing w:after="120" w:line="276" w:lineRule="auto"/>
        <w:ind w:left="1701" w:hanging="425"/>
        <w:jc w:val="both"/>
        <w:rPr>
          <w:rFonts w:ascii="Times New Roman" w:eastAsiaTheme="minorEastAsia" w:hAnsi="Times New Roman" w:cs="Times New Roman"/>
          <w:lang w:val="pl-PL"/>
        </w:rPr>
      </w:pPr>
      <w:r w:rsidRPr="008C4C80">
        <w:rPr>
          <w:rFonts w:ascii="Times New Roman" w:hAnsi="Times New Roman" w:cs="Times New Roman"/>
          <w:lang w:val="pl-PL"/>
        </w:rPr>
        <w:t xml:space="preserve"> „</w:t>
      </w:r>
      <w:r w:rsidRPr="008C4C80">
        <w:rPr>
          <w:rFonts w:ascii="Times New Roman" w:hAnsi="Times New Roman" w:cs="Times New Roman"/>
          <w:i/>
          <w:lang w:val="pl-PL"/>
        </w:rPr>
        <w:t xml:space="preserve">6. </w:t>
      </w:r>
      <w:r w:rsidRPr="008C4C80">
        <w:rPr>
          <w:rFonts w:ascii="Times New Roman" w:hAnsi="Times New Roman" w:cs="Times New Roman"/>
          <w:i/>
          <w:lang w:val="pl-PL"/>
        </w:rPr>
        <w:tab/>
        <w:t>Udział w Walnym Zgromadzeniu można wziąć również przy wykorzystaniu środków komunikacji elektronicznej</w:t>
      </w:r>
      <w:r>
        <w:rPr>
          <w:rFonts w:ascii="Times New Roman" w:hAnsi="Times New Roman" w:cs="Times New Roman"/>
          <w:i/>
          <w:lang w:val="pl-PL"/>
        </w:rPr>
        <w:t>, jeżeli postanowi o tym</w:t>
      </w:r>
      <w:r w:rsidRPr="008C4C80">
        <w:rPr>
          <w:rFonts w:ascii="Times New Roman" w:hAnsi="Times New Roman" w:cs="Times New Roman"/>
          <w:i/>
          <w:lang w:val="pl-PL"/>
        </w:rPr>
        <w:t xml:space="preserve"> zwołujący to zgromadzenie</w:t>
      </w:r>
      <w:r w:rsidRPr="008C4C80">
        <w:rPr>
          <w:rFonts w:ascii="Times New Roman" w:hAnsi="Times New Roman" w:cs="Times New Roman"/>
          <w:lang w:val="pl-PL"/>
        </w:rPr>
        <w:t xml:space="preserve">. </w:t>
      </w:r>
      <w:r w:rsidRPr="008C4C80">
        <w:rPr>
          <w:rFonts w:ascii="Times New Roman" w:eastAsiaTheme="minorEastAsia" w:hAnsi="Times New Roman" w:cs="Times New Roman"/>
          <w:i/>
          <w:lang w:val="pl-PL"/>
        </w:rPr>
        <w:t xml:space="preserve">Szczegółowe </w:t>
      </w:r>
      <w:r w:rsidRPr="008C4C80">
        <w:rPr>
          <w:rFonts w:ascii="Times New Roman" w:hAnsi="Times New Roman" w:cs="Times New Roman"/>
          <w:i/>
          <w:lang w:val="pl-PL"/>
        </w:rPr>
        <w:t xml:space="preserve">zasady udziału w Walnym Zgromadzeniu przy wykorzystywaniu środków komunikacji elektronicznej </w:t>
      </w:r>
      <w:r w:rsidRPr="008C4C80">
        <w:rPr>
          <w:rFonts w:ascii="Times New Roman" w:eastAsiaTheme="minorEastAsia" w:hAnsi="Times New Roman" w:cs="Times New Roman"/>
          <w:i/>
          <w:lang w:val="pl-PL"/>
        </w:rPr>
        <w:t>określone są w Kodeksie spółek handlowych oraz regulaminie przyjętym przez Radę Nadzorczą, zgodnie z art. 406</w:t>
      </w:r>
      <w:r w:rsidRPr="008C4C80">
        <w:rPr>
          <w:rFonts w:ascii="Times New Roman" w:eastAsiaTheme="minorEastAsia" w:hAnsi="Times New Roman" w:cs="Times New Roman"/>
          <w:i/>
          <w:vertAlign w:val="superscript"/>
          <w:lang w:val="pl-PL"/>
        </w:rPr>
        <w:t>5</w:t>
      </w:r>
      <w:r w:rsidRPr="008C4C80">
        <w:rPr>
          <w:rFonts w:ascii="Times New Roman" w:eastAsiaTheme="minorEastAsia" w:hAnsi="Times New Roman" w:cs="Times New Roman"/>
          <w:i/>
          <w:lang w:val="pl-PL"/>
        </w:rPr>
        <w:t xml:space="preserve"> Kodeksu spółek handlowych</w:t>
      </w:r>
      <w:r w:rsidRPr="008C4C80">
        <w:rPr>
          <w:rFonts w:ascii="Times New Roman" w:eastAsiaTheme="minorEastAsia" w:hAnsi="Times New Roman" w:cs="Times New Roman"/>
          <w:lang w:val="pl-PL"/>
        </w:rPr>
        <w:t>”.</w:t>
      </w:r>
    </w:p>
    <w:p w14:paraId="3CE64092" w14:textId="77777777" w:rsidR="00AF724D" w:rsidRPr="0079707F" w:rsidRDefault="00AF724D" w:rsidP="00FB7C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lang w:val="pl-PL"/>
        </w:rPr>
      </w:pPr>
      <w:r w:rsidRPr="0079707F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18</w:t>
      </w:r>
      <w:r w:rsidRPr="0079707F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ust. 2 </w:t>
      </w:r>
      <w:r w:rsidRPr="0079707F">
        <w:rPr>
          <w:rFonts w:ascii="Times New Roman" w:hAnsi="Times New Roman" w:cs="Times New Roman"/>
          <w:b/>
          <w:lang w:val="pl-PL"/>
        </w:rPr>
        <w:t xml:space="preserve">Statutu Spółki w brzmieniu: </w:t>
      </w:r>
    </w:p>
    <w:p w14:paraId="6847FFF9" w14:textId="77777777" w:rsidR="00AF724D" w:rsidRDefault="00AF724D" w:rsidP="00AF724D">
      <w:pPr>
        <w:spacing w:line="276" w:lineRule="auto"/>
        <w:ind w:left="993"/>
        <w:jc w:val="both"/>
        <w:rPr>
          <w:rFonts w:ascii="Times New Roman" w:hAnsi="Times New Roman" w:cs="Times New Roman"/>
          <w:b/>
          <w:lang w:val="pl-PL"/>
        </w:rPr>
      </w:pPr>
    </w:p>
    <w:p w14:paraId="2D33D29E" w14:textId="77777777" w:rsidR="00AF724D" w:rsidRPr="000C4DA3" w:rsidRDefault="00AF724D" w:rsidP="00AF724D">
      <w:pPr>
        <w:spacing w:line="276" w:lineRule="auto"/>
        <w:ind w:left="1701" w:hanging="348"/>
        <w:jc w:val="both"/>
        <w:rPr>
          <w:rFonts w:ascii="Times New Roman" w:hAnsi="Times New Roman" w:cs="Times New Roman"/>
          <w:lang w:val="pl-PL"/>
        </w:rPr>
      </w:pPr>
      <w:r w:rsidRPr="000C4DA3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i/>
          <w:lang w:val="pl-PL"/>
        </w:rPr>
        <w:t>2.</w:t>
      </w:r>
      <w:r>
        <w:rPr>
          <w:rFonts w:ascii="Times New Roman" w:hAnsi="Times New Roman" w:cs="Times New Roman"/>
          <w:i/>
          <w:lang w:val="pl-PL"/>
        </w:rPr>
        <w:tab/>
      </w:r>
      <w:r w:rsidRPr="006712FF">
        <w:rPr>
          <w:rFonts w:ascii="Times New Roman" w:hAnsi="Times New Roman" w:cs="Times New Roman"/>
          <w:i/>
          <w:lang w:val="pl-PL"/>
        </w:rPr>
        <w:t>Dzień dywidendy oraz termin wypłaty dywidendy ustala Walne Zgromadzenie.</w:t>
      </w:r>
      <w:r w:rsidRPr="000C4DA3">
        <w:rPr>
          <w:rFonts w:ascii="Times New Roman" w:hAnsi="Times New Roman" w:cs="Times New Roman"/>
          <w:lang w:val="pl-PL"/>
        </w:rPr>
        <w:t>”.</w:t>
      </w:r>
    </w:p>
    <w:p w14:paraId="3823C51A" w14:textId="77777777" w:rsidR="00AF724D" w:rsidRPr="000C4DA3" w:rsidRDefault="00AF724D" w:rsidP="00AF724D">
      <w:pPr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0C4DA3">
        <w:rPr>
          <w:rFonts w:ascii="Times New Roman" w:hAnsi="Times New Roman" w:cs="Times New Roman"/>
          <w:b/>
          <w:lang w:val="pl-PL"/>
        </w:rPr>
        <w:t xml:space="preserve"> </w:t>
      </w:r>
    </w:p>
    <w:p w14:paraId="4F4D37C8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576F88">
        <w:rPr>
          <w:rFonts w:ascii="Times New Roman" w:hAnsi="Times New Roman" w:cs="Times New Roman"/>
          <w:b/>
          <w:lang w:val="pl-PL"/>
        </w:rPr>
        <w:t>brzmienie:</w:t>
      </w:r>
    </w:p>
    <w:p w14:paraId="6061DC7B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255438F2" w14:textId="2F7E8D11" w:rsidR="00AF724D" w:rsidRDefault="00AF724D" w:rsidP="00AF724D">
      <w:pPr>
        <w:spacing w:line="276" w:lineRule="auto"/>
        <w:ind w:left="1701" w:hanging="348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0C4DA3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i/>
          <w:lang w:val="pl-PL"/>
        </w:rPr>
        <w:t>2.</w:t>
      </w:r>
      <w:r>
        <w:rPr>
          <w:rFonts w:ascii="Times New Roman" w:hAnsi="Times New Roman" w:cs="Times New Roman"/>
          <w:i/>
          <w:lang w:val="pl-PL"/>
        </w:rPr>
        <w:tab/>
      </w:r>
      <w:r w:rsidRPr="006712FF">
        <w:rPr>
          <w:rFonts w:ascii="Times New Roman" w:hAnsi="Times New Roman" w:cs="Times New Roman"/>
          <w:i/>
          <w:lang w:val="pl-PL"/>
        </w:rPr>
        <w:t>Dzień dywidendy oraz termin wypłaty dywidendy ustala Walne Zgromadzenie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,</w:t>
      </w:r>
      <w:r w:rsidRPr="006A645C"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 xml:space="preserve"> o ile przepisy Kodeksu spółek handlowych</w:t>
      </w:r>
      <w:r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 xml:space="preserve"> </w:t>
      </w:r>
      <w:r w:rsidRPr="00B32C6B"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>nie stanowią inaczej.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>”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24F68D09" w14:textId="77777777" w:rsidR="00AF724D" w:rsidRPr="006A645C" w:rsidRDefault="00AF724D" w:rsidP="00AF724D">
      <w:pPr>
        <w:spacing w:line="276" w:lineRule="auto"/>
        <w:ind w:left="1701" w:hanging="348"/>
        <w:jc w:val="both"/>
        <w:rPr>
          <w:rFonts w:ascii="Times New Roman" w:hAnsi="Times New Roman" w:cs="Times New Roman"/>
          <w:lang w:val="pl-PL"/>
        </w:rPr>
      </w:pPr>
    </w:p>
    <w:p w14:paraId="2B1962B9" w14:textId="77777777" w:rsidR="00AF724D" w:rsidRDefault="00AF724D" w:rsidP="0069683A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eastAsiaTheme="minorEastAsia" w:hAnsi="Times New Roman" w:cs="Times New Roman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 xml:space="preserve">Uchwała wchodzi w życie z chwilą podjęcia, z zastrzeżeniem, </w:t>
      </w:r>
      <w:r w:rsidRPr="00C124ED">
        <w:rPr>
          <w:rFonts w:ascii="Times New Roman" w:eastAsiaTheme="minorEastAsia" w:hAnsi="Times New Roman" w:cs="Times New Roman"/>
          <w:lang w:val="pl-PL"/>
        </w:rPr>
        <w:t>ż</w:t>
      </w:r>
      <w:r>
        <w:rPr>
          <w:rFonts w:ascii="Times New Roman" w:eastAsiaTheme="minorEastAsia" w:hAnsi="Times New Roman" w:cs="Times New Roman"/>
          <w:lang w:val="pl-PL"/>
        </w:rPr>
        <w:t>e</w:t>
      </w:r>
      <w:r w:rsidRPr="00C124ED">
        <w:rPr>
          <w:rFonts w:ascii="Times New Roman" w:eastAsiaTheme="minorEastAsia" w:hAnsi="Times New Roman" w:cs="Times New Roman"/>
          <w:lang w:val="pl-PL"/>
        </w:rPr>
        <w:t xml:space="preserve"> zmiany Statutu wymagają zarejestrowania przez właściwy sąd rejestrowy.</w:t>
      </w:r>
    </w:p>
    <w:p w14:paraId="3D9A68FD" w14:textId="00369D79" w:rsidR="00066DA3" w:rsidRPr="008117D3" w:rsidRDefault="00066DA3" w:rsidP="00066DA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3908C195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FF74CFE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6D517A45" w14:textId="77777777" w:rsidR="00D24073" w:rsidRPr="001A044F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</w:t>
      </w:r>
      <w:r w:rsidRPr="001A044F">
        <w:rPr>
          <w:rFonts w:ascii="Times New Roman" w:hAnsi="Times New Roman" w:cs="Times New Roman"/>
          <w:b/>
          <w:u w:val="single"/>
          <w:lang w:val="pl-PL"/>
        </w:rPr>
        <w:t xml:space="preserve">ERBUD S.A. W WARSZAWIE </w:t>
      </w:r>
    </w:p>
    <w:p w14:paraId="445D3518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1A044F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78D81BC7" w14:textId="77777777" w:rsidR="00066DA3" w:rsidRPr="008117D3" w:rsidRDefault="00066DA3" w:rsidP="00066DA3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15AE8BB2" w14:textId="698938B5" w:rsidR="00066DA3" w:rsidRDefault="00066DA3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w sprawie: przyjęcia tekstu jednolitego Statutu Spółki </w:t>
      </w:r>
    </w:p>
    <w:p w14:paraId="505171BD" w14:textId="77777777" w:rsidR="00954E02" w:rsidRPr="008117D3" w:rsidRDefault="00954E02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FE34486" w14:textId="25033F3B" w:rsidR="00C719C9" w:rsidRPr="009971D1" w:rsidRDefault="00C719C9" w:rsidP="0069683A">
      <w:pPr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954E02">
        <w:rPr>
          <w:rFonts w:ascii="Times New Roman" w:hAnsi="Times New Roman" w:cs="Times New Roman"/>
          <w:lang w:val="pl-PL" w:eastAsia="pl-PL"/>
        </w:rPr>
        <w:t>Nadzwyczajne Walne Zgromadzenie spółki pod firmą Erbud S.A. („</w:t>
      </w:r>
      <w:r w:rsidRPr="00954E02">
        <w:rPr>
          <w:rFonts w:ascii="Times New Roman" w:hAnsi="Times New Roman" w:cs="Times New Roman"/>
          <w:b/>
          <w:lang w:val="pl-PL" w:eastAsia="pl-PL"/>
        </w:rPr>
        <w:t>Spółka</w:t>
      </w:r>
      <w:r w:rsidRPr="00954E02">
        <w:rPr>
          <w:rFonts w:ascii="Times New Roman" w:hAnsi="Times New Roman" w:cs="Times New Roman"/>
          <w:lang w:val="pl-PL" w:eastAsia="pl-PL"/>
        </w:rPr>
        <w:t xml:space="preserve">"), działając na podstawie art. 430 § 1 Kodeksu spółek handlowych, postanawia przyjąć następujący tekst jednolity Statutu Spółki Erbud S.A. uwzględniający zmiany uchwalone uchwałą </w:t>
      </w:r>
      <w:r w:rsidRPr="008D49F5">
        <w:rPr>
          <w:rFonts w:ascii="Times New Roman" w:hAnsi="Times New Roman" w:cs="Times New Roman"/>
          <w:lang w:val="pl-PL" w:eastAsia="pl-PL"/>
        </w:rPr>
        <w:t xml:space="preserve">nr </w:t>
      </w:r>
      <w:r w:rsidR="00DB7EC6">
        <w:rPr>
          <w:rFonts w:ascii="Times New Roman" w:hAnsi="Times New Roman" w:cs="Times New Roman"/>
          <w:lang w:val="pl-PL" w:eastAsia="pl-PL"/>
        </w:rPr>
        <w:t>[</w:t>
      </w:r>
      <w:r w:rsidR="00DB7EC6" w:rsidRPr="00DB7EC6">
        <w:rPr>
          <w:rFonts w:ascii="Times New Roman" w:hAnsi="Times New Roman" w:cs="Times New Roman"/>
          <w:highlight w:val="yellow"/>
          <w:lang w:val="pl-PL" w:eastAsia="pl-PL"/>
        </w:rPr>
        <w:sym w:font="Wingdings" w:char="F06C"/>
      </w:r>
      <w:r w:rsidR="00DB7EC6">
        <w:rPr>
          <w:rFonts w:ascii="Times New Roman" w:hAnsi="Times New Roman" w:cs="Times New Roman"/>
          <w:lang w:val="pl-PL" w:eastAsia="pl-PL"/>
        </w:rPr>
        <w:t>]</w:t>
      </w:r>
      <w:r w:rsidRPr="008D49F5">
        <w:rPr>
          <w:rFonts w:ascii="Times New Roman" w:hAnsi="Times New Roman" w:cs="Times New Roman"/>
          <w:lang w:val="pl-PL" w:eastAsia="pl-PL"/>
        </w:rPr>
        <w:t xml:space="preserve"> Na</w:t>
      </w:r>
      <w:r w:rsidRPr="00C738AC">
        <w:rPr>
          <w:rFonts w:ascii="Times New Roman" w:hAnsi="Times New Roman" w:cs="Times New Roman"/>
          <w:lang w:val="pl-PL" w:eastAsia="pl-PL"/>
        </w:rPr>
        <w:t>dz</w:t>
      </w:r>
      <w:r w:rsidRPr="00746C1F">
        <w:rPr>
          <w:rFonts w:ascii="Times New Roman" w:hAnsi="Times New Roman" w:cs="Times New Roman"/>
          <w:lang w:val="pl-PL" w:eastAsia="pl-PL"/>
        </w:rPr>
        <w:t xml:space="preserve">wyczajnego Walnego Zgromadzenia Spółki z </w:t>
      </w:r>
      <w:r w:rsidRPr="001A044F">
        <w:rPr>
          <w:rFonts w:ascii="Times New Roman" w:hAnsi="Times New Roman" w:cs="Times New Roman"/>
          <w:lang w:val="pl-PL" w:eastAsia="pl-PL"/>
        </w:rPr>
        <w:t xml:space="preserve">dnia </w:t>
      </w:r>
      <w:r w:rsidR="00725095" w:rsidRPr="001A044F">
        <w:rPr>
          <w:rFonts w:ascii="Times New Roman" w:hAnsi="Times New Roman" w:cs="Times New Roman"/>
          <w:lang w:val="pl-PL" w:eastAsia="pl-PL"/>
        </w:rPr>
        <w:t>9</w:t>
      </w:r>
      <w:r w:rsidR="00DB7EC6" w:rsidRPr="001A044F">
        <w:rPr>
          <w:rFonts w:ascii="Times New Roman" w:hAnsi="Times New Roman" w:cs="Times New Roman"/>
          <w:lang w:val="pl-PL" w:eastAsia="pl-PL"/>
        </w:rPr>
        <w:t xml:space="preserve"> kwietnia 2021</w:t>
      </w:r>
      <w:r w:rsidRPr="001A044F">
        <w:rPr>
          <w:rFonts w:ascii="Times New Roman" w:hAnsi="Times New Roman" w:cs="Times New Roman"/>
          <w:lang w:val="pl-PL" w:eastAsia="pl-PL"/>
        </w:rPr>
        <w:t xml:space="preserve"> r.:</w:t>
      </w:r>
    </w:p>
    <w:p w14:paraId="3CC884FF" w14:textId="77777777" w:rsidR="00C719C9" w:rsidRPr="00954E02" w:rsidRDefault="00C719C9" w:rsidP="00C719C9">
      <w:pPr>
        <w:spacing w:after="120" w:line="276" w:lineRule="auto"/>
        <w:ind w:left="426"/>
        <w:jc w:val="center"/>
        <w:rPr>
          <w:rFonts w:ascii="Times New Roman" w:hAnsi="Times New Roman" w:cs="Times New Roman"/>
          <w:b/>
          <w:lang w:val="pl-PL" w:eastAsia="pl-PL"/>
        </w:rPr>
      </w:pPr>
    </w:p>
    <w:p w14:paraId="506D85A1" w14:textId="77777777" w:rsidR="00AF724D" w:rsidRPr="001703BD" w:rsidRDefault="00AF724D" w:rsidP="0069683A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bookmarkStart w:id="0" w:name="bookmark0"/>
      <w:r w:rsidRPr="001703BD">
        <w:rPr>
          <w:rFonts w:ascii="Times New Roman" w:hAnsi="Times New Roman" w:cs="Times New Roman"/>
          <w:b/>
          <w:bCs/>
          <w:lang w:eastAsia="pl-PL"/>
        </w:rPr>
        <w:t>„STATUT SPÓŁKI AKCYJNEJ</w:t>
      </w:r>
      <w:bookmarkEnd w:id="0"/>
    </w:p>
    <w:p w14:paraId="14AC561F" w14:textId="77777777" w:rsidR="00AF724D" w:rsidRPr="001703BD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1</w:t>
      </w:r>
    </w:p>
    <w:p w14:paraId="32709491" w14:textId="77777777" w:rsidR="00AF724D" w:rsidRPr="001703BD" w:rsidRDefault="00AF724D" w:rsidP="00292CBE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pod firmą ERBUD Spółka Akcyjna. </w:t>
      </w:r>
    </w:p>
    <w:p w14:paraId="24004616" w14:textId="77777777" w:rsidR="00AF724D" w:rsidRPr="001703BD" w:rsidRDefault="00AF724D" w:rsidP="00292CBE">
      <w:pPr>
        <w:numPr>
          <w:ilvl w:val="0"/>
          <w:numId w:val="8"/>
        </w:numPr>
        <w:spacing w:after="278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może używać skrótu ERBUD S.A. </w:t>
      </w:r>
    </w:p>
    <w:p w14:paraId="398D7171" w14:textId="77777777" w:rsidR="00AF724D" w:rsidRPr="001703BD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2</w:t>
      </w:r>
    </w:p>
    <w:p w14:paraId="0245BF6A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Siedzibą Spółki jest miasto stołeczne Warszawa. </w:t>
      </w:r>
    </w:p>
    <w:p w14:paraId="48CD044C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na obszarze Rzeczypospolitej Polskiej i za granicą. </w:t>
      </w:r>
    </w:p>
    <w:p w14:paraId="7C2AB9B1" w14:textId="77777777" w:rsidR="00AF724D" w:rsidRPr="001703BD" w:rsidRDefault="00AF724D" w:rsidP="00292CBE">
      <w:pPr>
        <w:numPr>
          <w:ilvl w:val="0"/>
          <w:numId w:val="3"/>
        </w:numPr>
        <w:spacing w:after="27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>Spółka może powoływać i prowadzić swoje oddziały, zakłady, filie, przedstawicielstwa i inne jednostki organizacyjne, a także uczestniczyć w innych spółkach lub przedsięwzięciach na obszarze Rzeczypospolitej Polskiej i za granicą.</w:t>
      </w:r>
    </w:p>
    <w:p w14:paraId="0E22A33B" w14:textId="77777777" w:rsidR="00AF724D" w:rsidRPr="00CF37E6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CF37E6">
        <w:rPr>
          <w:rFonts w:ascii="Times New Roman" w:hAnsi="Times New Roman" w:cs="Times New Roman"/>
          <w:lang w:eastAsia="pl-PL"/>
        </w:rPr>
        <w:t>§ 3</w:t>
      </w:r>
    </w:p>
    <w:p w14:paraId="61DCBF83" w14:textId="77777777" w:rsidR="00AF724D" w:rsidRPr="001703BD" w:rsidRDefault="00AF724D" w:rsidP="00292CBE">
      <w:pPr>
        <w:numPr>
          <w:ilvl w:val="0"/>
          <w:numId w:val="4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Przedmiotem działalności Spółki jest: </w:t>
      </w:r>
    </w:p>
    <w:p w14:paraId="6CABDD74" w14:textId="77777777" w:rsidR="00AF724D" w:rsidRPr="001703BD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Rozbiórka i burzenie obiektów budowlanych, </w:t>
      </w:r>
    </w:p>
    <w:p w14:paraId="185B9551" w14:textId="77777777" w:rsidR="00AF724D" w:rsidRPr="001703BD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Przygotowanie terenu pod budowę, </w:t>
      </w:r>
    </w:p>
    <w:p w14:paraId="0C7C06BE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Wykonywanie wykopów i wierceń geologiczno inżynierskich, </w:t>
      </w:r>
    </w:p>
    <w:p w14:paraId="0D1B50FD" w14:textId="2A292174" w:rsidR="00AF724D" w:rsidRPr="00CF37E6" w:rsidRDefault="00DD3A65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budowlane związane ze wznoszeniem budynków mieszkalnych i niemieszkalnych, </w:t>
      </w:r>
    </w:p>
    <w:p w14:paraId="6BFEA298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dróg szynowych i kolei podziemnej, </w:t>
      </w:r>
    </w:p>
    <w:p w14:paraId="22B09343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lastRenderedPageBreak/>
        <w:t xml:space="preserve">Roboty związane z budową mostów i tuneli, </w:t>
      </w:r>
    </w:p>
    <w:p w14:paraId="6B0E367F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rurociągów przesyłowych i sieci rozdzielczych, </w:t>
      </w:r>
    </w:p>
    <w:p w14:paraId="1B4D9914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>Roboty związane z budową linii telekomunikacyjnych i elektroenergetycznych</w:t>
      </w:r>
    </w:p>
    <w:p w14:paraId="0AF66052" w14:textId="0C2D2402" w:rsidR="00AF724D" w:rsidRPr="00CF37E6" w:rsidRDefault="007A5F37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związane z budową pozostałych obiektów inżynierii lądowej i wodnej, gdzie indziej niesklasyfikowane, </w:t>
      </w:r>
    </w:p>
    <w:p w14:paraId="28D9EB47" w14:textId="1DB7C5D7" w:rsidR="00AF724D" w:rsidRPr="001919CB" w:rsidRDefault="0069683A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1919CB">
        <w:rPr>
          <w:rFonts w:ascii="Times New Roman" w:hAnsi="Times New Roman" w:cs="Times New Roman"/>
          <w:lang w:val="pl-PL" w:eastAsia="pl-PL"/>
        </w:rPr>
        <w:t xml:space="preserve">budowlane związane ze wznoszenie budynków mieszkalnych i niemieszkalnych, </w:t>
      </w:r>
    </w:p>
    <w:p w14:paraId="4B23D331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konstrukcji i pokryć dachowych, </w:t>
      </w:r>
    </w:p>
    <w:p w14:paraId="3869D4D2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Pozostałe specjalistyczne roboty budowlane, gdzie indziej nie sklasyfikowane, </w:t>
      </w:r>
    </w:p>
    <w:p w14:paraId="4F1643D8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dróg i autostrad, </w:t>
      </w:r>
    </w:p>
    <w:p w14:paraId="2435A138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obiektów inżynierii wodnej, </w:t>
      </w:r>
    </w:p>
    <w:p w14:paraId="38769C77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elektrycznych, </w:t>
      </w:r>
    </w:p>
    <w:p w14:paraId="395D40C5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wodnokanalizacyjnych, cieplnych, gazowych i klimatyzacyjnych, </w:t>
      </w:r>
    </w:p>
    <w:p w14:paraId="498AA09B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Działalność ochroniarska w zakresie obsługi systemów bezpieczeństwa, </w:t>
      </w:r>
    </w:p>
    <w:p w14:paraId="66402862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>Wykonywanie pozostałych instalacji budowlanych,</w:t>
      </w:r>
    </w:p>
    <w:p w14:paraId="465A1BC8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Tynkowanie, </w:t>
      </w:r>
    </w:p>
    <w:p w14:paraId="09E89BE1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Zakładanie stolarki budowlanej, </w:t>
      </w:r>
    </w:p>
    <w:p w14:paraId="3BB0C082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Posadzkarstwo, tapetowanie i oblicowywanie ścian, </w:t>
      </w:r>
    </w:p>
    <w:p w14:paraId="06D616CB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Malowanie i szklenie, </w:t>
      </w:r>
    </w:p>
    <w:p w14:paraId="5E351BDF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Wykonywanie pozostałych robót budowlanych wykończeniowych, </w:t>
      </w:r>
    </w:p>
    <w:p w14:paraId="367B27B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Pozostałe specjalistyczne roboty budowlane, gdzie indziej niesklasyfikowane, </w:t>
      </w:r>
    </w:p>
    <w:p w14:paraId="2DAF2199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Wydobywanie żwiru i piasku; wydobywanie gliny i kaolinu, </w:t>
      </w:r>
    </w:p>
    <w:p w14:paraId="32A8B211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usługowa wspomagająca pozostałe górnictwo i wydobywanie, </w:t>
      </w:r>
    </w:p>
    <w:p w14:paraId="0CC3F498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cegieł, dachówek i materiałów budowlanych z wypalanej gliny, </w:t>
      </w:r>
    </w:p>
    <w:p w14:paraId="548B2A7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pozostałego sprzętu i wyposażenia, </w:t>
      </w:r>
    </w:p>
    <w:p w14:paraId="79E8B007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Instalowanie maszyn przemysłowych, sprzętu i wyposażenia,</w:t>
      </w:r>
    </w:p>
    <w:p w14:paraId="6EB60177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wyrobów budowlanych z betonu, </w:t>
      </w:r>
    </w:p>
    <w:p w14:paraId="5763150F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maszyn, </w:t>
      </w:r>
    </w:p>
    <w:p w14:paraId="0F2BD0C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agentów zajmujących się sprzedażą drewna i materiałów budowlanych, </w:t>
      </w:r>
    </w:p>
    <w:p w14:paraId="1EF4D3C2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Sprzedaż hurtowa drewna, materiałów budowlanych i wyposażenia sanitarnego,</w:t>
      </w:r>
    </w:p>
    <w:p w14:paraId="316C8A2D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Pozostały transport lądowy pasażerski, gdzie indziej niesklasyfikowany, </w:t>
      </w:r>
    </w:p>
    <w:p w14:paraId="2BFDABE0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eastAsia="pl-PL"/>
        </w:rPr>
      </w:pPr>
      <w:r w:rsidRPr="00F428B1">
        <w:rPr>
          <w:rFonts w:ascii="Times New Roman" w:hAnsi="Times New Roman" w:cs="Times New Roman"/>
          <w:lang w:eastAsia="pl-PL"/>
        </w:rPr>
        <w:t xml:space="preserve">Transport </w:t>
      </w:r>
      <w:r w:rsidRPr="00F428B1">
        <w:rPr>
          <w:rFonts w:ascii="Times New Roman" w:hAnsi="Times New Roman" w:cs="Times New Roman"/>
          <w:lang w:val="pl-PL" w:eastAsia="pl-PL"/>
        </w:rPr>
        <w:t>drogowy towarów,</w:t>
      </w:r>
      <w:r w:rsidRPr="00F428B1">
        <w:rPr>
          <w:rFonts w:ascii="Times New Roman" w:hAnsi="Times New Roman" w:cs="Times New Roman"/>
          <w:lang w:eastAsia="pl-PL"/>
        </w:rPr>
        <w:t xml:space="preserve"> </w:t>
      </w:r>
    </w:p>
    <w:p w14:paraId="3DB78DD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Realizacja projektów budowlanych związanych ze wznoszeniem budynków, </w:t>
      </w:r>
      <w:r w:rsidRPr="002A3D48">
        <w:rPr>
          <w:rFonts w:ascii="Times New Roman" w:hAnsi="Times New Roman" w:cs="Times New Roman"/>
          <w:lang w:val="pl-PL" w:eastAsia="pl-PL" w:bidi="en-US"/>
        </w:rPr>
        <w:softHyphen/>
      </w:r>
    </w:p>
    <w:p w14:paraId="45C82B72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Kupno i sprzedaż nieruchomości na własny rachunek, </w:t>
      </w:r>
    </w:p>
    <w:p w14:paraId="2B3787D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zarządzanie nieruchomościami własnymi lub dzierżawionymi, </w:t>
      </w:r>
    </w:p>
    <w:p w14:paraId="0C61F06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Zarządzanie nieruchomościami wykonywane na zlecenie, </w:t>
      </w:r>
    </w:p>
    <w:p w14:paraId="2450A85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pomocnicza związana z utrzymaniem porządku w budynkach, </w:t>
      </w:r>
    </w:p>
    <w:p w14:paraId="4555D96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samochodów osobowych i furgonetek, </w:t>
      </w:r>
    </w:p>
    <w:p w14:paraId="09833F0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pojazdów samochodowych z wyłączeniem motocykli, </w:t>
      </w:r>
    </w:p>
    <w:p w14:paraId="0B15E93B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maszyn, urządzeń oraz dóbr materialnych, gdzie indziej niesklasyfikowane, </w:t>
      </w:r>
    </w:p>
    <w:p w14:paraId="62A12F4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maszyn i urządzeń budowlanych, </w:t>
      </w:r>
    </w:p>
    <w:p w14:paraId="5CA0D05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biotechnologii, </w:t>
      </w:r>
    </w:p>
    <w:p w14:paraId="2065E0B1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pozostałych nauk przyrodniczych i technicznych, </w:t>
      </w:r>
    </w:p>
    <w:p w14:paraId="7F69B186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architektury, </w:t>
      </w:r>
    </w:p>
    <w:p w14:paraId="14CC6FF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inżynierii i związane z nią doradztwo techniczne, </w:t>
      </w:r>
    </w:p>
    <w:p w14:paraId="01F0548A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Pozostała działalność profesjonalna, naukowa i techniczna, gdzie indziej niesklasyfikowana, </w:t>
      </w:r>
    </w:p>
    <w:p w14:paraId="7BE7E4A2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Technika, </w:t>
      </w:r>
    </w:p>
    <w:p w14:paraId="0A3B0508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Zasadnicze szkoły zawodowe, </w:t>
      </w:r>
    </w:p>
    <w:p w14:paraId="153CB6C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>Pozaszkolne formy edukacji sportowej zajęć sportowych i rekreacyjnych,</w:t>
      </w:r>
    </w:p>
    <w:p w14:paraId="553CFD4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Pozaszkolne formy edukacji artystycznej, </w:t>
      </w:r>
    </w:p>
    <w:p w14:paraId="1FCE93B2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Pozostałe pozaszkolne formy edukacji, gdzie indziej niesklasyfikowane, </w:t>
      </w:r>
    </w:p>
    <w:p w14:paraId="5304DEE4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historycznych miejsc i budynków oraz podobnych atrakcji turystycznych, </w:t>
      </w:r>
    </w:p>
    <w:p w14:paraId="7CE7B8C0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Naprawa i konserwacja statków i łodzi, </w:t>
      </w:r>
    </w:p>
    <w:p w14:paraId="60A79B7A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lastRenderedPageBreak/>
        <w:t xml:space="preserve">Produkcja statków i konstrukcji pływających, </w:t>
      </w:r>
    </w:p>
    <w:p w14:paraId="19048FBC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rachunkowo - księgowa; doradztwo podatkowe, </w:t>
      </w:r>
    </w:p>
    <w:p w14:paraId="5F0ACECD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>Pozostałe doradztwo w zakresie prowadzenia działalności gospodarczej i zarządzania.</w:t>
      </w:r>
      <w:r w:rsidRPr="00C459E8">
        <w:rPr>
          <w:rFonts w:ascii="Times New Roman" w:hAnsi="Times New Roman" w:cs="Times New Roman"/>
          <w:lang w:val="pl-PL" w:eastAsia="pl-PL"/>
        </w:rPr>
        <w:tab/>
      </w:r>
    </w:p>
    <w:p w14:paraId="3E164C21" w14:textId="09CE2B2D" w:rsidR="00AF724D" w:rsidRPr="00D40850" w:rsidRDefault="00AF724D" w:rsidP="00D40850">
      <w:pPr>
        <w:pStyle w:val="Akapitzlist"/>
        <w:numPr>
          <w:ilvl w:val="0"/>
          <w:numId w:val="47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D40850">
        <w:rPr>
          <w:rFonts w:ascii="Times New Roman" w:hAnsi="Times New Roman" w:cs="Times New Roman"/>
          <w:lang w:val="pl-PL" w:eastAsia="pl-PL"/>
        </w:rPr>
        <w:t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lub koncesji.</w:t>
      </w:r>
      <w:r w:rsidRPr="00D40850">
        <w:rPr>
          <w:rFonts w:ascii="Times New Roman" w:hAnsi="Times New Roman" w:cs="Times New Roman"/>
          <w:lang w:val="pl-PL" w:eastAsia="pl-PL"/>
        </w:rPr>
        <w:tab/>
      </w:r>
    </w:p>
    <w:p w14:paraId="78736EB8" w14:textId="77777777" w:rsidR="00AF724D" w:rsidRPr="00902EA4" w:rsidRDefault="00AF724D" w:rsidP="00D40850">
      <w:pPr>
        <w:numPr>
          <w:ilvl w:val="0"/>
          <w:numId w:val="4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Uchwały o istotnej zmianie przedmiotu działalności Spółki nie wymagają wykupu akcji w myśl art. 417 § 4 Kodeksu Spółek Handlowych, o ile zostaną powzięte większością dwóch trzecich głosów w obecności osób reprezentujących co najmniej połowę kapitału zakładowego. </w:t>
      </w:r>
    </w:p>
    <w:p w14:paraId="7F6B75C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5892A46B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>§ 4</w:t>
      </w:r>
    </w:p>
    <w:p w14:paraId="0CBA753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682F7860" w14:textId="77777777" w:rsidR="00AF724D" w:rsidRPr="00902EA4" w:rsidRDefault="00AF724D" w:rsidP="00AF724D">
      <w:pPr>
        <w:spacing w:line="276" w:lineRule="auto"/>
        <w:ind w:left="400" w:hanging="400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Spółka została utworzona na czas nieoznaczony. </w:t>
      </w:r>
    </w:p>
    <w:p w14:paraId="0029D9F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902EA4">
        <w:rPr>
          <w:rFonts w:ascii="Times New Roman" w:hAnsi="Times New Roman" w:cs="Times New Roman"/>
          <w:lang w:eastAsia="pl-PL"/>
        </w:rPr>
        <w:t>§ 5</w:t>
      </w:r>
    </w:p>
    <w:p w14:paraId="609B791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</w:p>
    <w:p w14:paraId="47819FE8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iCs/>
          <w:lang w:val="pl-PL" w:eastAsia="pl-PL"/>
        </w:rPr>
      </w:pPr>
      <w:r w:rsidRPr="00902EA4">
        <w:rPr>
          <w:rFonts w:ascii="Times New Roman" w:eastAsiaTheme="minorEastAsia" w:hAnsi="Times New Roman" w:cs="Times New Roman"/>
          <w:iCs/>
          <w:lang w:val="pl-PL"/>
        </w:rPr>
        <w:t>Kapitał zakładowy Spółki wynosi 1.239.935,90 zł (jeden milion dwieście trzydzieści dziewięć tysięcy dziewięćset trzydzieści pięć złotych dziewięćdziesiąt groszy) i dzieli się na 12.399.359 (dwanaście milionów trzysta dziewięćdziesiąt dziewięć tysięcy trzysta pięćdziesiąt dziewięć) akcji zwykłych na okaziciela serii A, o wartości nominalnej 0,10 zł (dziesięć groszy) każda, oznaczonych kodem ISIN PLERBUD00012”</w:t>
      </w:r>
    </w:p>
    <w:p w14:paraId="52E057C1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Kapitał zakładowy Spółki został w pełni opłacony przed zarejestrowaniem Spółki. </w:t>
      </w:r>
    </w:p>
    <w:p w14:paraId="0393641A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Akcje mogą być umarzane w trybie umorzenia dobrowolnego. </w:t>
      </w:r>
    </w:p>
    <w:p w14:paraId="4873FCE1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Spółka może emitować obligacje zamienne, obligacje z prawem pierwszeństwa oraz warranty subskrypcyjne. </w:t>
      </w:r>
    </w:p>
    <w:p w14:paraId="24B92FDD" w14:textId="77777777" w:rsidR="00AF724D" w:rsidRPr="00C87267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highlight w:val="yellow"/>
          <w:lang w:val="pl-PL" w:eastAsia="pl-PL"/>
        </w:rPr>
      </w:pPr>
    </w:p>
    <w:p w14:paraId="6F6DE8E1" w14:textId="77777777" w:rsidR="00AF724D" w:rsidRPr="00306B06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>§ 6</w:t>
      </w:r>
    </w:p>
    <w:p w14:paraId="668BF766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powstała w wyniku przekształcenia spółki ERBUD Spółka z ograniczoną odpowiedzialnością i jest jej następcą prawnym. Założycielami Spółki są wspólnicy przekształconej spółki z ograniczoną odpowiedzialnością, którzy przystąpili do Spółki i objęli akcje, tj.: </w:t>
      </w:r>
    </w:p>
    <w:p w14:paraId="229EE10B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Dariusz Grzeszczak, </w:t>
      </w:r>
    </w:p>
    <w:p w14:paraId="442C266E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Józef Adam Zubelewicz oraz </w:t>
      </w:r>
    </w:p>
    <w:p w14:paraId="6CCB3614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prawa niemieckiego Wolff &amp; </w:t>
      </w:r>
      <w:r w:rsidRPr="00306B06">
        <w:rPr>
          <w:rFonts w:ascii="Times New Roman" w:hAnsi="Times New Roman" w:cs="Times New Roman"/>
          <w:lang w:val="pl-PL" w:eastAsia="de-DE" w:bidi="de-DE"/>
        </w:rPr>
        <w:t xml:space="preserve">Müller </w:t>
      </w:r>
      <w:r w:rsidRPr="00306B06">
        <w:rPr>
          <w:rFonts w:ascii="Times New Roman" w:hAnsi="Times New Roman" w:cs="Times New Roman"/>
          <w:lang w:val="pl-PL" w:eastAsia="pl-PL"/>
        </w:rPr>
        <w:t xml:space="preserve">GmbH &amp; Co. KG. </w:t>
      </w:r>
    </w:p>
    <w:p w14:paraId="4AE6A197" w14:textId="77777777" w:rsidR="00AF724D" w:rsidRPr="00306B06" w:rsidRDefault="00AF724D" w:rsidP="00AF724D">
      <w:pPr>
        <w:spacing w:after="192" w:line="276" w:lineRule="auto"/>
        <w:jc w:val="center"/>
        <w:rPr>
          <w:rFonts w:ascii="Times New Roman" w:hAnsi="Times New Roman" w:cs="Times New Roman"/>
          <w:lang w:eastAsia="pl-PL"/>
        </w:rPr>
      </w:pPr>
      <w:r w:rsidRPr="00306B06">
        <w:rPr>
          <w:rFonts w:ascii="Times New Roman" w:hAnsi="Times New Roman" w:cs="Times New Roman"/>
          <w:lang w:eastAsia="pl-PL"/>
        </w:rPr>
        <w:t>§ 7</w:t>
      </w:r>
    </w:p>
    <w:p w14:paraId="0CD1EF4E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Organami Spółki są:. </w:t>
      </w:r>
    </w:p>
    <w:p w14:paraId="6CD647D1" w14:textId="77777777" w:rsidR="00AF724D" w:rsidRPr="00306B06" w:rsidRDefault="00AF724D" w:rsidP="00D4085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Zarząd, </w:t>
      </w:r>
    </w:p>
    <w:p w14:paraId="738E1DE0" w14:textId="77777777" w:rsidR="00AF724D" w:rsidRPr="00306B06" w:rsidRDefault="00AF724D" w:rsidP="00FB7C0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Rada Nadzorcza, </w:t>
      </w:r>
    </w:p>
    <w:p w14:paraId="2E1D0B71" w14:textId="77777777" w:rsidR="00AF724D" w:rsidRPr="00306B06" w:rsidRDefault="00AF724D" w:rsidP="00FB7C0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Walne Zgromadzenie. </w:t>
      </w:r>
    </w:p>
    <w:p w14:paraId="2B4CCBA3" w14:textId="77777777" w:rsidR="00AF724D" w:rsidRPr="00C8726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highlight w:val="yellow"/>
          <w:lang w:eastAsia="pl-PL"/>
        </w:rPr>
      </w:pPr>
    </w:p>
    <w:p w14:paraId="785A4C49" w14:textId="172A1D55" w:rsidR="00AF724D" w:rsidRPr="005E03D8" w:rsidRDefault="00AF724D" w:rsidP="00D40850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8</w:t>
      </w:r>
    </w:p>
    <w:p w14:paraId="3B2D8468" w14:textId="77777777" w:rsidR="00AF724D" w:rsidRPr="005E03D8" w:rsidRDefault="00AF724D" w:rsidP="00D4085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W skład Zarządu wchodzi od 2 (dwóch) do 5 (pięć) członków. </w:t>
      </w:r>
    </w:p>
    <w:p w14:paraId="5C3D553C" w14:textId="77777777" w:rsidR="00AF724D" w:rsidRPr="005E03D8" w:rsidRDefault="00AF724D" w:rsidP="00D4085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Członków Zarządu powołuje i odwołuje Rada Nadzorcza Spółki. </w:t>
      </w:r>
    </w:p>
    <w:p w14:paraId="37FBB544" w14:textId="77777777" w:rsidR="00AF724D" w:rsidRPr="005E03D8" w:rsidRDefault="00AF724D" w:rsidP="00D40850">
      <w:pPr>
        <w:numPr>
          <w:ilvl w:val="0"/>
          <w:numId w:val="5"/>
        </w:numPr>
        <w:spacing w:after="33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Wspólna kadencja członków Zarządu trwa trzy lata.</w:t>
      </w:r>
    </w:p>
    <w:p w14:paraId="4E65BCB5" w14:textId="77777777" w:rsidR="00AF724D" w:rsidRPr="005E03D8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9</w:t>
      </w:r>
    </w:p>
    <w:p w14:paraId="30053EC7" w14:textId="77777777" w:rsidR="00AF724D" w:rsidRPr="005E03D8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Zarząd Spółki prowadzi sprawy Spółki i reprezentuje ją na zewnątrz. </w:t>
      </w:r>
    </w:p>
    <w:p w14:paraId="544615A9" w14:textId="77777777" w:rsidR="00AF724D" w:rsidRPr="005E03D8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14:paraId="1FB9C52B" w14:textId="77777777" w:rsidR="00AF724D" w:rsidRPr="00A762B7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lastRenderedPageBreak/>
        <w:t>Regulamin Zarządu określi szczegółowe zasady działania Zarządu. Regulamin Zarządu, ustalony z zastrzeżeniem postanowień niniejszego Statutu, uchwala Zarząd.</w:t>
      </w:r>
      <w:r w:rsidRPr="00A762B7">
        <w:rPr>
          <w:rFonts w:ascii="Times New Roman" w:hAnsi="Times New Roman" w:cs="Times New Roman"/>
          <w:lang w:val="pl-PL" w:eastAsia="pl-PL"/>
        </w:rPr>
        <w:tab/>
      </w:r>
    </w:p>
    <w:p w14:paraId="34CDD51E" w14:textId="77777777" w:rsidR="00AF724D" w:rsidRPr="00A762B7" w:rsidRDefault="00AF724D" w:rsidP="00AF724D">
      <w:pPr>
        <w:spacing w:before="240" w:after="197"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§ 10</w:t>
      </w:r>
    </w:p>
    <w:p w14:paraId="5775B936" w14:textId="77777777" w:rsidR="00AF724D" w:rsidRPr="00A762B7" w:rsidRDefault="00AF724D" w:rsidP="00AF724D">
      <w:p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Do składania oświadczeń woli w imieniu Spółki upoważnionych jest dwóch członków Zarządu działających łącznie albo jeden członek Zarządu działający łącznie z prokurentem. </w:t>
      </w:r>
    </w:p>
    <w:p w14:paraId="5A4F3A3C" w14:textId="77777777" w:rsidR="00AF724D" w:rsidRPr="00A762B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A762B7">
        <w:rPr>
          <w:rFonts w:ascii="Times New Roman" w:hAnsi="Times New Roman" w:cs="Times New Roman"/>
          <w:lang w:eastAsia="pl-PL"/>
        </w:rPr>
        <w:t>§ 11</w:t>
      </w:r>
    </w:p>
    <w:p w14:paraId="2C7A0609" w14:textId="77777777" w:rsidR="00AF724D" w:rsidRPr="00A762B7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W skład Rady Nadzorczej wchodzi od 5 do 7 członków, w tym Przewodniczący oraz Wiceprzewodniczący Rady Nadzorczej. </w:t>
      </w:r>
    </w:p>
    <w:p w14:paraId="604652DF" w14:textId="77777777" w:rsidR="00AF724D" w:rsidRPr="00A762B7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Członkowie Rady Nadzorczej są powoływani przez Walne Zgromadzenie na okres wspólnej trzyletniej kadencji. Walne Zgromadzenie wyznacza Przewodniczącego oraz Wiceprzewodniczącego Rady Nadzorczej.</w:t>
      </w:r>
    </w:p>
    <w:p w14:paraId="04E6196B" w14:textId="77777777" w:rsidR="00AF724D" w:rsidRPr="00A05C61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Do kompetencji Rady Nadzorczej należy: </w:t>
      </w:r>
    </w:p>
    <w:p w14:paraId="0A69E0A3" w14:textId="77777777" w:rsidR="00AF724D" w:rsidRPr="00A05C61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zatwierdzanie strategicznych planów wieloletnich Spółki, </w:t>
      </w:r>
    </w:p>
    <w:p w14:paraId="1ADB7AA0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rocznych planów rzeczowo - finansowych Spółki i jej grupy kapitałowej, </w:t>
      </w:r>
    </w:p>
    <w:p w14:paraId="70FC027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planów inwestycyjnych Spółki i jej grupy kapitałowej, </w:t>
      </w:r>
    </w:p>
    <w:p w14:paraId="0EF6C3B5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nabycie, zbycie i obciążenie nieruchomości, użytkowania wieczystego lub udziału w nieruchomości lub prawie użytkowania wieczystego, </w:t>
      </w:r>
    </w:p>
    <w:p w14:paraId="2BBEA6A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zakładanie i rozwiązywanie zakładów i oddziałów, </w:t>
      </w:r>
    </w:p>
    <w:p w14:paraId="4C0B7150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udzielenie przez Spółkę gwarancji, poręczeń majątkowych, wystawianie weksli i zaciąganie innych zobowiązań pozabilansowych o wartości jednostkowej powyżej 2.000.000,00 EUR (słownie: dwa miliony euro) za wyjątkiem: gwarancji wystawianych na zlecenie Spółki przez instytucje finansowe związane z normalnym tokiem działalności,</w:t>
      </w:r>
    </w:p>
    <w:p w14:paraId="6E06E97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inwestycje kapitałowe powyżej równowartości kwoty 100.000,00 (słownie: sto tysięcy) Euro z wyłączeniem lokat kapitałowych, bonów i obligacji skarbowych emitowanych w Polsce lub krajach na obszarze, których Spółka prowadzi działalność, </w:t>
      </w:r>
    </w:p>
    <w:p w14:paraId="1A369D06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nabycie, zbycie, obciążenie udziałów lub akcji w innych podmiotach,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3C32A428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7DD0561D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14:paraId="3C849098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</w:t>
      </w:r>
    </w:p>
    <w:p w14:paraId="44ABED03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inwestycje powyżej równowartości kwoty 100.000,00 (słownie: sto tysięcy) Euro, chyba że inwestycje te są zawarte w planie inwestycyjnym, zatwierdzonym przez Radę Nadzorczą, </w:t>
      </w:r>
    </w:p>
    <w:p w14:paraId="12B0651C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zawarcie umów najmu, dzierżawy i licencji, z okresem obowiązywania powyżej 48 miesięcy zawieranych poza zwykłym tokiem działalności i nieprzewidzianych w budżecie,</w:t>
      </w:r>
    </w:p>
    <w:p w14:paraId="14238E8F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składanie ofert i zawieranie umów o roboty budowlane o wartości netto przekraczającej równowartość kwoty 30.000.000,00 (słownie: trzydziestu milionów) Euro, w przypadku ofert wspólnych, miarodajna jest suma netto oferty, a nie udział spółki w ofercie, </w:t>
      </w:r>
    </w:p>
    <w:p w14:paraId="3320BDF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rozporządzenie prawem lub zaciągnięcie zobowiązania przez Spółkę w ramach jednej lub większej liczby powiązanych czynności prawnych z tym samym podmiotem o łącznej </w:t>
      </w:r>
      <w:r w:rsidRPr="00ED6764">
        <w:rPr>
          <w:rFonts w:ascii="Times New Roman" w:hAnsi="Times New Roman" w:cs="Times New Roman"/>
          <w:lang w:val="pl-PL" w:eastAsia="pl-PL"/>
        </w:rPr>
        <w:lastRenderedPageBreak/>
        <w:t>wartości w trakcie roku obrotowego powyżej 5.000.000,00 EUR (słownie: pięć milionów euro),</w:t>
      </w:r>
    </w:p>
    <w:p w14:paraId="0A23B706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zatrudnienie pracownika o rocznym wymiarze wynagrodzenia przekraczającym równowartość kwoty 150.000,00 (słownie: sto pięćdziesiąt tysięcy) Euro, </w:t>
      </w:r>
    </w:p>
    <w:p w14:paraId="173106F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zasiadanie członków zarządu Spółki w zarządach lub radach nadzorczych spółek spoza grupy kapitałowej spółki oraz w przypadkach określonych w art. 380 § 1 Kodeksu spółek handlowych, </w:t>
      </w:r>
    </w:p>
    <w:p w14:paraId="4EE43A5E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inne sprawy zastrzeżone do kompetencji Rady Nadzorczej przepisami prawa, postanowieniami niniejszego Statutu, przekazane na wniosek Zarządu lub delegowane uchwałą Walnego Zgromadzenia. </w:t>
      </w:r>
    </w:p>
    <w:p w14:paraId="24A01ACA" w14:textId="77777777" w:rsidR="00AF724D" w:rsidRPr="00ED6764" w:rsidRDefault="00AF724D" w:rsidP="00AF724D">
      <w:pPr>
        <w:spacing w:line="276" w:lineRule="auto"/>
        <w:ind w:left="740"/>
        <w:jc w:val="both"/>
        <w:rPr>
          <w:rFonts w:ascii="Times New Roman" w:hAnsi="Times New Roman" w:cs="Times New Roman"/>
          <w:lang w:val="pl-PL" w:eastAsia="pl-PL"/>
        </w:rPr>
      </w:pPr>
    </w:p>
    <w:p w14:paraId="2D308DC7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 w:eastAsia="pl-PL" w:bidi="pl-PL"/>
        </w:rPr>
        <w:t xml:space="preserve">„Równowartość” </w:t>
      </w:r>
      <w:r w:rsidRPr="00ED6764">
        <w:rPr>
          <w:rFonts w:ascii="Times New Roman" w:hAnsi="Times New Roman" w:cs="Times New Roman"/>
          <w:lang w:val="pl-PL" w:eastAsia="pl-PL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14:paraId="3ABBCF54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</w:p>
    <w:p w14:paraId="520DA0A8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ED6764">
        <w:rPr>
          <w:rFonts w:ascii="Times New Roman" w:hAnsi="Times New Roman" w:cs="Times New Roman"/>
          <w:bCs/>
          <w:lang w:eastAsia="pl-PL"/>
        </w:rPr>
        <w:t>§ 11a</w:t>
      </w:r>
    </w:p>
    <w:p w14:paraId="6FD93062" w14:textId="77777777" w:rsidR="00AF724D" w:rsidRPr="00ED6764" w:rsidRDefault="00AF724D" w:rsidP="00AF724D">
      <w:pPr>
        <w:spacing w:line="276" w:lineRule="auto"/>
        <w:rPr>
          <w:rFonts w:ascii="Times New Roman" w:hAnsi="Times New Roman" w:cs="Times New Roman"/>
          <w:bCs/>
          <w:lang w:eastAsia="pl-PL"/>
        </w:rPr>
      </w:pPr>
    </w:p>
    <w:p w14:paraId="7A221A42" w14:textId="77777777" w:rsidR="00AF724D" w:rsidRPr="00ED6764" w:rsidRDefault="00AF724D" w:rsidP="00D40850">
      <w:pPr>
        <w:numPr>
          <w:ilvl w:val="0"/>
          <w:numId w:val="7"/>
        </w:num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 </w:t>
      </w:r>
    </w:p>
    <w:p w14:paraId="09563D28" w14:textId="77777777" w:rsidR="00AF724D" w:rsidRPr="00C87267" w:rsidRDefault="00AF724D" w:rsidP="00D40850">
      <w:p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highlight w:val="yellow"/>
          <w:lang w:val="pl-PL" w:eastAsia="hi-IN" w:bidi="hi-IN"/>
        </w:rPr>
      </w:pPr>
    </w:p>
    <w:p w14:paraId="4C74DFA7" w14:textId="77777777" w:rsidR="00AF724D" w:rsidRPr="00ED6764" w:rsidRDefault="00AF724D" w:rsidP="00D40850">
      <w:pPr>
        <w:numPr>
          <w:ilvl w:val="0"/>
          <w:numId w:val="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Niespełnienie kryteriów niezależności, o których mowa w ust. 1 powyżej, przez któregokolwiek z członków 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14:paraId="3AB4E561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  <w:lang w:val="pl-PL" w:eastAsia="pl-PL"/>
        </w:rPr>
      </w:pPr>
    </w:p>
    <w:p w14:paraId="48D0A0AA" w14:textId="77777777" w:rsidR="00AF724D" w:rsidRPr="00EB1ED3" w:rsidRDefault="00AF724D" w:rsidP="00AF724D">
      <w:pPr>
        <w:spacing w:line="276" w:lineRule="auto"/>
        <w:rPr>
          <w:rFonts w:ascii="Times New Roman" w:hAnsi="Times New Roman" w:cs="Times New Roman"/>
          <w:bCs/>
          <w:highlight w:val="yellow"/>
          <w:lang w:val="pl-PL" w:eastAsia="pl-PL"/>
        </w:rPr>
      </w:pPr>
    </w:p>
    <w:p w14:paraId="06B07F37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ED6764">
        <w:rPr>
          <w:rFonts w:ascii="Times New Roman" w:hAnsi="Times New Roman" w:cs="Times New Roman"/>
          <w:bCs/>
          <w:lang w:eastAsia="pl-PL"/>
        </w:rPr>
        <w:t xml:space="preserve">§ 11b </w:t>
      </w:r>
    </w:p>
    <w:p w14:paraId="3C0D1235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highlight w:val="yellow"/>
          <w:lang w:eastAsia="pl-PL"/>
        </w:rPr>
      </w:pPr>
    </w:p>
    <w:p w14:paraId="5C80620E" w14:textId="77777777" w:rsidR="00AF724D" w:rsidRPr="00ED6764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 </w:t>
      </w:r>
    </w:p>
    <w:p w14:paraId="443E9504" w14:textId="77777777" w:rsidR="00AF724D" w:rsidRPr="006239A7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6239A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zadań komitetu audytu należy w szczególności: </w:t>
      </w:r>
    </w:p>
    <w:p w14:paraId="2FE7A3CE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procesu sprawozdawczości finansowej;</w:t>
      </w:r>
    </w:p>
    <w:p w14:paraId="6483D825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skuteczności systemów kontroli wewnętrznej i systemów zarządzania ryzykiem oraz audytu wewnętrznego, w tym w zakresie sprawozdawczości finansowej;</w:t>
      </w:r>
    </w:p>
    <w:p w14:paraId="3107FA21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monitorowanie wykonywania czynności rewizji finansowej, w szczególności przeprowadzania przez firmę audytorską badania; </w:t>
      </w:r>
    </w:p>
    <w:p w14:paraId="1A13930A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kontrolowanie i monitorowanie niezależności biegłego rewidenta i firmy audytorskiej, w szczególności w przypadku, gdy na rzecz Spółki świadczone są przez firmę audytorską inne usługi niż badanie; </w:t>
      </w:r>
    </w:p>
    <w:p w14:paraId="7BFCB24F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informowanie rady nadzorczej Spółki o wynikach badania oraz wyjaśnianie, w jaki sposób badanie to przyczyniło się do rzetelności sprawozdawczości finansowej w Spółce, a także jaka była rola komitetu </w:t>
      </w:r>
      <w:r w:rsidRPr="00762E72">
        <w:rPr>
          <w:rFonts w:ascii="Times New Roman" w:hAnsi="Times New Roman" w:cs="Times New Roman"/>
          <w:lang w:val="pl-PL" w:eastAsia="pl-PL"/>
        </w:rPr>
        <w:t xml:space="preserve">audytu w procesie badania; </w:t>
      </w:r>
    </w:p>
    <w:p w14:paraId="28516C13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dokonywanie oceny niezależności biegłego rewidenta oraz wyrażanie zgody na świadczenie przez niego dozwolonych usług niebędących badaniem w Spółce; </w:t>
      </w:r>
    </w:p>
    <w:p w14:paraId="56ABD39E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wyboru firmy audytorskiej do przeprowadzania badania; </w:t>
      </w:r>
    </w:p>
    <w:p w14:paraId="18E22F84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świadczenia przez firmę audytorską przeprowadzającą badanie, przez podmioty powiązane z tą firmą audytorską oraz przez członka sieci firmy audytorskiej dozwolonych usług niebędących badaniem; </w:t>
      </w:r>
    </w:p>
    <w:p w14:paraId="384589A2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lastRenderedPageBreak/>
        <w:t xml:space="preserve">określanie procedury wyboru firmy audytorskiej przez Spółkę; </w:t>
      </w:r>
    </w:p>
    <w:p w14:paraId="5EBDEBE8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 </w:t>
      </w:r>
    </w:p>
    <w:p w14:paraId="37101E3D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przedkładanie zaleceń mających na celu zapewnienie rzetelności procesu sprawozdawczości finansowej w Spółce. </w:t>
      </w:r>
    </w:p>
    <w:p w14:paraId="0064E6C7" w14:textId="77777777" w:rsidR="00AF724D" w:rsidRPr="00762E72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762E72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może powołać również inne komitety, w szczególności komitet nominacji i wynagrodzeń. Szczegółowe zadania oraz zasady powoływania i funkcjonowania poszczególnych komitetów, w tym komitetu audytu, określi Rada Nadzorcza. </w:t>
      </w:r>
    </w:p>
    <w:p w14:paraId="39F600E3" w14:textId="77777777" w:rsidR="00AF724D" w:rsidRPr="00762E72" w:rsidRDefault="00AF724D" w:rsidP="00AF724D">
      <w:pPr>
        <w:spacing w:line="276" w:lineRule="auto"/>
        <w:ind w:left="380"/>
        <w:jc w:val="both"/>
        <w:rPr>
          <w:rFonts w:ascii="Times New Roman" w:hAnsi="Times New Roman" w:cs="Times New Roman"/>
          <w:lang w:val="pl-PL" w:eastAsia="pl-PL"/>
        </w:rPr>
      </w:pPr>
    </w:p>
    <w:p w14:paraId="2D8CDED5" w14:textId="77777777" w:rsidR="00AF724D" w:rsidRPr="00762E72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lang w:eastAsia="pl-PL"/>
        </w:rPr>
      </w:pPr>
      <w:r w:rsidRPr="00762E72">
        <w:rPr>
          <w:rFonts w:ascii="Times New Roman" w:hAnsi="Times New Roman" w:cs="Times New Roman"/>
          <w:lang w:eastAsia="pl-PL"/>
        </w:rPr>
        <w:t>§12</w:t>
      </w:r>
    </w:p>
    <w:p w14:paraId="104D557E" w14:textId="77777777" w:rsidR="00AF724D" w:rsidRPr="00C87267" w:rsidRDefault="00AF724D" w:rsidP="00AF724D">
      <w:pPr>
        <w:spacing w:line="276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1D57A86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75CA1F8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</w:t>
      </w:r>
    </w:p>
    <w:p w14:paraId="662938E4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mogą być prowadzone przy wykorzystaniu środków bezpośredniego porozumiewania się na odległość. </w:t>
      </w:r>
    </w:p>
    <w:p w14:paraId="56787D7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zwoływana jest minimum trzy razy w roku obrotowym. 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772E525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3DCDBA3F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</w:t>
      </w:r>
    </w:p>
    <w:p w14:paraId="186EDBC1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może podejmować uchwały w trybie pisemnym lub przy wykorzystaniu środków bezpośredniego porozumiewania się na odległość także w sprawach, dla których Statut przewiduje głosowanie tajne.</w:t>
      </w:r>
    </w:p>
    <w:p w14:paraId="6FF13EE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Członkom Rady Nadzorczej przysługuje wynagrodzenie określone uchwałą Walnego Zgromadzenia Akcjonariuszy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1507CC56" w14:textId="77777777" w:rsidR="00AF724D" w:rsidRPr="00A11D0D" w:rsidRDefault="00AF724D" w:rsidP="00AF724D">
      <w:pPr>
        <w:spacing w:after="257" w:line="276" w:lineRule="auto"/>
        <w:jc w:val="center"/>
        <w:rPr>
          <w:rFonts w:ascii="Times New Roman" w:hAnsi="Times New Roman" w:cs="Times New Roman"/>
          <w:lang w:eastAsia="pl-PL"/>
        </w:rPr>
      </w:pPr>
      <w:r w:rsidRPr="00A11D0D">
        <w:rPr>
          <w:rFonts w:ascii="Times New Roman" w:hAnsi="Times New Roman" w:cs="Times New Roman"/>
          <w:lang w:eastAsia="pl-PL"/>
        </w:rPr>
        <w:t>§ 13</w:t>
      </w:r>
    </w:p>
    <w:p w14:paraId="6736C898" w14:textId="77777777" w:rsidR="00AF724D" w:rsidRPr="00A11D0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obraduje jako zwyczajne lub nadzwyczajne. </w:t>
      </w:r>
    </w:p>
    <w:p w14:paraId="3BBA68C1" w14:textId="77777777" w:rsidR="00AF724D" w:rsidRPr="00A11D0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>Zwyczajne Walne Zgromadzenie zwoływane przez Zarząd powinno się odbyć w ciągu sześciu miesięcy po upływie każdego roku obrotowego.</w:t>
      </w:r>
    </w:p>
    <w:p w14:paraId="79517F6A" w14:textId="77777777" w:rsidR="00AF724D" w:rsidRPr="00FA6928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Nadzwyczajne Walne Zgromadzenie zwołuje Zarząd Spółki z własnej inicjatywy lub na pisemny wniosek Rady Nadzorczej albo na żądanie akcjonariusza lub akcjonariuszy reprezentujących co najmniej jedną dwudziestą kapitału zakładowego. </w:t>
      </w:r>
    </w:p>
    <w:p w14:paraId="4691F467" w14:textId="77777777" w:rsidR="00AF724D" w:rsidRPr="00FA6928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Zwołanie Nadzwyczajnego Walnego Zgromadzenia na żądanie akcjonariusza lub akcjonariuszy reprezentujących co najmniej jedną dwudziestą kapitału zakładowego powinno nastąpić w ciągu dwóch tygodni od daty przedstawienia żądania Zarządowi Spółki. </w:t>
      </w:r>
    </w:p>
    <w:p w14:paraId="6859E6A9" w14:textId="77777777" w:rsidR="00AF724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14:paraId="5BF2DA07" w14:textId="77777777" w:rsidR="00AF724D" w:rsidRPr="00172694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Udział w Walnym Zgromadzeniu można wziąć również przy wykorzystaniu środków komunikacji </w:t>
      </w: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lastRenderedPageBreak/>
        <w:t>elektronicznej, jeżeli postanowi o tym zwołujący to zgromadzenie. Szczegółowe zasady udziału w Walnym Zgromadzeniu przy wykorzystywaniu środków komunikacji elektronicznej określone są w Kodeksie spółek handlowych oraz regulaminie przyjętym przez Radę Nadzorczą, zgodnie z art. 406</w:t>
      </w:r>
      <w:r w:rsidRPr="00097887">
        <w:rPr>
          <w:rFonts w:ascii="Times New Roman" w:eastAsia="Calibri" w:hAnsi="Times New Roman" w:cs="Times New Roman"/>
          <w:kern w:val="1"/>
          <w:vertAlign w:val="superscript"/>
          <w:lang w:val="pl-PL" w:eastAsia="pl-PL" w:bidi="hi-IN"/>
        </w:rPr>
        <w:t>5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Kodeksu spółek handlowych</w:t>
      </w: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0EA32952" w14:textId="77777777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14</w:t>
      </w:r>
    </w:p>
    <w:p w14:paraId="2474DC0C" w14:textId="77777777" w:rsidR="00AF724D" w:rsidRPr="00172694" w:rsidRDefault="00AF724D" w:rsidP="001C7C09">
      <w:pPr>
        <w:numPr>
          <w:ilvl w:val="0"/>
          <w:numId w:val="56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może podejmować uchwały bez względu na liczbę obecnych akcjonariuszy i reprezentowanych akcji, o ile przepisy Kodeksu spółek handlowych lub niniejszy Statut nie stanowią inaczej. </w:t>
      </w:r>
    </w:p>
    <w:p w14:paraId="322A871C" w14:textId="77777777" w:rsidR="00AF724D" w:rsidRPr="00172694" w:rsidRDefault="00AF724D" w:rsidP="001C7C09">
      <w:pPr>
        <w:numPr>
          <w:ilvl w:val="0"/>
          <w:numId w:val="56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Uchwały Walnego Zgromadzenia zapadają zwykłą większością głosów, o ile przepisy Kodeksu spółek handlowych lub niniejszy Statut nie stanowią inaczej. </w:t>
      </w:r>
    </w:p>
    <w:p w14:paraId="248E1357" w14:textId="77777777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15</w:t>
      </w:r>
    </w:p>
    <w:p w14:paraId="7988C618" w14:textId="77777777" w:rsidR="00AF724D" w:rsidRPr="00172694" w:rsidRDefault="00AF724D" w:rsidP="001C7C09">
      <w:pPr>
        <w:numPr>
          <w:ilvl w:val="0"/>
          <w:numId w:val="57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kompetencji Walnego Zgromadzenia należy: </w:t>
      </w:r>
    </w:p>
    <w:p w14:paraId="0F249097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hAnsi="Times New Roman" w:cs="Times New Roman"/>
          <w:lang w:val="pl-PL" w:eastAsia="pl-PL"/>
        </w:rPr>
        <w:t xml:space="preserve">rozpatrzenie i zatwierdzenie sprawozdania Zarządu z działalności Spółki oraz sprawozdania finansowego </w:t>
      </w:r>
      <w:r w:rsidRPr="00E77575">
        <w:rPr>
          <w:rFonts w:ascii="Times New Roman" w:hAnsi="Times New Roman" w:cs="Times New Roman"/>
          <w:lang w:val="pl-PL" w:eastAsia="pl-PL"/>
        </w:rPr>
        <w:t xml:space="preserve">za ubiegły rok obrotowy, </w:t>
      </w:r>
    </w:p>
    <w:p w14:paraId="08CBACBA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powzięcie uchwały o podziale zysków lub pokryciu strat, </w:t>
      </w:r>
    </w:p>
    <w:p w14:paraId="08AE1412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udzielanie absolutorium członkom organów Spółki z wykonania przez nich obowiązków, uchwalenie regulaminu Rady Nadzorczej oraz ustalanie zasad wynagradzania członków Rady Nadzorczej, </w:t>
      </w:r>
    </w:p>
    <w:p w14:paraId="1944A85E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podwyższenie lub obniżenie kapitału zakładowego, </w:t>
      </w:r>
    </w:p>
    <w:p w14:paraId="79FBEFF8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zmiany statutu Spółki,</w:t>
      </w:r>
    </w:p>
    <w:p w14:paraId="5131E46B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połączenie Spółki z inną spółką handlową,</w:t>
      </w:r>
    </w:p>
    <w:p w14:paraId="0214C94C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rozwiązanie i likwidacja Spółki, </w:t>
      </w:r>
    </w:p>
    <w:p w14:paraId="727B15B7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emisja obligacji zamiennych, obligacji z prawem pierwszeństwa lub warrantów subskrypcyjnych, </w:t>
      </w:r>
    </w:p>
    <w:p w14:paraId="76FCF4A8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zbycie i wydzierżawienie przedsiębiorstwa lub jego zorganizowanej części oraz ustanowienie na nich ograniczonego prawa rzeczowego, </w:t>
      </w:r>
    </w:p>
    <w:p w14:paraId="6142C671" w14:textId="77777777" w:rsidR="00AF724D" w:rsidRPr="00B108F7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rozpatrywanie spraw wniesionych przez Radę Nadzorczą, Zarząd lub akcjonariuszy Spółki, </w:t>
      </w:r>
    </w:p>
    <w:p w14:paraId="59C3CF2A" w14:textId="77777777" w:rsidR="00AF724D" w:rsidRPr="00B108F7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decydowanie w innych sprawach, które zgodnie z przepisami Kodeksu spółek handlowych lub brzmieniem niniejszego Statutu należą do kompetencji Walnego Zgromadzenia. </w:t>
      </w:r>
    </w:p>
    <w:p w14:paraId="47EF7099" w14:textId="77777777" w:rsidR="00AF724D" w:rsidRPr="00B108F7" w:rsidRDefault="00AF724D" w:rsidP="001C7C09">
      <w:pPr>
        <w:numPr>
          <w:ilvl w:val="0"/>
          <w:numId w:val="5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Do nabycia lub zbycia nieruchomości, użytkowania wieczystego lub udziału w nieruchomości lub prawie użytkowania wieczystego uchwała Walnego Zgromadzenia nie jest wymagana.</w:t>
      </w:r>
    </w:p>
    <w:p w14:paraId="47BF7E77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18636FC1" w14:textId="77777777" w:rsidR="00AF724D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</w:p>
    <w:p w14:paraId="39C2EE65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§ 16</w:t>
      </w:r>
    </w:p>
    <w:p w14:paraId="064063C6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Rokiem obrotowym Spółki jest rok kalendarzowy. </w:t>
      </w:r>
    </w:p>
    <w:p w14:paraId="6F40568D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B108F7">
        <w:rPr>
          <w:rFonts w:ascii="Times New Roman" w:hAnsi="Times New Roman" w:cs="Times New Roman"/>
          <w:lang w:eastAsia="pl-PL"/>
        </w:rPr>
        <w:t>§ 17</w:t>
      </w:r>
    </w:p>
    <w:p w14:paraId="12456533" w14:textId="77777777" w:rsidR="00AF724D" w:rsidRPr="00B108F7" w:rsidRDefault="00AF724D" w:rsidP="001C7C09">
      <w:pPr>
        <w:numPr>
          <w:ilvl w:val="0"/>
          <w:numId w:val="59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 ramach kapitałów własnych Spółka tworzy następujące kapitały: </w:t>
      </w:r>
    </w:p>
    <w:p w14:paraId="0B480051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kapitał zakładowy, </w:t>
      </w:r>
    </w:p>
    <w:p w14:paraId="6440CC09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 zapasowy,</w:t>
      </w:r>
    </w:p>
    <w:p w14:paraId="24E06058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kapitały rezerwowe,</w:t>
      </w:r>
    </w:p>
    <w:p w14:paraId="4EDCD919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inne kapitały przewidziane przepisami prawa.</w:t>
      </w:r>
    </w:p>
    <w:p w14:paraId="098178B7" w14:textId="77777777" w:rsidR="00AF724D" w:rsidRPr="00B108F7" w:rsidRDefault="00AF724D" w:rsidP="001C7C09">
      <w:pPr>
        <w:numPr>
          <w:ilvl w:val="0"/>
          <w:numId w:val="5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Kapitały rezerwowe mogą być tworzone na pokrycie poszczególnych wydatków lub strat, na mocy uchwały Walnego Zgromadzenia lub przepisów prawa nakazujących ich tworzenie.</w:t>
      </w:r>
    </w:p>
    <w:p w14:paraId="4700B5C8" w14:textId="77777777" w:rsidR="00AF724D" w:rsidRPr="004B32CD" w:rsidRDefault="00AF724D" w:rsidP="00AF724D">
      <w:pPr>
        <w:spacing w:before="240" w:after="197" w:line="276" w:lineRule="auto"/>
        <w:jc w:val="center"/>
        <w:rPr>
          <w:rFonts w:ascii="Times New Roman" w:hAnsi="Times New Roman" w:cs="Times New Roman"/>
          <w:lang w:eastAsia="pl-PL"/>
        </w:rPr>
      </w:pPr>
      <w:r w:rsidRPr="004B32CD">
        <w:rPr>
          <w:rFonts w:ascii="Times New Roman" w:hAnsi="Times New Roman" w:cs="Times New Roman"/>
          <w:lang w:eastAsia="pl-PL"/>
        </w:rPr>
        <w:t>§ 18</w:t>
      </w:r>
    </w:p>
    <w:p w14:paraId="014AA76E" w14:textId="77777777" w:rsidR="00AF724D" w:rsidRPr="00347CCB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347CCB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Zysk Spółki można przeznaczyć w szczególności na: </w:t>
      </w:r>
    </w:p>
    <w:p w14:paraId="2805DE69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odpisy na kapitał zapasowy,</w:t>
      </w:r>
    </w:p>
    <w:p w14:paraId="04322583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dywidendy dla akcjonariuszy,</w:t>
      </w:r>
    </w:p>
    <w:p w14:paraId="12D5B685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 xml:space="preserve">odpisy na zasilanie kapitałów rezerwowych tworzonych w Spółce, </w:t>
      </w:r>
    </w:p>
    <w:p w14:paraId="2BC7D6AF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inne cele określone uchwałą Walnego Zgromadzenia.</w:t>
      </w:r>
    </w:p>
    <w:p w14:paraId="2C83C8E9" w14:textId="77777777" w:rsidR="00AF724D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>Dzień dywidendy oraz termin wypłaty dywidendy ustala Walne Zgromadzenie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,</w:t>
      </w: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o ile przepisy Kodeksu spółek handlowych nie stanowią inaczej.</w:t>
      </w:r>
    </w:p>
    <w:p w14:paraId="56BF5FDB" w14:textId="77777777" w:rsidR="00AF724D" w:rsidRPr="00F1727F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lastRenderedPageBreak/>
        <w:t>Rada Nadzorcza wybiera biegłego rewidenta do przeprowadzenia badania sprawozdania finansowego Spółki za ubiegły rok obrotowy.</w:t>
      </w: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0C63939F" w14:textId="2663288A" w:rsidR="00AF724D" w:rsidRPr="001C7C09" w:rsidRDefault="00AF724D" w:rsidP="00AF724D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322FFEB" w14:textId="77777777" w:rsidR="00AF724D" w:rsidRPr="00202E8F" w:rsidRDefault="00AF724D" w:rsidP="00AF724D">
      <w:pPr>
        <w:spacing w:before="240" w:after="192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§ 19</w:t>
      </w:r>
    </w:p>
    <w:p w14:paraId="50C0CD4F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W sprawach nie unormowanych niniejszym Statutem zastosowanie znajdą obowiązujące przepisy prawa, w szczególności przepisy Kodeksu spółek handlowych.”</w:t>
      </w:r>
    </w:p>
    <w:p w14:paraId="0F9141F8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529C7AA5" w14:textId="77777777" w:rsidR="00AF724D" w:rsidRPr="00202E8F" w:rsidRDefault="00AF724D" w:rsidP="007A5F37">
      <w:pPr>
        <w:numPr>
          <w:ilvl w:val="0"/>
          <w:numId w:val="10"/>
        </w:numPr>
        <w:spacing w:before="100" w:beforeAutospacing="1" w:after="100" w:afterAutospacing="1" w:line="276" w:lineRule="auto"/>
        <w:ind w:left="425" w:hanging="425"/>
        <w:contextualSpacing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Uchwała wchodzi w życie z chwilą podjęcia.</w:t>
      </w:r>
    </w:p>
    <w:p w14:paraId="5819E495" w14:textId="77777777" w:rsidR="00AF724D" w:rsidRDefault="00AF724D" w:rsidP="00AF724D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38456B28" w14:textId="77777777" w:rsidR="009E68CE" w:rsidRPr="00C719C9" w:rsidRDefault="009E68CE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C07E7EB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06590222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1FB38B39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089D818B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B74F31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7150FED2" w14:textId="5EDEBE8F" w:rsidR="00066DA3" w:rsidRDefault="00066DA3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576E9F88" w14:textId="77777777" w:rsidR="00DA6F5D" w:rsidRDefault="00DA6F5D" w:rsidP="00DA6F5D">
      <w:pPr>
        <w:spacing w:after="31"/>
        <w:jc w:val="center"/>
        <w:rPr>
          <w:rFonts w:ascii="Times New Roman" w:hAnsi="Times New Roman" w:cs="Times New Roman"/>
          <w:b/>
          <w:lang w:val="pl-PL"/>
        </w:rPr>
      </w:pPr>
      <w:r w:rsidRPr="003D6998">
        <w:rPr>
          <w:rFonts w:ascii="Times New Roman" w:hAnsi="Times New Roman" w:cs="Times New Roman"/>
          <w:b/>
          <w:lang w:val="pl-PL"/>
        </w:rPr>
        <w:t>w sprawie: zmiany Regulaminu Rady Nadzorczej Spółki</w:t>
      </w:r>
    </w:p>
    <w:p w14:paraId="49EB0DD4" w14:textId="77777777" w:rsidR="00DA6F5D" w:rsidRPr="003D6998" w:rsidRDefault="00DA6F5D" w:rsidP="00DA6F5D">
      <w:pPr>
        <w:spacing w:after="31"/>
        <w:jc w:val="center"/>
        <w:rPr>
          <w:rFonts w:ascii="Times New Roman" w:hAnsi="Times New Roman" w:cs="Times New Roman"/>
          <w:b/>
          <w:lang w:val="pl-PL"/>
        </w:rPr>
      </w:pPr>
    </w:p>
    <w:p w14:paraId="597E6DA8" w14:textId="46AB0B34" w:rsidR="00DA6F5D" w:rsidRPr="003746DD" w:rsidRDefault="004E02B4" w:rsidP="007A5F3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Nadzwyczajne</w:t>
      </w:r>
      <w:r w:rsidR="00DA6F5D" w:rsidRPr="003D6998">
        <w:rPr>
          <w:rFonts w:ascii="Times New Roman" w:hAnsi="Times New Roman" w:cs="Times New Roman"/>
          <w:lang w:val="pl-PL"/>
        </w:rPr>
        <w:t xml:space="preserve"> Walne Zgromadzenie spółki pod firmą Erbud S.A. z siedzibą w Warszawie („</w:t>
      </w:r>
      <w:r w:rsidR="00DA6F5D" w:rsidRPr="003D6998">
        <w:rPr>
          <w:rFonts w:ascii="Times New Roman" w:hAnsi="Times New Roman" w:cs="Times New Roman"/>
          <w:b/>
          <w:lang w:val="pl-PL"/>
        </w:rPr>
        <w:t>Spółka</w:t>
      </w:r>
      <w:r w:rsidR="00DA6F5D" w:rsidRPr="003D6998">
        <w:rPr>
          <w:rFonts w:ascii="Times New Roman" w:hAnsi="Times New Roman" w:cs="Times New Roman"/>
          <w:lang w:val="pl-PL"/>
        </w:rPr>
        <w:t>”),</w:t>
      </w:r>
      <w:r w:rsidR="00DA6F5D" w:rsidRPr="003D6998">
        <w:rPr>
          <w:rFonts w:ascii="Times New Roman" w:eastAsiaTheme="minorEastAsia" w:hAnsi="Times New Roman" w:cs="Times New Roman"/>
          <w:lang w:val="pl-PL"/>
        </w:rPr>
        <w:t xml:space="preserve"> </w:t>
      </w:r>
      <w:r w:rsidR="00DA6F5D" w:rsidRPr="003D6998">
        <w:rPr>
          <w:rFonts w:ascii="Times New Roman" w:hAnsi="Times New Roman" w:cs="Times New Roman"/>
          <w:lang w:val="pl-PL"/>
        </w:rPr>
        <w:t xml:space="preserve">postanawia dokonać następujących zmian w Regulaminie Rady Nadzorczej Spółki przyjętym uchwałą nr 6/2017 Nadzwyczajnego Walnego Zgromadzenia Spółki pod firmą: Erbud Spółka Akcyjna z siedzibą w </w:t>
      </w:r>
      <w:r w:rsidR="00DA6F5D" w:rsidRPr="003746DD">
        <w:rPr>
          <w:rFonts w:ascii="Times New Roman" w:hAnsi="Times New Roman" w:cs="Times New Roman"/>
          <w:lang w:val="pl-PL"/>
        </w:rPr>
        <w:t>Warszawie z dnia 19 września 2017 roku w sprawie przyjęcia tekstu jednolitego Regulaminu Rady Nadzorczej („</w:t>
      </w:r>
      <w:r w:rsidR="00DA6F5D" w:rsidRPr="003746DD">
        <w:rPr>
          <w:rFonts w:ascii="Times New Roman" w:hAnsi="Times New Roman" w:cs="Times New Roman"/>
          <w:b/>
          <w:lang w:val="pl-PL"/>
        </w:rPr>
        <w:t>Regulamin</w:t>
      </w:r>
      <w:r w:rsidR="00DA6F5D" w:rsidRPr="003746DD">
        <w:rPr>
          <w:rFonts w:ascii="Times New Roman" w:hAnsi="Times New Roman" w:cs="Times New Roman"/>
          <w:lang w:val="pl-PL"/>
        </w:rPr>
        <w:t xml:space="preserve">”): </w:t>
      </w:r>
    </w:p>
    <w:p w14:paraId="6241B898" w14:textId="77777777" w:rsidR="00DA6F5D" w:rsidRPr="003746DD" w:rsidRDefault="00DA6F5D" w:rsidP="00DA6F5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E539502" w14:textId="77777777" w:rsidR="00DA6F5D" w:rsidRPr="003746D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746DD">
        <w:rPr>
          <w:rFonts w:ascii="Times New Roman" w:hAnsi="Times New Roman" w:cs="Times New Roman"/>
          <w:lang w:val="pl-PL"/>
        </w:rPr>
        <w:t>w §3 Regulaminu zmienia się numerację</w:t>
      </w:r>
      <w:r>
        <w:rPr>
          <w:rFonts w:ascii="Times New Roman" w:hAnsi="Times New Roman" w:cs="Times New Roman"/>
          <w:lang w:val="pl-PL"/>
        </w:rPr>
        <w:t xml:space="preserve"> dotychczasowego</w:t>
      </w:r>
      <w:r w:rsidRPr="003746DD">
        <w:rPr>
          <w:rFonts w:ascii="Times New Roman" w:hAnsi="Times New Roman" w:cs="Times New Roman"/>
          <w:lang w:val="pl-PL"/>
        </w:rPr>
        <w:t xml:space="preserve"> ust. 2 na ust. 3.</w:t>
      </w:r>
    </w:p>
    <w:p w14:paraId="378835E2" w14:textId="77777777" w:rsidR="00DA6F5D" w:rsidRPr="003746DD" w:rsidRDefault="00DA6F5D" w:rsidP="00DA6F5D">
      <w:pPr>
        <w:widowControl/>
        <w:autoSpaceDE/>
        <w:autoSpaceDN/>
        <w:adjustRightInd/>
        <w:spacing w:line="276" w:lineRule="auto"/>
        <w:ind w:left="714"/>
        <w:jc w:val="both"/>
        <w:rPr>
          <w:rFonts w:ascii="Times New Roman" w:hAnsi="Times New Roman" w:cs="Times New Roman"/>
          <w:lang w:val="pl-PL"/>
        </w:rPr>
      </w:pPr>
    </w:p>
    <w:p w14:paraId="7F87F5DD" w14:textId="77777777" w:rsidR="00DA6F5D" w:rsidRPr="00BC527A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746DD">
        <w:rPr>
          <w:rFonts w:ascii="Times New Roman" w:hAnsi="Times New Roman" w:cs="Times New Roman"/>
          <w:lang w:val="pl-PL"/>
        </w:rPr>
        <w:t>w §3 Regulaminu</w:t>
      </w:r>
      <w:r>
        <w:rPr>
          <w:rFonts w:ascii="Times New Roman" w:hAnsi="Times New Roman" w:cs="Times New Roman"/>
          <w:lang w:val="pl-PL"/>
        </w:rPr>
        <w:t xml:space="preserve"> dodaje się ust. 2</w:t>
      </w:r>
      <w:r w:rsidRPr="00BC527A">
        <w:rPr>
          <w:rFonts w:ascii="Times New Roman" w:hAnsi="Times New Roman" w:cs="Times New Roman"/>
          <w:lang w:val="pl-PL"/>
        </w:rPr>
        <w:t xml:space="preserve"> o następującym brzmieniu:</w:t>
      </w:r>
    </w:p>
    <w:p w14:paraId="700B85FA" w14:textId="42366F8A" w:rsidR="003A5345" w:rsidRDefault="003A5345" w:rsidP="003A534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lang w:val="pl-PL"/>
        </w:rPr>
      </w:pPr>
    </w:p>
    <w:p w14:paraId="33642F27" w14:textId="6C3489FC" w:rsidR="003A5345" w:rsidRPr="003A5345" w:rsidRDefault="003A5345" w:rsidP="003A5345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3A5345">
        <w:rPr>
          <w:rFonts w:ascii="Times New Roman" w:hAnsi="Times New Roman" w:cs="Times New Roman"/>
          <w:i/>
          <w:lang w:val="pl-PL"/>
        </w:rPr>
        <w:t>2. Posiedzenia Rady Nadzorczej mogą być prowadzone przy wykorzystaniu środków bezpośredniego porozumiewania się na odległość przez wszystkich lub niektórych Członków Rady. Udział w posiedzeniu Rady Nadzorczej przy wykorzystaniu środków bezpośredniego porozumiewania się na odległość powinien obejmować co najmniej możliwość identyfikacji członka Rady Nadzorczej, dwustronną komunikację z pozostałymi członkami Rady Nadzorczej w czasie rzeczywistym oraz wykonywanie przez danego członka Rady Nadzorczej prawa głosu w trakcie posiedzenia. Środki bezpośredniego porozumiewania się na odległość mogą obejmować między innymi udział w posiedzeniu przy wykorzystaniu łącza telefonicznego lub łącza internetowego, w tym udział w posiedzeniu w ramach telekonferencji, wideokonferencji, komunikatorów lub innego podobnego urządzenia, które umożliwia Członkom Rady Nadzorczej wzajemne porozumiewanie się. Do posiedzeń prowadzonych przy wykorzystaniu środków bezpośredniego porozumiewania się na odległość i uchwał podejmowanych na tych posiedzeniach stosuje się odpowiednio postanowienia §4-§10 niniejszego Regulaminu</w:t>
      </w:r>
      <w:r>
        <w:rPr>
          <w:rFonts w:ascii="Times New Roman" w:hAnsi="Times New Roman" w:cs="Times New Roman"/>
          <w:lang w:val="pl-PL"/>
        </w:rPr>
        <w:t>”</w:t>
      </w:r>
      <w:r w:rsidRPr="003A5345">
        <w:rPr>
          <w:rFonts w:ascii="Times New Roman" w:hAnsi="Times New Roman" w:cs="Times New Roman"/>
          <w:lang w:val="pl-PL"/>
        </w:rPr>
        <w:t xml:space="preserve">. </w:t>
      </w:r>
    </w:p>
    <w:p w14:paraId="01BE67DE" w14:textId="77777777" w:rsidR="00DA6F5D" w:rsidRPr="00BC527A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0A36E38" w14:textId="77777777" w:rsidR="00DA6F5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§4 ust. 1 Regulaminu otrzymuje nowe, następujące brzmienie:</w:t>
      </w:r>
    </w:p>
    <w:p w14:paraId="18C80129" w14:textId="77777777" w:rsidR="00DA6F5D" w:rsidRDefault="00DA6F5D" w:rsidP="00DA6F5D">
      <w:pPr>
        <w:widowControl/>
        <w:autoSpaceDE/>
        <w:autoSpaceDN/>
        <w:adjustRightInd/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</w:p>
    <w:p w14:paraId="4BE14FD0" w14:textId="23B704E9" w:rsidR="00DA6F5D" w:rsidRDefault="00DA6F5D" w:rsidP="00DA6F5D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826DCC">
        <w:rPr>
          <w:rFonts w:ascii="Times New Roman" w:hAnsi="Times New Roman" w:cs="Times New Roman"/>
          <w:i/>
          <w:lang w:val="pl-PL"/>
        </w:rPr>
        <w:t xml:space="preserve">1. </w:t>
      </w:r>
      <w:r>
        <w:rPr>
          <w:rFonts w:ascii="Times New Roman" w:hAnsi="Times New Roman" w:cs="Times New Roman"/>
          <w:i/>
          <w:lang w:val="pl-PL"/>
        </w:rPr>
        <w:tab/>
      </w:r>
      <w:r w:rsidRPr="00826DCC">
        <w:rPr>
          <w:rFonts w:ascii="Times New Roman" w:hAnsi="Times New Roman" w:cs="Times New Roman"/>
          <w:i/>
          <w:lang w:val="pl-PL"/>
        </w:rPr>
        <w:t>Posiedzenia Rady N</w:t>
      </w:r>
      <w:r>
        <w:rPr>
          <w:rFonts w:ascii="Times New Roman" w:hAnsi="Times New Roman" w:cs="Times New Roman"/>
          <w:i/>
          <w:lang w:val="pl-PL"/>
        </w:rPr>
        <w:t xml:space="preserve">adzorczej zwołuje i prowadzi jej </w:t>
      </w:r>
      <w:r w:rsidRPr="00826DCC">
        <w:rPr>
          <w:rFonts w:ascii="Times New Roman" w:hAnsi="Times New Roman" w:cs="Times New Roman"/>
          <w:i/>
          <w:lang w:val="pl-PL"/>
        </w:rPr>
        <w:t>Przewodniczący lub w razie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jego nieobecności Wiceprzewodniczący, a w przypadku nieobecności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Przewodniczącego i Wiceprzewodniczącego – inny członek Rady Nadzorczej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wyznaczony przez Radę Nadzorczą.</w:t>
      </w:r>
      <w:r>
        <w:rPr>
          <w:rFonts w:ascii="Times New Roman" w:hAnsi="Times New Roman" w:cs="Times New Roman"/>
          <w:i/>
          <w:lang w:val="pl-PL"/>
        </w:rPr>
        <w:t xml:space="preserve"> Zwołujący posiedzenie Rady Nadzorczej decyduje o </w:t>
      </w:r>
      <w:r w:rsidRPr="0067163B">
        <w:rPr>
          <w:rFonts w:ascii="Times New Roman" w:hAnsi="Times New Roman" w:cs="Times New Roman"/>
          <w:i/>
          <w:lang w:val="pl-PL"/>
        </w:rPr>
        <w:t>umożliwieniu przeprowadz</w:t>
      </w:r>
      <w:r>
        <w:rPr>
          <w:rFonts w:ascii="Times New Roman" w:hAnsi="Times New Roman" w:cs="Times New Roman"/>
          <w:i/>
          <w:lang w:val="pl-PL"/>
        </w:rPr>
        <w:t xml:space="preserve">enia posiedzenia w </w:t>
      </w:r>
      <w:r w:rsidRPr="0067163B">
        <w:rPr>
          <w:rFonts w:ascii="Times New Roman" w:hAnsi="Times New Roman" w:cs="Times New Roman"/>
          <w:i/>
          <w:lang w:val="pl-PL"/>
        </w:rPr>
        <w:t>trybie</w:t>
      </w:r>
      <w:r>
        <w:rPr>
          <w:rFonts w:ascii="Times New Roman" w:hAnsi="Times New Roman" w:cs="Times New Roman"/>
          <w:i/>
          <w:lang w:val="pl-PL"/>
        </w:rPr>
        <w:t>, o którym mowa w §3 ust. 2 niniejszego Regulaminu</w:t>
      </w:r>
      <w:r w:rsidRPr="0067163B">
        <w:rPr>
          <w:rFonts w:ascii="Times New Roman" w:hAnsi="Times New Roman" w:cs="Times New Roman"/>
          <w:i/>
          <w:lang w:val="pl-PL"/>
        </w:rPr>
        <w:t xml:space="preserve"> przekazując w zawiadomieniu o zwołaniu posiedzenia informacje na temat środków technicznych wymaganych do uczestniczenia na posiedzeniu w danym trybie</w:t>
      </w:r>
      <w:r>
        <w:rPr>
          <w:rFonts w:ascii="Times New Roman" w:hAnsi="Times New Roman" w:cs="Times New Roman"/>
          <w:i/>
          <w:lang w:val="pl-PL"/>
        </w:rPr>
        <w:t xml:space="preserve">, przy </w:t>
      </w:r>
      <w:r>
        <w:rPr>
          <w:rFonts w:ascii="Times New Roman" w:hAnsi="Times New Roman" w:cs="Times New Roman"/>
          <w:i/>
          <w:lang w:val="pl-PL"/>
        </w:rPr>
        <w:lastRenderedPageBreak/>
        <w:t>czym dopuszczalne jest</w:t>
      </w:r>
      <w:r w:rsidRPr="0067163B">
        <w:rPr>
          <w:rFonts w:ascii="Times New Roman" w:hAnsi="Times New Roman" w:cs="Times New Roman"/>
          <w:i/>
          <w:lang w:val="pl-PL"/>
        </w:rPr>
        <w:t xml:space="preserve"> ustalenia kilku możliwych środków porozumiewania się w ramach jednego posiedzenia</w:t>
      </w:r>
      <w:r>
        <w:rPr>
          <w:rFonts w:ascii="Times New Roman" w:hAnsi="Times New Roman" w:cs="Times New Roman"/>
          <w:i/>
          <w:lang w:val="pl-PL"/>
        </w:rPr>
        <w:t>”</w:t>
      </w:r>
      <w:r w:rsidRPr="0067163B">
        <w:rPr>
          <w:rFonts w:ascii="Times New Roman" w:hAnsi="Times New Roman" w:cs="Times New Roman"/>
          <w:i/>
          <w:lang w:val="pl-PL"/>
        </w:rPr>
        <w:t>.</w:t>
      </w:r>
    </w:p>
    <w:p w14:paraId="3F442D8B" w14:textId="5B51786B" w:rsidR="003A5345" w:rsidRDefault="003A5345" w:rsidP="00DA6F5D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i/>
          <w:lang w:val="pl-PL"/>
        </w:rPr>
      </w:pPr>
    </w:p>
    <w:p w14:paraId="616A261C" w14:textId="77777777" w:rsidR="00DA6F5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D724A">
        <w:rPr>
          <w:rFonts w:ascii="Times New Roman" w:hAnsi="Times New Roman" w:cs="Times New Roman"/>
          <w:lang w:val="pl-PL"/>
        </w:rPr>
        <w:t>§5 Regulaminu otrzymuje nowe, następujące brzmienie:</w:t>
      </w:r>
    </w:p>
    <w:p w14:paraId="4044F164" w14:textId="77777777" w:rsidR="00DA6F5D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ED4E6A" w14:textId="77777777" w:rsidR="00DA6F5D" w:rsidRPr="00290A7B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Pr="00290A7B">
        <w:rPr>
          <w:rFonts w:ascii="Times New Roman" w:hAnsi="Times New Roman" w:cs="Times New Roman"/>
          <w:i/>
        </w:rPr>
        <w:t xml:space="preserve">§ 5 </w:t>
      </w:r>
    </w:p>
    <w:p w14:paraId="3DE5FE1E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>Głosowanie na posiedzeniu Rady Nadzorczej jest jawne. Tajne głosowania zarządza Przewodniczący w sprawach powołania i odwołania członków Zarządu, zawieszenia członków Zarządu w prawach do wykonywania funkcji członka Zarządu, w sprawach osobistych, jak również na żądanie choćby jednego z obecnych na posied</w:t>
      </w:r>
      <w:r>
        <w:rPr>
          <w:rFonts w:ascii="Times New Roman" w:hAnsi="Times New Roman" w:cs="Times New Roman"/>
          <w:i/>
          <w:lang w:val="pl-PL"/>
        </w:rPr>
        <w:t>zeniu członków Rady Nadzorczej.</w:t>
      </w:r>
    </w:p>
    <w:p w14:paraId="3B5294EC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 xml:space="preserve">Członkowie Rady Nadzorczej mogą brać udział w podejmowaniu uchwał Rady, oddając swój głos na piśmie za pośrednictwem innego członka Rady Nadzorczej. Oddanie głosu na piśmie nie może dotyczyć spraw wprowadzonych do porządku obrad na posiedzeniu Rady Nadzorczej. </w:t>
      </w:r>
    </w:p>
    <w:p w14:paraId="6A27FB45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 xml:space="preserve"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 Rada Nadzorcza może podejmować uchwały w trybie pisemnym lub przy wykorzystaniu środków bezpośredniego porozumiewania się na odległość także w sprawach, dla których </w:t>
      </w:r>
      <w:r>
        <w:rPr>
          <w:rFonts w:ascii="Times New Roman" w:hAnsi="Times New Roman" w:cs="Times New Roman"/>
          <w:i/>
          <w:lang w:val="pl-PL"/>
        </w:rPr>
        <w:t xml:space="preserve">Statut Spółki lub </w:t>
      </w:r>
      <w:r w:rsidRPr="00290A7B">
        <w:rPr>
          <w:rFonts w:ascii="Times New Roman" w:hAnsi="Times New Roman" w:cs="Times New Roman"/>
          <w:i/>
          <w:lang w:val="pl-PL"/>
        </w:rPr>
        <w:t xml:space="preserve">niniejszy Regulamin przewiduje głosowanie tajne. </w:t>
      </w:r>
    </w:p>
    <w:p w14:paraId="1ADF8898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>O zastosowaniu trybu szczególnego głosowania w danej sprawie decyduje Przewodniczący (lub w razie jego niezdolności do działania lub nieobecności – Członek Rady Nadzorczej wskazany przez Przewodniczącego), który również organizuje głosowanie w wybranym trybie</w:t>
      </w:r>
      <w:r>
        <w:rPr>
          <w:rFonts w:ascii="Times New Roman" w:hAnsi="Times New Roman" w:cs="Times New Roman"/>
          <w:i/>
          <w:lang w:val="pl-PL"/>
        </w:rPr>
        <w:t>”</w:t>
      </w:r>
      <w:r w:rsidRPr="00290A7B">
        <w:rPr>
          <w:rFonts w:ascii="Times New Roman" w:hAnsi="Times New Roman" w:cs="Times New Roman"/>
          <w:i/>
          <w:lang w:val="pl-PL"/>
        </w:rPr>
        <w:t xml:space="preserve">. </w:t>
      </w:r>
    </w:p>
    <w:p w14:paraId="0C87F2BC" w14:textId="77777777" w:rsidR="00DA6F5D" w:rsidRPr="00FD724A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677BCA9" w14:textId="77777777" w:rsidR="00DA6F5D" w:rsidRPr="002338B2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§21 ust. 5 Regulaminu otrzymuje nowe, następujące brzmienie:</w:t>
      </w:r>
    </w:p>
    <w:p w14:paraId="4A8D793C" w14:textId="77777777" w:rsidR="00DA6F5D" w:rsidRPr="000B3E84" w:rsidRDefault="00DA6F5D" w:rsidP="00DA6F5D">
      <w:pPr>
        <w:spacing w:line="276" w:lineRule="auto"/>
        <w:ind w:left="1418" w:hanging="709"/>
        <w:rPr>
          <w:rFonts w:ascii="Times New Roman" w:hAnsi="Times New Roman" w:cs="Times New Roman"/>
          <w:lang w:val="pl-PL"/>
        </w:rPr>
      </w:pPr>
    </w:p>
    <w:p w14:paraId="3070C478" w14:textId="7B0F3935" w:rsidR="00DA6F5D" w:rsidRPr="000B3E84" w:rsidRDefault="00DA6F5D" w:rsidP="00DA6F5D">
      <w:pPr>
        <w:spacing w:line="276" w:lineRule="auto"/>
        <w:ind w:left="1066" w:hanging="357"/>
        <w:jc w:val="both"/>
        <w:rPr>
          <w:rFonts w:ascii="Times New Roman" w:hAnsi="Times New Roman" w:cs="Times New Roman"/>
          <w:lang w:val="pl-PL"/>
        </w:rPr>
      </w:pPr>
      <w:r w:rsidRPr="000B3E84">
        <w:rPr>
          <w:rFonts w:ascii="Times New Roman" w:hAnsi="Times New Roman" w:cs="Times New Roman"/>
          <w:lang w:val="pl-PL"/>
        </w:rPr>
        <w:t>„</w:t>
      </w:r>
      <w:r w:rsidRPr="00DA6499">
        <w:rPr>
          <w:rFonts w:ascii="Times New Roman" w:hAnsi="Times New Roman" w:cs="Times New Roman"/>
          <w:i/>
          <w:lang w:val="pl-PL"/>
        </w:rPr>
        <w:t>5.</w:t>
      </w:r>
      <w:r w:rsidRPr="00DA6499">
        <w:rPr>
          <w:rFonts w:ascii="Times New Roman" w:hAnsi="Times New Roman" w:cs="Times New Roman"/>
          <w:i/>
          <w:lang w:val="pl-PL"/>
        </w:rPr>
        <w:tab/>
        <w:t xml:space="preserve">Niniejszy Regulamin oraz każdorazowa jego zmiana wchodzi w życie z </w:t>
      </w:r>
      <w:r w:rsidR="00B864F1">
        <w:rPr>
          <w:rFonts w:ascii="Times New Roman" w:hAnsi="Times New Roman" w:cs="Times New Roman"/>
          <w:i/>
          <w:lang w:val="pl-PL"/>
        </w:rPr>
        <w:t>chwilą</w:t>
      </w:r>
      <w:r w:rsidRPr="00DA6499">
        <w:rPr>
          <w:rFonts w:ascii="Times New Roman" w:hAnsi="Times New Roman" w:cs="Times New Roman"/>
          <w:i/>
          <w:lang w:val="pl-PL"/>
        </w:rPr>
        <w:t xml:space="preserve"> uchwalenia przez Walne Zgromadzenie</w:t>
      </w:r>
      <w:r>
        <w:rPr>
          <w:rFonts w:ascii="Times New Roman" w:hAnsi="Times New Roman" w:cs="Times New Roman"/>
          <w:lang w:val="pl-PL"/>
        </w:rPr>
        <w:t>”</w:t>
      </w:r>
      <w:r w:rsidRPr="000B3E84">
        <w:rPr>
          <w:rFonts w:ascii="Times New Roman" w:hAnsi="Times New Roman" w:cs="Times New Roman"/>
          <w:lang w:val="pl-PL"/>
        </w:rPr>
        <w:t xml:space="preserve">. </w:t>
      </w:r>
    </w:p>
    <w:p w14:paraId="712E08FB" w14:textId="77777777" w:rsidR="00DA6F5D" w:rsidRPr="005507C5" w:rsidRDefault="00DA6F5D" w:rsidP="007A5F37">
      <w:pPr>
        <w:pStyle w:val="Akapitzlist"/>
        <w:numPr>
          <w:ilvl w:val="0"/>
          <w:numId w:val="14"/>
        </w:numPr>
        <w:ind w:left="4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Uchwała wchodzi w życie z chwilą</w:t>
      </w:r>
      <w:r w:rsidRPr="005507C5">
        <w:rPr>
          <w:rFonts w:ascii="Times New Roman" w:hAnsi="Times New Roman" w:cs="Times New Roman"/>
          <w:lang w:val="pl-PL"/>
        </w:rPr>
        <w:t xml:space="preserve"> podjęcia.</w:t>
      </w:r>
    </w:p>
    <w:p w14:paraId="0E1B79C6" w14:textId="77777777" w:rsidR="00DA6F5D" w:rsidRDefault="00DA6F5D" w:rsidP="00DA6F5D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0CBEEE54" w14:textId="77777777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3C9D5E0" w14:textId="77777777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411E9F2F" w14:textId="77777777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1D7F736F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>Z DNI</w:t>
      </w:r>
      <w:r w:rsidRPr="00B74F31">
        <w:rPr>
          <w:rFonts w:ascii="Times New Roman" w:hAnsi="Times New Roman" w:cs="Times New Roman"/>
          <w:b/>
          <w:u w:val="single"/>
          <w:lang w:val="pl-PL"/>
        </w:rPr>
        <w:t>A 9 KWIETNIA 2021 r.</w:t>
      </w:r>
    </w:p>
    <w:p w14:paraId="192AA329" w14:textId="11265528" w:rsidR="00DA6F5D" w:rsidRPr="008117D3" w:rsidRDefault="00DA6F5D" w:rsidP="00DA6F5D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13C226FA" w14:textId="77777777" w:rsidR="00DA6F5D" w:rsidRPr="00072DB6" w:rsidRDefault="00DA6F5D" w:rsidP="00DA6F5D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72DB6">
        <w:rPr>
          <w:rFonts w:ascii="Times New Roman" w:hAnsi="Times New Roman" w:cs="Times New Roman"/>
          <w:b/>
          <w:lang w:val="pl-PL"/>
        </w:rPr>
        <w:t>w sprawie: przy</w:t>
      </w:r>
      <w:r>
        <w:rPr>
          <w:rFonts w:ascii="Times New Roman" w:hAnsi="Times New Roman" w:cs="Times New Roman"/>
          <w:b/>
          <w:lang w:val="pl-PL"/>
        </w:rPr>
        <w:t>jęcia tekstu jednolitego Regulaminu Rady Nadzorczej</w:t>
      </w:r>
      <w:r w:rsidRPr="00072DB6">
        <w:rPr>
          <w:rFonts w:ascii="Times New Roman" w:hAnsi="Times New Roman" w:cs="Times New Roman"/>
          <w:b/>
          <w:lang w:val="pl-PL"/>
        </w:rPr>
        <w:t xml:space="preserve"> Spółki </w:t>
      </w:r>
    </w:p>
    <w:p w14:paraId="1A5DF873" w14:textId="52503399" w:rsidR="00DA6F5D" w:rsidRPr="00072DB6" w:rsidRDefault="004E02B4" w:rsidP="007A5F37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Nadzwyczajne</w:t>
      </w:r>
      <w:r w:rsidR="00DA6F5D" w:rsidRPr="00072DB6">
        <w:rPr>
          <w:rFonts w:ascii="Times New Roman" w:hAnsi="Times New Roman" w:cs="Times New Roman"/>
          <w:lang w:val="pl-PL"/>
        </w:rPr>
        <w:t xml:space="preserve"> Walne Zgromadzenie spółki pod firmą Erbud S.A. („</w:t>
      </w:r>
      <w:r w:rsidR="00DA6F5D" w:rsidRPr="007C2955">
        <w:rPr>
          <w:rFonts w:ascii="Times New Roman" w:hAnsi="Times New Roman" w:cs="Times New Roman"/>
          <w:b/>
          <w:lang w:val="pl-PL"/>
        </w:rPr>
        <w:t>Spółka</w:t>
      </w:r>
      <w:r w:rsidR="00DA6F5D" w:rsidRPr="00072DB6">
        <w:rPr>
          <w:rFonts w:ascii="Times New Roman" w:hAnsi="Times New Roman" w:cs="Times New Roman"/>
          <w:lang w:val="pl-PL"/>
        </w:rPr>
        <w:t xml:space="preserve">"), postanawia przyjąć następujący tekst jednolity </w:t>
      </w:r>
      <w:r w:rsidR="00DA6F5D">
        <w:rPr>
          <w:rFonts w:ascii="Times New Roman" w:hAnsi="Times New Roman" w:cs="Times New Roman"/>
          <w:lang w:val="pl-PL"/>
        </w:rPr>
        <w:t>Regulaminu Rady Nadzorczej</w:t>
      </w:r>
      <w:r w:rsidR="00DA6F5D" w:rsidRPr="00072DB6">
        <w:rPr>
          <w:rFonts w:ascii="Times New Roman" w:hAnsi="Times New Roman" w:cs="Times New Roman"/>
          <w:lang w:val="pl-PL"/>
        </w:rPr>
        <w:t xml:space="preserve"> Spółki uwzględniający zmiany uchwalone uchwałą nr [</w:t>
      </w:r>
      <w:r w:rsidR="00DA6F5D" w:rsidRPr="00725095">
        <w:rPr>
          <w:rFonts w:ascii="Times New Roman" w:hAnsi="Times New Roman" w:cs="Times New Roman"/>
          <w:highlight w:val="yellow"/>
          <w:lang w:val="pl-PL"/>
        </w:rPr>
        <w:sym w:font="Wingdings" w:char="F06C"/>
      </w:r>
      <w:r>
        <w:rPr>
          <w:rFonts w:ascii="Times New Roman" w:hAnsi="Times New Roman" w:cs="Times New Roman"/>
          <w:lang w:val="pl-PL"/>
        </w:rPr>
        <w:t xml:space="preserve">] Nadzwyczajnego </w:t>
      </w:r>
      <w:r w:rsidR="00DA6F5D" w:rsidRPr="00072DB6">
        <w:rPr>
          <w:rFonts w:ascii="Times New Roman" w:hAnsi="Times New Roman" w:cs="Times New Roman"/>
          <w:lang w:val="pl-PL"/>
        </w:rPr>
        <w:t xml:space="preserve">Walnego Zgromadzenia </w:t>
      </w:r>
      <w:r w:rsidR="00DA6F5D" w:rsidRPr="00B74F31">
        <w:rPr>
          <w:rFonts w:ascii="Times New Roman" w:hAnsi="Times New Roman" w:cs="Times New Roman"/>
          <w:lang w:val="pl-PL"/>
        </w:rPr>
        <w:t xml:space="preserve">Spółki z dnia </w:t>
      </w:r>
      <w:r w:rsidR="00725095" w:rsidRPr="00B74F31">
        <w:rPr>
          <w:rFonts w:ascii="Times New Roman" w:hAnsi="Times New Roman" w:cs="Times New Roman"/>
          <w:lang w:val="pl-PL"/>
        </w:rPr>
        <w:t>9</w:t>
      </w:r>
      <w:r w:rsidRPr="00B74F31">
        <w:rPr>
          <w:rFonts w:ascii="Times New Roman" w:hAnsi="Times New Roman" w:cs="Times New Roman"/>
          <w:lang w:val="pl-PL"/>
        </w:rPr>
        <w:t xml:space="preserve"> kwietnia</w:t>
      </w:r>
      <w:r w:rsidR="00DA6F5D" w:rsidRPr="00B74F31">
        <w:rPr>
          <w:rFonts w:ascii="Times New Roman" w:hAnsi="Times New Roman" w:cs="Times New Roman"/>
          <w:lang w:val="pl-PL"/>
        </w:rPr>
        <w:t xml:space="preserve"> 2021 r.:</w:t>
      </w:r>
    </w:p>
    <w:p w14:paraId="22110D06" w14:textId="77777777" w:rsidR="00DA6F5D" w:rsidRPr="00DA6F5D" w:rsidRDefault="00DA6F5D" w:rsidP="00DA6F5D">
      <w:pPr>
        <w:spacing w:after="127" w:line="259" w:lineRule="auto"/>
        <w:ind w:left="65"/>
        <w:jc w:val="center"/>
        <w:rPr>
          <w:lang w:val="pl-PL"/>
        </w:rPr>
      </w:pPr>
    </w:p>
    <w:p w14:paraId="032D7055" w14:textId="77777777" w:rsidR="00DA6F5D" w:rsidRPr="007C2955" w:rsidRDefault="00DA6F5D" w:rsidP="00DA6F5D">
      <w:pPr>
        <w:spacing w:after="113" w:line="268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b/>
          <w:lang w:val="pl-PL"/>
        </w:rPr>
        <w:t xml:space="preserve">„REGULAMIN RADY NADZORCZEJ </w:t>
      </w:r>
    </w:p>
    <w:p w14:paraId="013B157F" w14:textId="7FE66ABC" w:rsidR="00DA6F5D" w:rsidRPr="007C2955" w:rsidRDefault="00DA6F5D" w:rsidP="00DA6F5D">
      <w:pPr>
        <w:spacing w:after="113" w:line="268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b/>
          <w:lang w:val="pl-PL"/>
        </w:rPr>
        <w:t>ERBUD SPÓŁKA AKCYJNA Z SIEDZIBĄ W WARSZAWIE</w:t>
      </w:r>
      <w:r w:rsidR="00B74F31">
        <w:rPr>
          <w:rFonts w:ascii="Times New Roman" w:hAnsi="Times New Roman" w:cs="Times New Roman"/>
          <w:b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52B4477C" w14:textId="77777777" w:rsidR="00DA6F5D" w:rsidRPr="007C2955" w:rsidRDefault="00DA6F5D" w:rsidP="00DA6F5D">
      <w:pPr>
        <w:spacing w:after="122"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Rozdział 1 </w:t>
      </w:r>
    </w:p>
    <w:p w14:paraId="6927402C" w14:textId="77777777" w:rsidR="00DA6F5D" w:rsidRPr="007C2955" w:rsidRDefault="00DA6F5D" w:rsidP="00DA6F5D">
      <w:pPr>
        <w:spacing w:after="127" w:line="259" w:lineRule="auto"/>
        <w:ind w:left="10" w:righ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Postanowienia ogólne </w:t>
      </w:r>
    </w:p>
    <w:p w14:paraId="21D5C6CE" w14:textId="77777777" w:rsidR="00DA6F5D" w:rsidRPr="007C2955" w:rsidRDefault="00DA6F5D" w:rsidP="00DA6F5D">
      <w:pPr>
        <w:spacing w:after="122" w:line="259" w:lineRule="auto"/>
        <w:ind w:left="6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 </w:t>
      </w:r>
    </w:p>
    <w:p w14:paraId="2138991D" w14:textId="354C44DD" w:rsidR="00DA6F5D" w:rsidRPr="007C2955" w:rsidRDefault="00DA6F5D" w:rsidP="00DA6F5D">
      <w:pPr>
        <w:spacing w:after="126"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>§ 1</w:t>
      </w:r>
      <w:r w:rsidR="00B74F31">
        <w:rPr>
          <w:rFonts w:ascii="Times New Roman" w:hAnsi="Times New Roman" w:cs="Times New Roman"/>
        </w:rPr>
        <w:t xml:space="preserve"> </w:t>
      </w:r>
    </w:p>
    <w:p w14:paraId="1356C3EE" w14:textId="2FCCC342" w:rsidR="00DA6F5D" w:rsidRPr="007C2955" w:rsidRDefault="00DA6F5D" w:rsidP="00B77A9A">
      <w:pPr>
        <w:widowControl/>
        <w:numPr>
          <w:ilvl w:val="0"/>
          <w:numId w:val="1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Niniejszy Regulamin określa organizację i sposób wykonywania czynności przez Radę Nadzorcz</w:t>
      </w:r>
      <w:r>
        <w:rPr>
          <w:rFonts w:ascii="Times New Roman" w:hAnsi="Times New Roman" w:cs="Times New Roman"/>
          <w:lang w:val="pl-PL"/>
        </w:rPr>
        <w:t>ą Spółki ERBUD Spółka Akcyjna.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02A74580" w14:textId="77777777" w:rsidR="00DA6F5D" w:rsidRPr="007C2955" w:rsidRDefault="00DA6F5D" w:rsidP="00B77A9A">
      <w:pPr>
        <w:widowControl/>
        <w:numPr>
          <w:ilvl w:val="0"/>
          <w:numId w:val="1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Ilekroć w postanowieniach Regulaminu jest mowa o: </w:t>
      </w:r>
    </w:p>
    <w:p w14:paraId="6621F047" w14:textId="7EF7789C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KSH – należy przez to rozumieć ustawę z dnia 15 września 2000 r. Kodeks spółek handlowych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(Dz. U. z 2000 r. Nr 94, poz. 1037 ze zm.), </w:t>
      </w:r>
    </w:p>
    <w:p w14:paraId="3F0BB727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Spółce – należy przez to rozumieć spółkę ERBUD Spółka Akcyjna z siedzibą w </w:t>
      </w:r>
      <w:r w:rsidRPr="00756002">
        <w:rPr>
          <w:rFonts w:ascii="Times New Roman" w:hAnsi="Times New Roman" w:cs="Times New Roman"/>
          <w:lang w:val="pl-PL"/>
        </w:rPr>
        <w:t xml:space="preserve">Warszawie, </w:t>
      </w:r>
    </w:p>
    <w:p w14:paraId="3F7E181A" w14:textId="77777777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Statucie – należy przez to rozumieć Statut Spółki, </w:t>
      </w:r>
    </w:p>
    <w:p w14:paraId="636F7B7A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>Radzie lub Radzie Nadzorczej – należy p</w:t>
      </w:r>
      <w:r>
        <w:rPr>
          <w:rFonts w:ascii="Times New Roman" w:hAnsi="Times New Roman" w:cs="Times New Roman"/>
          <w:lang w:val="pl-PL"/>
        </w:rPr>
        <w:t xml:space="preserve">rzez to rozumieć Radę Nadzorczą </w:t>
      </w:r>
      <w:r w:rsidRPr="00756002">
        <w:rPr>
          <w:rFonts w:ascii="Times New Roman" w:hAnsi="Times New Roman" w:cs="Times New Roman"/>
          <w:lang w:val="pl-PL"/>
        </w:rPr>
        <w:t xml:space="preserve">Spółki, </w:t>
      </w:r>
    </w:p>
    <w:p w14:paraId="46E0F5F3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Walnym Zgromadzeniu – należy przez to rozumieć Walne Zgromadzenie</w:t>
      </w:r>
      <w:r>
        <w:rPr>
          <w:rFonts w:ascii="Times New Roman" w:hAnsi="Times New Roman" w:cs="Times New Roman"/>
          <w:lang w:val="pl-PL"/>
        </w:rPr>
        <w:t xml:space="preserve"> </w:t>
      </w:r>
      <w:r w:rsidRPr="00756002">
        <w:rPr>
          <w:rFonts w:ascii="Times New Roman" w:hAnsi="Times New Roman" w:cs="Times New Roman"/>
          <w:lang w:val="pl-PL"/>
        </w:rPr>
        <w:t xml:space="preserve">Spółki, </w:t>
      </w:r>
    </w:p>
    <w:p w14:paraId="3F484411" w14:textId="77777777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Zarządzie – należy przez to rozumieć Zarząd Spółki. </w:t>
      </w:r>
    </w:p>
    <w:p w14:paraId="52682361" w14:textId="77777777" w:rsidR="00DA6F5D" w:rsidRPr="007C2955" w:rsidRDefault="00DA6F5D" w:rsidP="00DA6F5D">
      <w:pPr>
        <w:spacing w:before="360" w:after="240" w:line="259" w:lineRule="auto"/>
        <w:ind w:left="11" w:hanging="11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2 </w:t>
      </w:r>
    </w:p>
    <w:p w14:paraId="00222CF7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jest organem nadzoru Spółki, składającym się od 5 do 7 członków, w tym Przewodniczącego oraz Wiceprzewodniczącego Rady Nadzorczej. Przed objęciem funkcji w Radzie Nadzorczej członkowie składają pisemne oświadczenie o spełnianiu warunków, o których mowa w art. 76 ust. 1 – 3 ustawy z dnia 11 maja 2017 r. o biegłych rewidentach, firmach audytorski</w:t>
      </w:r>
      <w:r>
        <w:rPr>
          <w:rFonts w:ascii="Times New Roman" w:hAnsi="Times New Roman" w:cs="Times New Roman"/>
          <w:lang w:val="pl-PL"/>
        </w:rPr>
        <w:t xml:space="preserve">ch oraz nadzorze publicznym. </w:t>
      </w:r>
    </w:p>
    <w:p w14:paraId="3A23A259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działa w oparciu o obowiązujące przepisy prawa, w szczególności KSH, Statut, niniejszy Regulamin oraz uchwały Wa</w:t>
      </w:r>
      <w:r>
        <w:rPr>
          <w:rFonts w:ascii="Times New Roman" w:hAnsi="Times New Roman" w:cs="Times New Roman"/>
          <w:lang w:val="pl-PL"/>
        </w:rPr>
        <w:t xml:space="preserve">lnego Zgromadzenia. </w:t>
      </w:r>
    </w:p>
    <w:p w14:paraId="04180708" w14:textId="77777777" w:rsidR="00DA6F5D" w:rsidRPr="00756002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kompetencji Rady Nadzorczej należą wszelkie sprawy wynikające z treści obowiązujących przepisów Kodeksu spółek handlowych oraz kompetencje </w:t>
      </w:r>
      <w:r w:rsidRPr="00756002">
        <w:rPr>
          <w:rFonts w:ascii="Times New Roman" w:hAnsi="Times New Roman" w:cs="Times New Roman"/>
          <w:lang w:val="pl-PL"/>
        </w:rPr>
        <w:t xml:space="preserve">szczegółowo opisane w treści Statutu Spółki. </w:t>
      </w:r>
    </w:p>
    <w:p w14:paraId="28D25F7A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Nadzorcza, dla prawidłowego wykonywania swoich zadań, może zasięgać opinii radców prawnych lub biegłych rewidentów Spółki, a w uzasadnionych przypadkach powoływać, na koszt Spółki, ekspertów w celu opracowania stosownych opinii, na potrzeby umożliwienia właściwej oceny danej sprawy. </w:t>
      </w:r>
    </w:p>
    <w:p w14:paraId="29A58D2F" w14:textId="77777777" w:rsidR="00DA6F5D" w:rsidRPr="00756002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powinna podejmować odpowiednie działania, aby bez zbędnej zwłoki otrzymywać rzetelne i prawdziwe informacje o istotnych sprawach dotyczących działalności Spółki oraz </w:t>
      </w:r>
      <w:r>
        <w:rPr>
          <w:rFonts w:ascii="Times New Roman" w:hAnsi="Times New Roman" w:cs="Times New Roman"/>
          <w:lang w:val="pl-PL"/>
        </w:rPr>
        <w:t xml:space="preserve">o ryzyku związanym z prowadzoną </w:t>
      </w:r>
      <w:r w:rsidRPr="00756002">
        <w:rPr>
          <w:rFonts w:ascii="Times New Roman" w:hAnsi="Times New Roman" w:cs="Times New Roman"/>
          <w:lang w:val="pl-PL"/>
        </w:rPr>
        <w:t xml:space="preserve">działalnością i sposobach zarządzania tym ryzykiem. </w:t>
      </w:r>
    </w:p>
    <w:p w14:paraId="4F2610F3" w14:textId="77777777" w:rsidR="00DA6F5D" w:rsidRPr="007C2955" w:rsidRDefault="00DA6F5D" w:rsidP="00B77A9A">
      <w:pPr>
        <w:spacing w:line="259" w:lineRule="auto"/>
        <w:ind w:left="357" w:hanging="357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265220F" w14:textId="77777777" w:rsidR="00DA6F5D" w:rsidRPr="00756002" w:rsidRDefault="00DA6F5D" w:rsidP="00DA6F5D">
      <w:pPr>
        <w:spacing w:line="259" w:lineRule="auto"/>
        <w:jc w:val="center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>Rozdział 2</w:t>
      </w:r>
    </w:p>
    <w:p w14:paraId="7CD83C83" w14:textId="77777777" w:rsidR="00DA6F5D" w:rsidRPr="00756002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 xml:space="preserve">Posiedzenia Rady Nadzorczej </w:t>
      </w:r>
    </w:p>
    <w:p w14:paraId="0E966E19" w14:textId="77777777" w:rsidR="00DA6F5D" w:rsidRPr="00756002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 xml:space="preserve"> </w:t>
      </w:r>
    </w:p>
    <w:p w14:paraId="3C0A6CE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3 </w:t>
      </w:r>
    </w:p>
    <w:p w14:paraId="7700C01E" w14:textId="77777777" w:rsidR="00DA6F5D" w:rsidRPr="007C2955" w:rsidRDefault="00DA6F5D" w:rsidP="00B77A9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Posiedzenia Rady Nadzorczej odbywają się w siedzibie Spółki. W uzasadnionych przypadkach Przewodniczący Rady, a w razie jego nieobecności Wiceprzewodniczący może zwołać posiedzenie w inny</w:t>
      </w:r>
      <w:r>
        <w:rPr>
          <w:rFonts w:ascii="Times New Roman" w:hAnsi="Times New Roman" w:cs="Times New Roman"/>
          <w:lang w:val="pl-PL"/>
        </w:rPr>
        <w:t xml:space="preserve">m miejscu. </w:t>
      </w:r>
    </w:p>
    <w:p w14:paraId="72D735CF" w14:textId="77777777" w:rsidR="00DA6F5D" w:rsidRPr="007C2955" w:rsidRDefault="00DA6F5D" w:rsidP="00B77A9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Posiedzenia Rady Nadzorczej mogą być prowadzone przy wykorzystaniu środków bezpośredniego porozumiewania się na odległość przez wszystkich lub niektórych Członków Rady, w tym za pośrednictwem telefonu, telekonferencji, wideokonferencji, komunikatorów lub innego podobnego urządzenia, które umożliwia Członkom Rady Nadzorczej wzajemne porozumiewanie się. Do posiedzeń prowadzonych przy wykorzystaniu środków bezpośredniego porozumiewania się na odległość i uchwał podejmowanych na tych posiedzeniach stosuje się odpowiednio postanowienia §4-§10 niniejszego Regulaminu. </w:t>
      </w:r>
    </w:p>
    <w:p w14:paraId="45382A3A" w14:textId="77777777" w:rsidR="00DA6F5D" w:rsidRPr="007C2955" w:rsidRDefault="00DA6F5D" w:rsidP="00FB7C0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Termin i porządek obrad ustala osoba zwołująca posiedzenie w oparciu o uprzednio przyjęty plan pracy Rady Nadzorczej. </w:t>
      </w:r>
    </w:p>
    <w:p w14:paraId="16B8DFCB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4D6E37B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4 </w:t>
      </w:r>
    </w:p>
    <w:p w14:paraId="185CB144" w14:textId="77777777" w:rsidR="00DA6F5D" w:rsidRPr="007C2955" w:rsidRDefault="00DA6F5D" w:rsidP="00B77A9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right="5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Posiedzenia Rady Nadzorczej zwołuje i prowadzi jej Przewodniczący lub w razie jego nieobecności Wiceprzewodniczący, a w przypadku nieobecności Przewodniczącego i Wiceprzewodniczącego – inny członek Rady Nadzorczej wyznaczony przez Radę Nadzorczą. Zwołujący posiedzenie Rady Nadzorczej decyduje o umożliwieniu przeprowadzenia posiedzenia w trybie, o którym mowa w §3 ust. 2 niniejszego Regulaminu przekazując w zawiadomieniu o zwołaniu posiedzenia informacje na temat środków technicznych wymaganych do uczestniczenia na posiedzeniu w danym trybie, przy czym dopuszczalne jest ustalenia kilku możliwych środków porozumiewania się w ra</w:t>
      </w:r>
      <w:r>
        <w:rPr>
          <w:rFonts w:ascii="Times New Roman" w:hAnsi="Times New Roman" w:cs="Times New Roman"/>
          <w:lang w:val="pl-PL"/>
        </w:rPr>
        <w:t xml:space="preserve">mach jednego posiedzenia. </w:t>
      </w:r>
    </w:p>
    <w:p w14:paraId="37093740" w14:textId="77777777" w:rsidR="00DA6F5D" w:rsidRPr="007C2955" w:rsidRDefault="00DA6F5D" w:rsidP="00B77A9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right="5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Wnioski o zwołanie posiedzenia Rady Nadzorczej składane są za pośrednictwem Zarządu na ręce Przewodniczącego. Posiedzenie powinno odbyć się w terminie dwóch tygodni od złożenia wniosku. W sytuacjach wymagających szybkiego podjęcia decyzji, posiedzenie powinno odbyć się najpóźniej w terminie trzech dni od złożenia wniosku. </w:t>
      </w:r>
    </w:p>
    <w:p w14:paraId="779958E8" w14:textId="77777777" w:rsidR="00DA6F5D" w:rsidRPr="00DA6F5D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Zawiadomienie o zwołaniu posiedzenia Rady Nadzorczej zawiera oznaczenie terminu, miejsca i porządek obrad, projekty uchwał oraz materiały dotyczące spraw wnoszonych na posiedzenie Rady Nadzorczej. Zawiadomienie o zwołaniu posiedzenia Rady Nadzorczej powinno zostać dostarczone wszystkim członkom Rady nie później niż na 7 dni przed terminem posiedzenia. </w:t>
      </w:r>
    </w:p>
    <w:p w14:paraId="50F4A122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Zawiadomienie o zwołaniu posiedzenia Rady Nadzorczej może zostać dokonane pisemnie listem poleconym na adres zamieszkania każdego z Członków Rady lub za pomocą faksu lub poczty elektronicznej na wskazany przez nich ostatni adres poczty elektronicznej lub numer faksu; nie wyłącza to możliwości osobistego odbioru zawiadomienia w biurze Spółki lub bezpośredniego doręczenia zawiadomienia, oba za potwierdzeniem </w:t>
      </w:r>
      <w:r w:rsidRPr="007C2955">
        <w:rPr>
          <w:rFonts w:ascii="Times New Roman" w:hAnsi="Times New Roman" w:cs="Times New Roman"/>
          <w:lang w:val="pl-PL"/>
        </w:rPr>
        <w:lastRenderedPageBreak/>
        <w:t xml:space="preserve">odbioru. O każdej zmianie adresu do doręczeń Członek Rady Nadzorczej jest obowiązany powiadomić Radę i Spółkę pod rygorem uznania, że zawiadomienie dostarczone na poprzednio wskazany adres jest skuteczne. </w:t>
      </w:r>
    </w:p>
    <w:p w14:paraId="53D68212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Przewodniczący lub w razie jego nieobecności Wiceprzewodniczący, w uzasadnionych przypadkach, może zezwolić na dostarczenie zaproszeń na posiedzenie Rady Nadzorczej wraz z materiałami lub na dostarczenie samych materiałów przygotowanych na posiedzenie Rady w krótszym terminie, nie krótszym jednak niż dwa dni przed terminem posiedzenia. </w:t>
      </w:r>
    </w:p>
    <w:p w14:paraId="6748DBE1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Do kompetencji Przewodniczącego Rady Nadzorczej jako kierującego obradami posiedzenia</w:t>
      </w:r>
      <w:r>
        <w:rPr>
          <w:rFonts w:ascii="Times New Roman" w:hAnsi="Times New Roman" w:cs="Times New Roman"/>
          <w:lang w:val="pl-PL"/>
        </w:rPr>
        <w:t xml:space="preserve"> Rady, należy w szczególności:</w:t>
      </w: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12843CA" w14:textId="77777777" w:rsidR="00DA6F5D" w:rsidRPr="007C2955" w:rsidRDefault="00DA6F5D" w:rsidP="00B77A9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organizacja obsługi posiedzeń Rady, w tym zapewnienie obsługi prawnej posiedzeń Rady, </w:t>
      </w:r>
    </w:p>
    <w:p w14:paraId="30BDA2A8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zarządzenie otwarcia i zamknięcia posiedzenia oraz przerwy w obradach,</w:t>
      </w:r>
    </w:p>
    <w:p w14:paraId="7615CDB0" w14:textId="77777777" w:rsidR="00DA6F5D" w:rsidRPr="003E36AB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3E36AB">
        <w:rPr>
          <w:rFonts w:ascii="Times New Roman" w:hAnsi="Times New Roman" w:cs="Times New Roman"/>
          <w:lang w:val="pl-PL"/>
        </w:rPr>
        <w:t xml:space="preserve">zarządzenie podpisania listy obecności, </w:t>
      </w:r>
    </w:p>
    <w:p w14:paraId="3D80BDCB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stwierdzanie czy Rada jest władna do </w:t>
      </w:r>
      <w:r>
        <w:rPr>
          <w:rFonts w:ascii="Times New Roman" w:hAnsi="Times New Roman" w:cs="Times New Roman"/>
          <w:lang w:val="pl-PL"/>
        </w:rPr>
        <w:t xml:space="preserve">podejmowania wiążących uchwał, </w:t>
      </w:r>
    </w:p>
    <w:p w14:paraId="0EFDDB1B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przedstawienie porządku obrad wraz z ewentualnymi uzupełnieniami, </w:t>
      </w:r>
    </w:p>
    <w:p w14:paraId="3BCB63CA" w14:textId="47D2AEFC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formułowanie projektów uchwał, o ile nie zostaną sformułowane przez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 poddającego ją pod głosowanie, </w:t>
      </w:r>
    </w:p>
    <w:p w14:paraId="04C01314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udzielanie głosu osobom</w:t>
      </w:r>
      <w:r>
        <w:rPr>
          <w:rFonts w:ascii="Times New Roman" w:hAnsi="Times New Roman" w:cs="Times New Roman"/>
          <w:lang w:val="pl-PL"/>
        </w:rPr>
        <w:t xml:space="preserve"> uczestniczącym w posiedzeniu, </w:t>
      </w:r>
    </w:p>
    <w:p w14:paraId="57A89FCF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zapewnienie prawidłowego i sprawnego przebiegu posiedzenia, </w:t>
      </w:r>
    </w:p>
    <w:p w14:paraId="7B07B537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zarządzanie głosowań i potwierdzanie ich wyników.</w:t>
      </w:r>
    </w:p>
    <w:p w14:paraId="71C00A32" w14:textId="3F76DC9B" w:rsidR="00DA6F5D" w:rsidRPr="003E36AB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przyjmowanie od Członków Rady propozycji co do tematyki następnego </w:t>
      </w:r>
      <w:r w:rsidRPr="003E36AB">
        <w:rPr>
          <w:rFonts w:ascii="Times New Roman" w:hAnsi="Times New Roman" w:cs="Times New Roman"/>
          <w:lang w:val="pl-PL"/>
        </w:rPr>
        <w:t>posiedzenia.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F540CE2" w14:textId="77777777" w:rsidR="00DA6F5D" w:rsidRPr="003E36AB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3E36AB">
        <w:rPr>
          <w:rFonts w:ascii="Times New Roman" w:hAnsi="Times New Roman" w:cs="Times New Roman"/>
          <w:lang w:val="pl-PL"/>
        </w:rPr>
        <w:t xml:space="preserve"> </w:t>
      </w:r>
    </w:p>
    <w:p w14:paraId="067F2986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5 </w:t>
      </w:r>
    </w:p>
    <w:p w14:paraId="5768B10D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Głosowanie na posiedzeniu Rady Nadzorczej jest jawne. Tajne głosowania zarządza Przewodniczący w sprawach powołania i odwołania członków Zarządu, zawieszenia członków Zarządu w prawach do wykonywania funkcji członka Zarządu, w sprawach osobistych, jak również na żądanie choćby jednego z obecnych na posiedzeniu członków Rady Nadzorczej. </w:t>
      </w:r>
    </w:p>
    <w:p w14:paraId="665D227A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brać udział w podejmowaniu uchwał Rady, oddając swój głos na piśmie za pośrednictwem innego członka Rady Nadzorczej. Oddanie głosu na piśmie nie może dotyczyć spraw wprowadzonych do porządku obrad na posiedzeniu Rady Nadzorczej. </w:t>
      </w:r>
    </w:p>
    <w:p w14:paraId="1E008B99" w14:textId="77777777" w:rsidR="00DA6F5D" w:rsidRPr="003E36AB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 Rada Nadzorcza może podejmować uchwały w trybie pisemnym lub przy wykorzystaniu środków bezpośredniego porozumiewania się na odległość także w sprawach, dla których Statut Spółki lub niniejszy Regulamin przewiduje głosowanie tajne. </w:t>
      </w:r>
    </w:p>
    <w:p w14:paraId="15F827EE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 zastosowaniu trybu szczególnego głosowania w danej sprawie decyduje Przewodniczący (lub w razie jego niezdolności do działania lub nieobecności – Członek Rady Nadzorczej wskazany przez Przewodniczącego), który również organizuje głosowanie w wybranym trybie. </w:t>
      </w:r>
    </w:p>
    <w:p w14:paraId="6C20838A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</w:p>
    <w:p w14:paraId="36633A2C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5a) </w:t>
      </w:r>
    </w:p>
    <w:p w14:paraId="17BB7956" w14:textId="77777777" w:rsidR="00DA6F5D" w:rsidRPr="007C2955" w:rsidRDefault="00DA6F5D" w:rsidP="00DA6F5D">
      <w:pPr>
        <w:ind w:left="-1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Podejmowanie uchwał w trybie pisemnym odbywa się poprzez złożenie podpisu pod treścią proponowanej uchwały z zaznaczeniem czy głosuje on „za", „przeciw" czy „wstrzymuje się od głosu" oraz przekazanie tak podpisanej treści uchwały Przewodniczącemu, wyznaczonemu przez niego Członkowi Rady Nadzorczej, </w:t>
      </w:r>
    </w:p>
    <w:p w14:paraId="0E2A996F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ewentualnie przesłanie jej na numer faksu Spółki lub na adres e-mail Spółki. </w:t>
      </w:r>
    </w:p>
    <w:p w14:paraId="134CEBDA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</w:p>
    <w:p w14:paraId="0900CA56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5b) </w:t>
      </w:r>
    </w:p>
    <w:p w14:paraId="7E5F0B4C" w14:textId="088E9E61" w:rsidR="00DA6F5D" w:rsidRPr="001042FE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Podejmowanie uchwał przy wykorzystaniu środków bezpośredniego porozumiewania się na odległość może odbywać się za pośrednictwem telefonu, telekonferencji, wideokonferencji, komunikatorów lub poczty elektronicznej.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1F415C72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Podejmowanie uchwał przy wykorzystaniu poczty elektronicznej oraz komunikatorów odbywa się w ten sposób, że: </w:t>
      </w:r>
    </w:p>
    <w:p w14:paraId="29844261" w14:textId="657DC22A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każdy Członek Rady otrzymuje projekt uchwały z informacją o terminie zamknięcia głosowania,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51F34938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zwrotnie (w odpowiedzi na e-mail lub komunikat) oddają głosy w przedmiocie uchwały, powołując się na przedmiot uchwały, której głosowanie dotyczy oraz wpisując w treści wiadomości informację czy głosują „za” powzięciem proponowanej uchwały, czy „przeciw”, czy też wstrzymują </w:t>
      </w:r>
      <w:r w:rsidRPr="001042FE">
        <w:rPr>
          <w:rFonts w:ascii="Times New Roman" w:hAnsi="Times New Roman" w:cs="Times New Roman"/>
          <w:lang w:val="pl-PL"/>
        </w:rPr>
        <w:t xml:space="preserve">się od głosu, </w:t>
      </w:r>
    </w:p>
    <w:p w14:paraId="7D4CDC35" w14:textId="12A7A3A6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Rady, który nie oddał głosu w terminie, uważany jest za wstrzymującego się od głosu,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08A8C88E" w14:textId="11C16A85" w:rsidR="00DA6F5D" w:rsidRPr="00DA6F5D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 zliczeniu głosów, sporządza się protokół z podjęcia uchwały z adnotacją, iż głosowanie nastąpiło przy wykorzystaniu poczty elektronicznej bądź komunikatora. Protokół wraz z wydrukami oświadczeń Członków Rady co do głosowania włącza się do księgi protokołów.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4E22A742" w14:textId="22D2D459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>Podejmowanie uchwał przez Radę przy wykorzystaniu telefonu, telekonferencji lub wideokonferencji odbywa się w ten sposób, że: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277673F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projekt uchwały sporządzony na piśmie jest odczytywany wszystkim Członkom </w:t>
      </w:r>
      <w:r w:rsidRPr="001042FE">
        <w:rPr>
          <w:rFonts w:ascii="Times New Roman" w:hAnsi="Times New Roman" w:cs="Times New Roman"/>
          <w:lang w:val="pl-PL"/>
        </w:rPr>
        <w:t xml:space="preserve">Rady, </w:t>
      </w:r>
    </w:p>
    <w:p w14:paraId="59C08E50" w14:textId="77777777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Rady, po przeczytaniu mu projektu uchwały oświadcza czy głosuje „za powzięciem proponowanej uchwały, czy „przeciw”, czy też „wstrzymuje się od głosu”, </w:t>
      </w:r>
    </w:p>
    <w:p w14:paraId="4B207644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 zliczeniu głosów sporządza się protokół z adnotacją, iż głosowanie nastąpiło przy wykorzystaniu telefonu, audiokonferencji lub wideokonferencji. </w:t>
      </w:r>
      <w:r w:rsidRPr="001042FE">
        <w:rPr>
          <w:rFonts w:ascii="Times New Roman" w:hAnsi="Times New Roman" w:cs="Times New Roman"/>
          <w:lang w:val="pl-PL"/>
        </w:rPr>
        <w:t xml:space="preserve">Protokół włącza się do księgi protokołów. </w:t>
      </w:r>
    </w:p>
    <w:p w14:paraId="3765FB6D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Uchwały podjęte za pośrednictwem środków bezpośredniego porozumiewania się na odległość stają się skuteczne z chwilą ich podjęcia. </w:t>
      </w:r>
    </w:p>
    <w:p w14:paraId="5E6B4D94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Postanowienia Regulaminu odnoszące się do podejmowania uchwał przy wykorzystaniu środków bezpośredniego porozumiewania się na odległość stosuje się odpowiednio do tej części posiedzenia Rady Nadzorczej, które - za zgodą wszystkich Członków Rady Nadzorczej, osobiście obecnych na tym posiedzeniu - postanowiono przerwać w danym dniu i dokończyć za pośrednictwem środków bezpośredniego poro</w:t>
      </w:r>
      <w:r>
        <w:rPr>
          <w:rFonts w:ascii="Times New Roman" w:hAnsi="Times New Roman" w:cs="Times New Roman"/>
          <w:lang w:val="pl-PL"/>
        </w:rPr>
        <w:t xml:space="preserve">zumiewania się na odległość. </w:t>
      </w:r>
    </w:p>
    <w:p w14:paraId="558BFD75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Osoba organizująca głosowanie za pośrednictwem środków bezpośredniego porozumiewania się na odległość zapewnia utrwalenie treści podjętych przez Radę Nadzorczą uchwał w miarę możliwości, w sposób umożliwiający odtworzenie przebiegu głosowania, oraz sporządzenie stosownego protokołu; do tego protokołu § 8 niniejszego Regulaminu stosuje się odpowiednio. </w:t>
      </w:r>
    </w:p>
    <w:p w14:paraId="76875169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404B162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6 </w:t>
      </w:r>
    </w:p>
    <w:p w14:paraId="1B9E2E30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433" w:hanging="43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Poszczególne sprawy umieszczane są w porządku obrad na wniosek: </w:t>
      </w:r>
    </w:p>
    <w:p w14:paraId="1E5EB49E" w14:textId="77777777" w:rsidR="00DA6F5D" w:rsidRPr="001042FE" w:rsidRDefault="00DA6F5D" w:rsidP="00FB7C0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1042FE">
        <w:rPr>
          <w:rFonts w:ascii="Times New Roman" w:hAnsi="Times New Roman" w:cs="Times New Roman"/>
          <w:lang w:val="pl-PL"/>
        </w:rPr>
        <w:t xml:space="preserve">członka Zarządu; lub </w:t>
      </w:r>
    </w:p>
    <w:p w14:paraId="3243C852" w14:textId="77777777" w:rsidR="00DA6F5D" w:rsidRPr="001042FE" w:rsidRDefault="00DA6F5D" w:rsidP="00FB7C0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1042FE">
        <w:rPr>
          <w:rFonts w:ascii="Times New Roman" w:hAnsi="Times New Roman" w:cs="Times New Roman"/>
          <w:lang w:val="pl-PL"/>
        </w:rPr>
        <w:t xml:space="preserve">członka Rady Nadzorczej. </w:t>
      </w:r>
    </w:p>
    <w:p w14:paraId="6D68D118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Wniosek o uzupełnienie porządku obrad Rady złożony po złożeniu wniosku o zwołanie posiedzenia Rady należy zgłosić na ręce Przewodniczącego Rady w terminie umożliwiającym zmianę porządku obrad, z zachowaniem terminu, o którym mowa w § 4 ust. 3 i 5 niniejszego Regulaminu. </w:t>
      </w:r>
    </w:p>
    <w:p w14:paraId="692A87B8" w14:textId="77777777" w:rsidR="00DA6F5D" w:rsidRPr="001042FE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przekazania wniosku o uzupełnienie porządku obrad Rady w terminie innym niż wskazany w ust. 2, wniosek o uzupełnienie porządku obrad zostanie poddany pod głosowanie przez Przewodniczącego Rady na posiedzeniu </w:t>
      </w:r>
      <w:r w:rsidRPr="001042FE">
        <w:rPr>
          <w:rFonts w:ascii="Times New Roman" w:hAnsi="Times New Roman" w:cs="Times New Roman"/>
          <w:lang w:val="pl-PL"/>
        </w:rPr>
        <w:t xml:space="preserve">Rady. </w:t>
      </w:r>
    </w:p>
    <w:p w14:paraId="1FA57D61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Porządek posiedzenia Rady może być zmieniony lub uzupełniony w trakcie posiedzenia wyłącznie w przypadku zaistnienia jednej z niżej wymienionych okoliczności: </w:t>
      </w:r>
    </w:p>
    <w:p w14:paraId="2AC7BC6B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są obecni i wyrażają na to zgodę wszyscy człon</w:t>
      </w:r>
      <w:r>
        <w:rPr>
          <w:rFonts w:ascii="Times New Roman" w:hAnsi="Times New Roman" w:cs="Times New Roman"/>
          <w:lang w:val="pl-PL"/>
        </w:rPr>
        <w:t xml:space="preserve">kowie Rady Nadzorczej, </w:t>
      </w:r>
    </w:p>
    <w:p w14:paraId="4B9427F7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podjęcie określonych działań przez Radę Nadzorczą jest konieczne dla uchronienia Spółki przed znaczną szkodą, </w:t>
      </w:r>
    </w:p>
    <w:p w14:paraId="0DCE196F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podejmuje uchwałę w przedmiocie konfliktu interesów. </w:t>
      </w:r>
    </w:p>
    <w:p w14:paraId="36B25D9D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3BE22E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7 </w:t>
      </w:r>
    </w:p>
    <w:p w14:paraId="604DF413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Prowadzący posiedzenie Rady jest zobowiązany do: </w:t>
      </w:r>
    </w:p>
    <w:p w14:paraId="299955FE" w14:textId="77777777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przedstawienia porządku obrad wraz z ewentualnymi uzupełnieniami, </w:t>
      </w:r>
    </w:p>
    <w:p w14:paraId="7A84C9FC" w14:textId="77777777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przedstawienia do zatwierdzenia protokołu z poprzedniego posiedzenia, </w:t>
      </w:r>
    </w:p>
    <w:p w14:paraId="5345CB25" w14:textId="7D0338D9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formułowania projektów wniosków i ustaleń do poszc</w:t>
      </w:r>
      <w:r>
        <w:rPr>
          <w:rFonts w:ascii="Times New Roman" w:hAnsi="Times New Roman" w:cs="Times New Roman"/>
          <w:lang w:val="pl-PL"/>
        </w:rPr>
        <w:t>zególnych punktów posiedzenia.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78F3B5C" w14:textId="77777777" w:rsidR="00DA6F5D" w:rsidRPr="007C2955" w:rsidRDefault="00DA6F5D" w:rsidP="00DA6F5D">
      <w:pPr>
        <w:spacing w:line="259" w:lineRule="auto"/>
        <w:ind w:left="65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CE50800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8 </w:t>
      </w:r>
    </w:p>
    <w:p w14:paraId="497097BB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 posiedzenia Rady Nadzorczej sporządza się protokół, za wyjątkiem przypadku w którym uchwała została podjęta w trybie pisemnym. Posiedzenia Rady Nadzorczej protokołuje wyznaczony przez Radę Członek Rady lub inna osoba spoza składu Rady, wskazana przez osobę przewodniczącą posiedzeniu Rady lub zaproponowana przez Zarząd. </w:t>
      </w:r>
    </w:p>
    <w:p w14:paraId="7F79AF74" w14:textId="77777777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Protokół powinien zawierać co najmniej kolejny numer oraz datę i miejsce odbycia posiedzenia, porządek obrad, imiona i nazwiska obecnych członków Rady oraz innych osób uczestniczących w posiedzeniu Rady, treść podjętych uchwał, liczbę głosów oddanych na poszczególne uchwały oraz zdania odrębne, a także wzmiankę </w:t>
      </w:r>
      <w:r w:rsidRPr="00714F69">
        <w:rPr>
          <w:rFonts w:ascii="Times New Roman" w:hAnsi="Times New Roman" w:cs="Times New Roman"/>
          <w:lang w:val="pl-PL"/>
        </w:rPr>
        <w:t xml:space="preserve">o prawidłowości odbycia się posiedzenia. W treści tego protokołu lub w formie załącznika do niego, uwzględnia się również inne istotne informacje, odzwierciedlające przebieg posiedzenia Rady Nadzorczej. </w:t>
      </w:r>
    </w:p>
    <w:p w14:paraId="7A4D0320" w14:textId="0B70FCD0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Protokoły z posiedzeń i uchwały Rady Nadzorczej podpisują wszyscy obecni na posiedzeniu członkowie Rady oraz protokolant.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77DEAEB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Oryginały podjętych uchwał i protokoły z posiedzeń Rady przechowywane są w siedzibie Spółki. </w:t>
      </w:r>
    </w:p>
    <w:p w14:paraId="34AA22CC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nieobecni na posiedzeniu, z którego został sporządzony dany protokół, otrzymują jego kopię do wiadomości. </w:t>
      </w:r>
    </w:p>
    <w:p w14:paraId="7E05B576" w14:textId="77777777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O ile Rada nie postanowi inaczej, Zarząd Spółki zostaje zapoznany przez </w:t>
      </w:r>
      <w:r w:rsidRPr="00714F69">
        <w:rPr>
          <w:rFonts w:ascii="Times New Roman" w:hAnsi="Times New Roman" w:cs="Times New Roman"/>
          <w:lang w:val="pl-PL"/>
        </w:rPr>
        <w:t xml:space="preserve">Przewodniczącego Rady z treścią uchwał podjętych przez Radę Nadzorczą. </w:t>
      </w:r>
    </w:p>
    <w:p w14:paraId="3C0F6967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wyznacza osobę odpowiedzialną za prowadzenie księgi protokołów Rady Nadzorczej, sporządzanie odpisów uchwał i wydawanie ich uprawnionym oraz przygotowywanie materiałów na posiedzenia Rady. </w:t>
      </w:r>
    </w:p>
    <w:p w14:paraId="364B5FDF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4A9C47C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9 </w:t>
      </w:r>
    </w:p>
    <w:p w14:paraId="7FE36DAF" w14:textId="699790BF" w:rsidR="00DA6F5D" w:rsidRPr="007C2955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 posiedzeniach Rady mogą uczestniczyć członkowie Zarządu, a także inne osoby zaproszone przez Radę. Jeżeli przedmiotem obrad mają być sprawy pozostające w obszarze obowiązków danego członka Zarządu, Przewodniczący Rady Nadzorczej jest zobowiązany do zaproszenia teg</w:t>
      </w:r>
      <w:r>
        <w:rPr>
          <w:rFonts w:ascii="Times New Roman" w:hAnsi="Times New Roman" w:cs="Times New Roman"/>
          <w:lang w:val="pl-PL"/>
        </w:rPr>
        <w:t>o członka na posiedzenie.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52F3CBF5" w14:textId="77777777" w:rsidR="00DA6F5D" w:rsidRPr="007C2955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Zaproszenie skierowane do członków Zarządu przez Przewodniczącego Rady zawiera w szczególności informacje o miejscu posiedzenia, porządek obrad, projekty uchwał oraz materiały dotyczące spraw wnoszonych na posiedzenie Rady. Zaproszenia powinny zostać dostarczone nie później niż na 7 dni przed terminem posiedzenia. </w:t>
      </w:r>
    </w:p>
    <w:p w14:paraId="6DE459BB" w14:textId="62E49445" w:rsidR="00DA6F5D" w:rsidRPr="00714F69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Członkowie Zarządu nie uczestniczą w tej części posiedzenia Rady, która dotyczy bezpośrednio ich lub Zarządu, w szczególności odwołania członka Zarządu oraz ustalenia zasad wynagrodzenia członków Zarządu.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C535211" w14:textId="77777777" w:rsidR="00DA6F5D" w:rsidRPr="00714F69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14F69">
        <w:rPr>
          <w:rFonts w:ascii="Times New Roman" w:hAnsi="Times New Roman" w:cs="Times New Roman"/>
          <w:lang w:val="pl-PL"/>
        </w:rPr>
        <w:t xml:space="preserve"> </w:t>
      </w:r>
    </w:p>
    <w:p w14:paraId="53804F2F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10 </w:t>
      </w:r>
    </w:p>
    <w:p w14:paraId="7C6AA566" w14:textId="77777777" w:rsidR="00DA6F5D" w:rsidRPr="00714F69" w:rsidRDefault="00DA6F5D" w:rsidP="00292CBE">
      <w:pPr>
        <w:widowControl/>
        <w:numPr>
          <w:ilvl w:val="0"/>
          <w:numId w:val="6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nieobecności Przewodniczącego Rady Nadzorczej zastępuje go </w:t>
      </w:r>
      <w:r w:rsidRPr="00714F69">
        <w:rPr>
          <w:rFonts w:ascii="Times New Roman" w:hAnsi="Times New Roman" w:cs="Times New Roman"/>
          <w:lang w:val="pl-PL"/>
        </w:rPr>
        <w:t xml:space="preserve">Wiceprzewodniczący Rady Nadzorczej. </w:t>
      </w:r>
    </w:p>
    <w:p w14:paraId="22582667" w14:textId="77777777" w:rsidR="00DA6F5D" w:rsidRPr="007C2955" w:rsidRDefault="00DA6F5D" w:rsidP="00292CBE">
      <w:pPr>
        <w:widowControl/>
        <w:numPr>
          <w:ilvl w:val="0"/>
          <w:numId w:val="6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Obsługę posiedzeń Rady Nadzorczej zapewnia Zarząd. W szczególności Zarząd zapewnia obecność protokolanta. </w:t>
      </w:r>
    </w:p>
    <w:p w14:paraId="2AC60A12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A7D276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3 </w:t>
      </w:r>
    </w:p>
    <w:p w14:paraId="7E5DBCEF" w14:textId="37D12A6F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Komitet Audytu, Komitet Wynagrodzeń oraz inne komitety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D261C33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6A14C8A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11 </w:t>
      </w:r>
    </w:p>
    <w:p w14:paraId="3A61F5A6" w14:textId="77777777" w:rsidR="00DA6F5D" w:rsidRPr="00171CB8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powołuje Komitet Audytu oraz Komitet Wynagrodzeń. W skład Komitetu Audytu wchodzi co najmniej trzech członków. Większość członków Komitetu Audytu, w tym jego przewodniczący, spełnia kryteria niezależności określone w ustawie z dnia 11 maja 2017 r. o biegłych rewidentach, firmach audytorskich oraz nadzorze publicznym. Przynajmniej jeden członek Komitetu Audytu posiada wiedzę i umiejętności: (i) w zakresie rachunkowości lub badania sprawozdań finansowych, (ii) z zakresu br</w:t>
      </w:r>
      <w:r>
        <w:rPr>
          <w:rFonts w:ascii="Times New Roman" w:hAnsi="Times New Roman" w:cs="Times New Roman"/>
          <w:lang w:val="pl-PL"/>
        </w:rPr>
        <w:t>anży, w które działa Spółka.</w:t>
      </w:r>
    </w:p>
    <w:p w14:paraId="5B19B260" w14:textId="77777777" w:rsidR="00DA6F5D" w:rsidRPr="007C2955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Przewodniczący Komitetu Audytu jest powoły</w:t>
      </w:r>
      <w:r>
        <w:rPr>
          <w:rFonts w:ascii="Times New Roman" w:hAnsi="Times New Roman" w:cs="Times New Roman"/>
          <w:lang w:val="pl-PL"/>
        </w:rPr>
        <w:t xml:space="preserve">wany przez Radę Nadzorczą. </w:t>
      </w:r>
    </w:p>
    <w:p w14:paraId="03DCFB40" w14:textId="77777777" w:rsidR="00DA6F5D" w:rsidRPr="007C2955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zadań Komitetu Audytu należy: </w:t>
      </w:r>
    </w:p>
    <w:p w14:paraId="4F9F68B7" w14:textId="77777777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171CB8">
        <w:rPr>
          <w:rFonts w:ascii="Times New Roman" w:hAnsi="Times New Roman" w:cs="Times New Roman"/>
          <w:lang w:val="pl-PL"/>
        </w:rPr>
        <w:t xml:space="preserve">monitorowanie procesu sprawozdawczości finansowej; </w:t>
      </w:r>
    </w:p>
    <w:p w14:paraId="3181239A" w14:textId="77777777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monitorowanie skuteczności systemów kontroli wewnętrznej i systemów zarządzania ryzykiem oraz audytu</w:t>
      </w:r>
      <w:r>
        <w:rPr>
          <w:rFonts w:ascii="Times New Roman" w:hAnsi="Times New Roman" w:cs="Times New Roman"/>
          <w:lang w:val="pl-PL"/>
        </w:rPr>
        <w:t xml:space="preserve"> wewnętrznego, w tym w zakresie </w:t>
      </w:r>
      <w:r w:rsidRPr="00171CB8">
        <w:rPr>
          <w:rFonts w:ascii="Times New Roman" w:hAnsi="Times New Roman" w:cs="Times New Roman"/>
          <w:lang w:val="pl-PL"/>
        </w:rPr>
        <w:t>sprawozdawczości finans</w:t>
      </w:r>
      <w:r>
        <w:rPr>
          <w:rFonts w:ascii="Times New Roman" w:hAnsi="Times New Roman" w:cs="Times New Roman"/>
          <w:lang w:val="pl-PL"/>
        </w:rPr>
        <w:t>owej;</w:t>
      </w:r>
      <w:r w:rsidRPr="00171CB8">
        <w:rPr>
          <w:rFonts w:ascii="Times New Roman" w:hAnsi="Times New Roman" w:cs="Times New Roman"/>
          <w:lang w:val="pl-PL"/>
        </w:rPr>
        <w:t xml:space="preserve"> </w:t>
      </w:r>
    </w:p>
    <w:p w14:paraId="423F8CB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monitorowanie wykonywania czynności rewizji finansowej, w szczególności przeprowadzania przez firmę audytorską badania; </w:t>
      </w:r>
    </w:p>
    <w:p w14:paraId="1B06CE35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kontrolowanie i monitorowanie niezależności biegłego rewidenta i firmy audytorskiej, w szczególności w przypadku, gdy na rzecz Spółki świadczone są przez firmę audytorską inne usługi niż badanie; </w:t>
      </w:r>
    </w:p>
    <w:p w14:paraId="6F218CC9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informowanie rady nadzorczej Spółki o wynikach badania oraz wyjaśnianie, w jaki sposób badanie to przyczyniło się do rzetelności sprawozdawczości finansowej w Spółce, a także jaka była rola komite</w:t>
      </w:r>
      <w:r>
        <w:rPr>
          <w:rFonts w:ascii="Times New Roman" w:hAnsi="Times New Roman" w:cs="Times New Roman"/>
          <w:lang w:val="pl-PL"/>
        </w:rPr>
        <w:t xml:space="preserve">tu audytu w procesie badania; </w:t>
      </w:r>
    </w:p>
    <w:p w14:paraId="7522EA6F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dokonywanie oceny niezależności biegłego rewidenta oraz wyrażanie zgody na świadczenie przez niego dozwolonych usług n</w:t>
      </w:r>
      <w:r>
        <w:rPr>
          <w:rFonts w:ascii="Times New Roman" w:hAnsi="Times New Roman" w:cs="Times New Roman"/>
          <w:lang w:val="pl-PL"/>
        </w:rPr>
        <w:t xml:space="preserve">iebędących badaniem w Spółce; </w:t>
      </w:r>
    </w:p>
    <w:p w14:paraId="5788A86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opracowywanie polityki wyboru firmy audytorskiej do przeprowadzania badania; </w:t>
      </w:r>
    </w:p>
    <w:p w14:paraId="30B21A11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opracowywanie polityki świadczenia przez firmę audytorską przeprowadzającą badanie, przez podmioty powiązane z tą firmą audytorską oraz przez członka sieci firmy audytorskiej dozwolonych usług niebędących badaniem; </w:t>
      </w:r>
    </w:p>
    <w:p w14:paraId="3B9EC80E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określanie procedury wyboru firmy audytorskiej przez Spółkę; </w:t>
      </w:r>
    </w:p>
    <w:p w14:paraId="556D9EA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przedstawianie radzie nadzorczej rekomendacji dotyczącej powołania firmy audytorskiej zgodnie z opracowanymi przez komitet audytu politykami; </w:t>
      </w:r>
    </w:p>
    <w:p w14:paraId="696D014D" w14:textId="6B029C34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przedkładanie zaleceń mających na celu zapewnienie rzetelności procesu sprawozdawczości finansowej w Spółce.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171CB8">
        <w:rPr>
          <w:rFonts w:ascii="Times New Roman" w:hAnsi="Times New Roman" w:cs="Times New Roman"/>
          <w:lang w:val="pl-PL"/>
        </w:rPr>
        <w:t xml:space="preserve"> </w:t>
      </w:r>
    </w:p>
    <w:p w14:paraId="15D7D87E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>W uzasadnionych przypadkach Komitet Audytu ma prawo korzystać z pomocy ekspertów w celu dokonania prawidłowej ocen</w:t>
      </w:r>
      <w:r>
        <w:rPr>
          <w:rFonts w:ascii="Times New Roman" w:hAnsi="Times New Roman" w:cs="Times New Roman"/>
          <w:lang w:val="pl-PL"/>
        </w:rPr>
        <w:t xml:space="preserve">y sprawozdań finansowych. </w:t>
      </w:r>
    </w:p>
    <w:p w14:paraId="1499145F" w14:textId="5A8ECCC7" w:rsidR="00DA6F5D" w:rsidRPr="00171CB8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Komitet Audytu może, bez obowiązku pośrednictwa Rady Nadzorczej w tym zakresie, żądać udzielenia informacji, wyjaśnień i przekazania dokumentów niezbędnych do wykonywania zadań o których mowa w ust. 3, w tym przedłożenia przez Zarząd Spółki określonej informacji z zakresu księgowości, finansów, kontroli wewnętrznej, audytu wewnętrznego oraz systemu </w:t>
      </w:r>
      <w:r w:rsidRPr="00171CB8">
        <w:rPr>
          <w:rFonts w:ascii="Times New Roman" w:hAnsi="Times New Roman" w:cs="Times New Roman"/>
          <w:lang w:val="pl-PL"/>
        </w:rPr>
        <w:t>zarządzania ryzykiem.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4FAF35A3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Rekomendacje i oceny Komitetu Audytu są przyjmowane uchwałą Rady Nadzorczej. Rekomendacje i oceny prezentowane są Radzie Nadzorczej przez jednego z członków Komitetu Audytu. </w:t>
      </w:r>
    </w:p>
    <w:p w14:paraId="0FA97FBD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 przedkładanych przez Komitet Audytu Radzie Nadzorczej rekomendacjach i ocenach informowany jest Zarząd Spółki. </w:t>
      </w:r>
    </w:p>
    <w:p w14:paraId="7496411C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zadań Komitetu Wynagrodzeń należy w szczególności: </w:t>
      </w:r>
    </w:p>
    <w:p w14:paraId="434CCC01" w14:textId="77777777" w:rsidR="00DA6F5D" w:rsidRPr="007C2955" w:rsidRDefault="00DA6F5D" w:rsidP="00FB7C0A">
      <w:pPr>
        <w:widowControl/>
        <w:numPr>
          <w:ilvl w:val="1"/>
          <w:numId w:val="25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planowanie polityki wynagrodzeń członków Zarządu; </w:t>
      </w:r>
    </w:p>
    <w:p w14:paraId="743B0D83" w14:textId="77777777" w:rsidR="00DA6F5D" w:rsidRPr="007C2955" w:rsidRDefault="00DA6F5D" w:rsidP="00FB7C0A">
      <w:pPr>
        <w:widowControl/>
        <w:numPr>
          <w:ilvl w:val="1"/>
          <w:numId w:val="25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dostosowywanie wynagrodzeń członków Zarządu do długofalowych interesów Spółki i wyników finansowych Spółki. </w:t>
      </w:r>
    </w:p>
    <w:p w14:paraId="188261EA" w14:textId="77777777" w:rsidR="00DA6F5D" w:rsidRPr="00171CB8" w:rsidRDefault="00DA6F5D" w:rsidP="00292CBE">
      <w:pPr>
        <w:widowControl/>
        <w:numPr>
          <w:ilvl w:val="0"/>
          <w:numId w:val="2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Komitety Audytu i Wynagrodzeń składają Radzie Nadzorczej roczne sprawozdania ze swojej działalności. </w:t>
      </w:r>
      <w:r w:rsidRPr="00171CB8">
        <w:rPr>
          <w:rFonts w:ascii="Times New Roman" w:hAnsi="Times New Roman" w:cs="Times New Roman"/>
          <w:lang w:val="pl-PL"/>
        </w:rPr>
        <w:t xml:space="preserve">Sprawozdania te Spółka udostępnia akcjonariuszom w siedzibie Spółki. </w:t>
      </w:r>
    </w:p>
    <w:p w14:paraId="5CF30348" w14:textId="77777777" w:rsidR="00DA6F5D" w:rsidRPr="00171CB8" w:rsidRDefault="00DA6F5D" w:rsidP="00292CBE">
      <w:pPr>
        <w:widowControl/>
        <w:numPr>
          <w:ilvl w:val="0"/>
          <w:numId w:val="2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może, a w przypadku gdy przepisy prawa wymagają powołuje spośród członków Rady Nadzorczej komisje, zespoły problemowe lub komitety, zarówno stałe, jak i do wyjaśnienia poszczególnych kwestii – określając ich organizację, sposób działania i szczegółowe kompetencje. Zakres i tryb działania każdego komitetu, komisji lub zespołu określany jest w regulaminie tego komitetu, komisji lub zespołu, przyjmowanym przez Radę </w:t>
      </w:r>
      <w:r w:rsidRPr="00171CB8">
        <w:rPr>
          <w:rFonts w:ascii="Times New Roman" w:hAnsi="Times New Roman" w:cs="Times New Roman"/>
          <w:lang w:val="pl-PL"/>
        </w:rPr>
        <w:t xml:space="preserve">Nadzorczą. </w:t>
      </w:r>
    </w:p>
    <w:p w14:paraId="71D1C09D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16D7309D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4 </w:t>
      </w:r>
    </w:p>
    <w:p w14:paraId="5870A7F6" w14:textId="0E947B52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Funkcjonowanie Rady Nadzorczej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4E879A8" w14:textId="760FA1C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– prawa i obowiązki Rady Nadzorczej oraz jej członków</w:t>
      </w:r>
      <w:r w:rsidR="00B74F31">
        <w:rPr>
          <w:rFonts w:ascii="Times New Roman" w:hAnsi="Times New Roman" w:cs="Times New Roman"/>
          <w:lang w:val="pl-PL"/>
        </w:rPr>
        <w:t xml:space="preserve">  </w:t>
      </w:r>
    </w:p>
    <w:p w14:paraId="15901473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536D415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12 </w:t>
      </w:r>
    </w:p>
    <w:p w14:paraId="21707DF9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corocznie sporządza i przedkłada Zwyczajnemu Walnemu Zgromadzeniu sprawozdanie z działalności Rady Nadzorczej zawierające również zwięzłą ocenę sytuacji Spółki, a także wyniki oceny sprawozdań Zarządu z działalności Spółki, sprawozdań finansowych za dany rok obrotowy w zakresie ich zgodności z księgami i dokumentami, jak i ze stanem faktycznym i formalnoprawnym oraz wniosków Zarządu dotyczących podziału zysku lub pokrycia straty. Powyższe sprawozdanie i ocena powinny zostać udostępnione wszystkim akcjonariuszom w terminie umożliwiającym zapoznanie się z nimi najpóźniej na 15 dni przed terminem odbycia się Zwyczajnego Walnego Zgromadzenia. </w:t>
      </w:r>
    </w:p>
    <w:p w14:paraId="739D8B5A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Poza czynnościami określonymi w Statucie oraz w przepisach prawa, Rada Nadzorcza sporządza i przedstawia Zwyczajnemu Walnemu Zgromadzeniu informacje dotyczące: </w:t>
      </w:r>
    </w:p>
    <w:p w14:paraId="7DF7E9FC" w14:textId="2C22992B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ocenę sytuacji Spółki, z uwzględnieniem oceny systemów kontroli wewnętrznej, zarządzania ryzykiem, compliance oraz funkcji audytu wewnętrznego; ocena ta obejmuje wszystkie istotne mechanizmy kontrolne, w tym zwłaszcza dotyczące raportowania finansowego i działalności operacyjnej;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AD87723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sprawozdanie z działalności Rady Nadzorczej, obejmuj</w:t>
      </w:r>
      <w:r>
        <w:rPr>
          <w:rFonts w:ascii="Times New Roman" w:hAnsi="Times New Roman" w:cs="Times New Roman"/>
          <w:lang w:val="pl-PL"/>
        </w:rPr>
        <w:t xml:space="preserve">ące m.in. informacje na temat: </w:t>
      </w:r>
    </w:p>
    <w:p w14:paraId="4D5F46AA" w14:textId="77777777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składu Rady i jej komitetów,</w:t>
      </w:r>
    </w:p>
    <w:p w14:paraId="5B26D680" w14:textId="266D8B89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spełniania przez Członków R</w:t>
      </w:r>
      <w:r>
        <w:rPr>
          <w:rFonts w:ascii="Times New Roman" w:hAnsi="Times New Roman" w:cs="Times New Roman"/>
          <w:lang w:val="pl-PL"/>
        </w:rPr>
        <w:t>ady kryteriów niezależności,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BFFD82B" w14:textId="263B2CAC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liczby posiedzeń Rady i jej komitetó</w:t>
      </w:r>
      <w:r>
        <w:rPr>
          <w:rFonts w:ascii="Times New Roman" w:hAnsi="Times New Roman" w:cs="Times New Roman"/>
          <w:lang w:val="pl-PL"/>
        </w:rPr>
        <w:t>w w raportowanym okresie,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114EA80" w14:textId="77777777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dokonanej samooceny pracy Rady Nadzorczej; </w:t>
      </w:r>
    </w:p>
    <w:p w14:paraId="3A74F429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ocenę sposobu wypełniania przez Spółkę obowiązków informacyjnych dotyczących stosowania zasad ładu korporacyjnego, określonych w Regulaminie Giełdy Papierów Wartościowych w Warszawie S.A. oraz przepisach dotyczących informacji bieżących i okresowych przekazywanych przez emitentów papierów wartościowych; </w:t>
      </w:r>
    </w:p>
    <w:p w14:paraId="33C7A38F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ocenę racjonalności prowadzonej przez Spółkę polityki dotyczącej działalności charytatywnej, sponsoringowej lub innej albo informację o braku takiej polityki. </w:t>
      </w:r>
    </w:p>
    <w:p w14:paraId="0CDA768D" w14:textId="38943333" w:rsidR="00DA6F5D" w:rsidRPr="00171CB8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Na wniosek Zarządu lub w przypadkach określonych w przepisach prawa, Rada </w:t>
      </w:r>
      <w:r w:rsidRPr="00171CB8">
        <w:rPr>
          <w:rFonts w:ascii="Times New Roman" w:hAnsi="Times New Roman" w:cs="Times New Roman"/>
          <w:lang w:val="pl-PL"/>
        </w:rPr>
        <w:t xml:space="preserve">Nadzorcza rozpatruje i opiniuje sprawy mające być przedmiotem uchwał Walnego </w:t>
      </w:r>
      <w:r>
        <w:rPr>
          <w:rFonts w:ascii="Times New Roman" w:hAnsi="Times New Roman" w:cs="Times New Roman"/>
          <w:lang w:val="pl-PL"/>
        </w:rPr>
        <w:t>Zgromadzenia.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402AB48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 delegować swoich członków do indywidualnego wykonania czynności nadzorczych. </w:t>
      </w:r>
    </w:p>
    <w:p w14:paraId="6571BB80" w14:textId="77777777" w:rsidR="00DA6F5D" w:rsidRPr="0081357C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Delegowanie, o którym mowa w ust. 4, Rada dokonuje na podstawie uchwały, określającej zakres czynności do wykonania przez delegowanych członków Rady, okres w jakim te czynności mają być wyk</w:t>
      </w:r>
      <w:r>
        <w:rPr>
          <w:rFonts w:ascii="Times New Roman" w:hAnsi="Times New Roman" w:cs="Times New Roman"/>
          <w:lang w:val="pl-PL"/>
        </w:rPr>
        <w:t xml:space="preserve">onane oraz formę sprawozdania z </w:t>
      </w:r>
      <w:r w:rsidRPr="0081357C">
        <w:rPr>
          <w:rFonts w:ascii="Times New Roman" w:hAnsi="Times New Roman" w:cs="Times New Roman"/>
          <w:lang w:val="pl-PL"/>
        </w:rPr>
        <w:t xml:space="preserve">wykonania tych czynności. </w:t>
      </w:r>
    </w:p>
    <w:p w14:paraId="57330F3D" w14:textId="77777777" w:rsidR="00DA6F5D" w:rsidRPr="0081357C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Nadzorczej oddelegowany do stałego pełnienia nadzoru zobowiązany jest co miesiąc składać Radzie pisemne sprawozdanie z pełnionej </w:t>
      </w:r>
      <w:r w:rsidRPr="0081357C">
        <w:rPr>
          <w:rFonts w:ascii="Times New Roman" w:hAnsi="Times New Roman" w:cs="Times New Roman"/>
          <w:lang w:val="pl-PL"/>
        </w:rPr>
        <w:t xml:space="preserve">funkcji. </w:t>
      </w:r>
    </w:p>
    <w:p w14:paraId="5CDC8D05" w14:textId="77777777" w:rsidR="00DA6F5D" w:rsidRPr="007C2955" w:rsidRDefault="00DA6F5D" w:rsidP="00292CBE">
      <w:pPr>
        <w:spacing w:line="259" w:lineRule="auto"/>
        <w:ind w:left="357" w:hanging="357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 </w:t>
      </w:r>
    </w:p>
    <w:p w14:paraId="141AEE4F" w14:textId="77777777" w:rsidR="00DA6F5D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</w:p>
    <w:p w14:paraId="6834F8FB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13 </w:t>
      </w:r>
    </w:p>
    <w:p w14:paraId="53409C6F" w14:textId="77777777" w:rsidR="00DA6F5D" w:rsidRPr="00DA6F5D" w:rsidRDefault="00DA6F5D" w:rsidP="00DA6F5D">
      <w:pPr>
        <w:ind w:left="-1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uczestniczą w obradach Walnego Zgromadzenia w składzie umożliwiającym udzielenie merytorycznej odpowiedzi na pytania zadawane w trakcie Walnego Zgromadzenia. </w:t>
      </w:r>
    </w:p>
    <w:p w14:paraId="70BE33B3" w14:textId="77777777" w:rsidR="00DA6F5D" w:rsidRPr="00DA6F5D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</w:p>
    <w:p w14:paraId="4BD2510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14 </w:t>
      </w:r>
    </w:p>
    <w:p w14:paraId="5E7ACB03" w14:textId="77777777" w:rsidR="00DA6F5D" w:rsidRPr="00DA6F5D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wykonywać swoje prawa i obowiązki wyłącznie osobiście. </w:t>
      </w:r>
    </w:p>
    <w:p w14:paraId="27CB13A6" w14:textId="77777777" w:rsidR="00DA6F5D" w:rsidRPr="0081357C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powinni dokładać należytej staranności wymaganej w obrocie profesjonalnym z uwzględnieniem zawodowego charakteru podejmowanych działań oraz przestrzegać przepisów obowiązującego prawa, Statutu Spółki i uchwał Walnych Zgromadzeń, jak również respektować zasady ładu korporacyjnego, w szczególności Dobre Praktyki Spółek Notowanych na </w:t>
      </w:r>
      <w:r w:rsidRPr="0081357C">
        <w:rPr>
          <w:rFonts w:ascii="Times New Roman" w:hAnsi="Times New Roman" w:cs="Times New Roman"/>
          <w:lang w:val="pl-PL"/>
        </w:rPr>
        <w:t xml:space="preserve">GPW. </w:t>
      </w:r>
    </w:p>
    <w:p w14:paraId="34BD8DD0" w14:textId="77777777" w:rsidR="00DA6F5D" w:rsidRPr="007C2955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powinien posiadać należytą wiedzę i doświadczenie oraz być w stanie poświęcić niezbędną ilość czasu na wykonywanie swoich obowiązków. </w:t>
      </w:r>
    </w:p>
    <w:p w14:paraId="66F63B7A" w14:textId="77777777" w:rsidR="00DA6F5D" w:rsidRPr="007C2955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powinien kierować się w swoim postępowaniu interesem Spółki oraz niezależnością opinii i sądów, a w szczególności: </w:t>
      </w:r>
    </w:p>
    <w:p w14:paraId="0F54AC23" w14:textId="5F74969F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 przyjmować nieuzasadnionych korzyści, które mogłyby rzutować negatywnie na niezależność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>jego opinii i sądów;</w:t>
      </w:r>
    </w:p>
    <w:p w14:paraId="3E5C7502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wyraźnie zgłaszać swój sprzeciw i zdanie odrębne w przypadku uznania, że decyzja Rady Nadzorczej stoi w sprzeczności z interesem Spółki; </w:t>
      </w:r>
    </w:p>
    <w:p w14:paraId="7C01B3B3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zrezygnować z uczestnictwa lub pełnienia określonej funkcji w Radzie, w sytuacji, gdy mogłoby to negatywnie wpłynąć na możliwość działania Rady Nadzorczej, w tym podejmowania przez nią uchwał. </w:t>
      </w:r>
    </w:p>
    <w:p w14:paraId="6857E265" w14:textId="595B19E2" w:rsidR="00DA6F5D" w:rsidRPr="007C2955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zobowiązuje się do informowania – bezpośrednio lub za pośrednictwem Przewodniczego lub Wiceprzewodniczącego Rady Nadzorczej - pozostałych członków Rady o zaistniałym konflikcie interesów lub o możliwości jego powstania oraz nie uczestniczy w obradach ani nie bierze udziału w głosowaniu nad przyjęciem uchwały w sprawie, w której zaistniał konflikt interesów. Naruszenie powyższych ograniczeń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nie powoduje nieważności uchwały Rady Nadzorczej. W przypadku wątpliwości co do istnienia konfliktu interesów, sprawę rozstrzyga Rada Nadzorcza w drodze uchwały. </w:t>
      </w:r>
    </w:p>
    <w:p w14:paraId="0E952D03" w14:textId="77777777" w:rsidR="00DA6F5D" w:rsidRPr="007C2955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Konflikt interesów może powstać w szczególności, gdy: </w:t>
      </w:r>
    </w:p>
    <w:p w14:paraId="0BEC8A49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może uzyskać korzyść lub uniknąć straty wskutek poniesienia straty lub nieuzyskania korzyści przez Spółkę; </w:t>
      </w:r>
    </w:p>
    <w:p w14:paraId="0C81BCDC" w14:textId="77777777" w:rsidR="00DA6F5D" w:rsidRPr="0081357C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1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interes majątkowy Członka Rady pozostaje rozbieżny z interesem majątkowym </w:t>
      </w:r>
      <w:r w:rsidRPr="0081357C">
        <w:rPr>
          <w:rFonts w:ascii="Times New Roman" w:hAnsi="Times New Roman" w:cs="Times New Roman"/>
          <w:lang w:val="pl-PL"/>
        </w:rPr>
        <w:t xml:space="preserve">Spółki; </w:t>
      </w:r>
    </w:p>
    <w:p w14:paraId="6836E916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prowadzi taką samą działalność jak działalność prowadzona przez Spółkę; </w:t>
      </w:r>
    </w:p>
    <w:p w14:paraId="1D98CE6E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otrzyma od innego podmiotu będącego lub mającego być kontrahentem Spółki korzyść majątkową w związku z usługą świadczoną na rzecz takiego innego podmiotu lub przez taki inny podmiot na rz</w:t>
      </w:r>
      <w:r>
        <w:rPr>
          <w:rFonts w:ascii="Times New Roman" w:hAnsi="Times New Roman" w:cs="Times New Roman"/>
          <w:lang w:val="pl-PL"/>
        </w:rPr>
        <w:t xml:space="preserve">ecz Spółki; </w:t>
      </w:r>
    </w:p>
    <w:p w14:paraId="0A3418D9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angażuje się osobiście w działalność gospodarczą lub innego rodzaju aktywność poza Spółką, w sposób, który uniemożliwia mu poświęcenie niezbędnej ilości czasu na wykonywanie swoic</w:t>
      </w:r>
      <w:r>
        <w:rPr>
          <w:rFonts w:ascii="Times New Roman" w:hAnsi="Times New Roman" w:cs="Times New Roman"/>
          <w:lang w:val="pl-PL"/>
        </w:rPr>
        <w:t xml:space="preserve">h obowiązków na rzecz Spółki. </w:t>
      </w:r>
    </w:p>
    <w:p w14:paraId="0BA9E9DE" w14:textId="7BB9666F" w:rsidR="00DA6F5D" w:rsidRPr="0081357C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Członkowie Rady Nadzorczej powinni zachować w tajemnicy informacje powzięte w związku z wykonywaniem praw i obowiązków w Radzie Nadzorczej, w szczególności nie ujawniać ani nie wykorzystywać tego rodzaju informacji w sposób sprzeczny z prawem i nie udostępniać ich innym osobom, jeżeli nie będzie to niezbędne do prawidłowego pełnienia funkcji członka Rady Nadzorczej.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107DA37F" w14:textId="77777777" w:rsidR="00DA6F5D" w:rsidRPr="0081357C" w:rsidRDefault="00DA6F5D" w:rsidP="00DA6F5D">
      <w:pPr>
        <w:spacing w:line="259" w:lineRule="auto"/>
        <w:ind w:left="355"/>
        <w:rPr>
          <w:rFonts w:ascii="Times New Roman" w:hAnsi="Times New Roman" w:cs="Times New Roman"/>
          <w:lang w:val="pl-PL"/>
        </w:rPr>
      </w:pP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3EF5FB4E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15 </w:t>
      </w:r>
    </w:p>
    <w:p w14:paraId="7DB6B3B4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jest obowiązany w terminie nie później niż 7 dni od zaistnienia okoliczności lub powzięcia wiadomości o zaistnieniu okoliczności przekazać Zarządowi oraz pozostałym Członkom Rady Nadzorczej informację na temat swoich powiązań z akcjonariuszem dysponującym akcjami reprezentującymi nie mniej niż 5 % głosów na Walnym Zgromadzeniu. Powyższy obowiązek dotyczy powiązań natury ekonomicznej, rodzinnej lub innej (faktycznej lub prawnej), mogącej mieć wpływ na stanowisko członka Rady Nadzorczej w sprawie rozstrzyganej przez Radę Nadzorczą. </w:t>
      </w:r>
    </w:p>
    <w:p w14:paraId="6518EE75" w14:textId="79E41BF5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 przypadku osiągnięcia przez jakikolwiek podmiot ilości głosów na Walnym Zgromadzeniu, o której mowa w ust. 1 powyżej, Zarząd informuje o tym członków Rady Nadzorczej na piśmie na najbliższym posiedzeniu Rady. W takiej sytuacji członkowie Rady zobowiązani są do złożenia pisemnej informacji o powiązaniach w terminie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nie później niż 7 dni od dnia posiedzenia, na którym otrzymali informację Zarządu. </w:t>
      </w:r>
    </w:p>
    <w:p w14:paraId="0880F844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zmiany w powiązaniach, o których mowa w ust. 1 powyżej członek Rady Nadzorczej ma obowiązek aktualizować przekazane wcześniej informacje w terminie nie później niż 7 dni od zmiany powiązań. </w:t>
      </w:r>
    </w:p>
    <w:p w14:paraId="56C1028C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Informacje określone w ust. 1 powyżej mogą być udostępnione osobom trzecim w siedzibie Spółki, na ich pisemny wniosek, skierowany do Zarządu Spółki. </w:t>
      </w:r>
    </w:p>
    <w:p w14:paraId="458B976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173BABB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16 </w:t>
      </w:r>
    </w:p>
    <w:p w14:paraId="6736B9BB" w14:textId="77777777" w:rsidR="00DA6F5D" w:rsidRPr="0081357C" w:rsidRDefault="00DA6F5D" w:rsidP="00292CBE">
      <w:pPr>
        <w:widowControl/>
        <w:numPr>
          <w:ilvl w:val="0"/>
          <w:numId w:val="3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przekazują Zarządowi Spółki informacje o transakcjach zbycia lub nabycia akcji Spółki bądź też spółki wobec niej dominującej lub zależnej, których łączna wartość przekracza w ciągu roku 100.000,00 (słownie: sto tysięcy) złotych, jak również o transakcjach z tymi spółkami, które są istotne dla sytuacji materialnej danego członka Rady </w:t>
      </w:r>
      <w:r w:rsidRPr="0081357C">
        <w:rPr>
          <w:rFonts w:ascii="Times New Roman" w:hAnsi="Times New Roman" w:cs="Times New Roman"/>
          <w:lang w:val="pl-PL"/>
        </w:rPr>
        <w:t xml:space="preserve">Nadzorczej. </w:t>
      </w:r>
    </w:p>
    <w:p w14:paraId="3980349E" w14:textId="77777777" w:rsidR="00DA6F5D" w:rsidRPr="007C2955" w:rsidRDefault="00DA6F5D" w:rsidP="00292CBE">
      <w:pPr>
        <w:widowControl/>
        <w:numPr>
          <w:ilvl w:val="0"/>
          <w:numId w:val="3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zobowiązani są do przekazywania powyższych informacji w terminie 7 dni od daty dokonania transakcji. </w:t>
      </w:r>
    </w:p>
    <w:p w14:paraId="066F6AA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B5AD5DD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17 </w:t>
      </w:r>
    </w:p>
    <w:p w14:paraId="66CB79A4" w14:textId="1C092B9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Nadzorczej nie powinien rezygnować z pełnienia funkcji w trakcie kadencji, jeżeli mogłoby to uniemożliwić działanie Rady, a w szczególności jeśli mogłoby to uniemożliwić termin</w:t>
      </w:r>
      <w:r>
        <w:rPr>
          <w:rFonts w:ascii="Times New Roman" w:hAnsi="Times New Roman" w:cs="Times New Roman"/>
          <w:lang w:val="pl-PL"/>
        </w:rPr>
        <w:t>owe podjęcie istotnej uchwały.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7067A3F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3E8C8B6B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18 </w:t>
      </w:r>
    </w:p>
    <w:p w14:paraId="30CD5B1E" w14:textId="77777777" w:rsidR="00DA6F5D" w:rsidRPr="0081357C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81357C">
        <w:rPr>
          <w:rFonts w:ascii="Times New Roman" w:hAnsi="Times New Roman" w:cs="Times New Roman"/>
          <w:lang w:val="pl-PL"/>
        </w:rPr>
        <w:t xml:space="preserve">Niezależni Członkowie Rady Nadzorczej </w:t>
      </w:r>
    </w:p>
    <w:p w14:paraId="512D602B" w14:textId="77777777" w:rsidR="00DA6F5D" w:rsidRPr="007C2955" w:rsidRDefault="00DA6F5D" w:rsidP="00DA6F5D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 </w:t>
      </w:r>
    </w:p>
    <w:p w14:paraId="54CF3C65" w14:textId="77777777" w:rsidR="00DA6F5D" w:rsidRPr="007C2955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  <w:lang w:val="pl-PL"/>
        </w:rPr>
        <w:t xml:space="preserve">Tak długo jak akcje Spółki są przedmiotem obrotu na rynku regulowanym prowadzonym przez Giełdę Papierów Wartościowych w Warszawie S.A., co najmniej dwóch Członków Rady Nadzorczej powinno spełniać kryteria niezależności od Spółki i podmiotów mających znaczące powiązania ze Spółką określone w obowiązującym na Giełdzie Papierów Wartościowych w Warszawie S.A. zbiorze zasad ładu korporacyjnego pt. </w:t>
      </w:r>
      <w:r w:rsidRPr="007C2955">
        <w:rPr>
          <w:rFonts w:ascii="Times New Roman" w:hAnsi="Times New Roman" w:cs="Times New Roman"/>
        </w:rPr>
        <w:t>„</w:t>
      </w:r>
      <w:r w:rsidRPr="0081357C">
        <w:rPr>
          <w:rFonts w:ascii="Times New Roman" w:hAnsi="Times New Roman" w:cs="Times New Roman"/>
          <w:lang w:val="pl-PL"/>
        </w:rPr>
        <w:t>Dobre Praktyki Spółek Notowanych na GPW” („Kryteria Niezależności”).</w:t>
      </w:r>
      <w:r w:rsidRPr="007C2955">
        <w:rPr>
          <w:rFonts w:ascii="Times New Roman" w:hAnsi="Times New Roman" w:cs="Times New Roman"/>
        </w:rPr>
        <w:t xml:space="preserve"> </w:t>
      </w:r>
    </w:p>
    <w:p w14:paraId="2D4CC250" w14:textId="147DDCDA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Wraz z oświadczeniem o wyrażeniu zgody na powołanie na członka Rady Nadzorczej, kandydat na niezależnego członka Rady Nadzorczej składa Spółce, pisemne oświadczenie o spełnieniu Kryteriów Niezależności, o których mowa w ust. 1 powyżej.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4C745CF" w14:textId="5F883AFD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Niezależny członek Rady Nadzorczej powinien spełniać Kryteria Niezależności, o których mowa w ust. 1, przez cały okres trwania kadencji. Jeżeli w trakcie trwania kadencji członek Rady Nadzorczej przestał spełniać Kryteria Niezależności, zawiadamia o tym na piśmie Zarząd Spółki niezwłocznie, jednak nie później niż w terminie 3 (trzech) dni od zajścia zdarzenia powodującego zaprzestanie spełniania tych kryteriów lub powzięcia takiej informacji.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1BCE12BC" w14:textId="77777777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Utrata przymiotu niezależności przez członka Rady Nadzorczej, a także brak powołania niezależnego członka Rady Nadzorczej nie powoduje nieważności uchwał podjętych przez Radę Nadzorczą. Utrata przez niezależnego członka Rady Nadzorczej przymiotu niezależności w trakcie pełnienia przez niego funkcji członka Rady Nadzorczej nie ma wpływu na ważność lub wygaśnięcie jego </w:t>
      </w:r>
      <w:r w:rsidRPr="0081357C">
        <w:rPr>
          <w:rFonts w:ascii="Times New Roman" w:hAnsi="Times New Roman" w:cs="Times New Roman"/>
          <w:lang w:val="pl-PL"/>
        </w:rPr>
        <w:t xml:space="preserve">mandatu. </w:t>
      </w:r>
    </w:p>
    <w:p w14:paraId="4BB1659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6F92A9D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5 </w:t>
      </w:r>
    </w:p>
    <w:p w14:paraId="688A9D75" w14:textId="77777777" w:rsidR="00DA6F5D" w:rsidRPr="007C2955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Postanowienia końcowe </w:t>
      </w:r>
    </w:p>
    <w:p w14:paraId="28C77130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64E168F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19 </w:t>
      </w:r>
    </w:p>
    <w:p w14:paraId="7CC41070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Dokumentacja dotycząca pracy Rady Nadzorczej powinna być przechowywana w siedzibie Spółki lub innej wyznaczonej przez Zarząd komórce organizacyjnej i pozostawać pod stałym nadzorem wyznaczonego w tym celu pracownika. </w:t>
      </w:r>
    </w:p>
    <w:p w14:paraId="08B78423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</w:p>
    <w:p w14:paraId="0354F87A" w14:textId="77777777" w:rsidR="00DA6F5D" w:rsidRPr="007C2955" w:rsidRDefault="00DA6F5D" w:rsidP="00DA6F5D">
      <w:pPr>
        <w:ind w:left="-1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>§ 20</w:t>
      </w:r>
    </w:p>
    <w:p w14:paraId="6DCD17EA" w14:textId="77777777" w:rsidR="00DA6F5D" w:rsidRPr="007C2955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Koszty funkcjonowania Rady Nadzorczej, w tym komitetów lub komisji utworzonych przez Radę ponosi Spółka. </w:t>
      </w:r>
    </w:p>
    <w:p w14:paraId="701B63AB" w14:textId="77777777" w:rsidR="00DA6F5D" w:rsidRPr="007C2955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otrzymać wynagrodzenie z tytułu wykonywania swoich obowiązków. </w:t>
      </w:r>
    </w:p>
    <w:p w14:paraId="65CB8B08" w14:textId="77777777" w:rsidR="00DA6F5D" w:rsidRPr="0081357C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Wysokość wynagrodzenia Członków Rady Nadzorczej wynika z uchwały Walnego Zgromadzenia. Wynagrodzenie to powinno wiązać się z zakresem zadań i odpowiedzialności wynikającej z pełnionej funkcji oraz odpowiadać wielkości Spółki i pozostawać w rozsądnym stosunku do jej wyników ekonomicznych. </w:t>
      </w:r>
    </w:p>
    <w:p w14:paraId="4CA1B21C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23AADD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21 </w:t>
      </w:r>
    </w:p>
    <w:p w14:paraId="502C10DC" w14:textId="77777777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Wszelkie pisma i oświadczenia kierowane do Rady Nadzorczej należy kierować na adresy członków Rady Nadzorczej wskazane Spółce. </w:t>
      </w:r>
    </w:p>
    <w:p w14:paraId="458F9639" w14:textId="60E691D3" w:rsidR="00DA6F5D" w:rsidRPr="0081357C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sprawach nieobjętych niniejszym Regulaminem zastosowanie mają odpowiednie przepisy prawa, w szczególności Kodeksu spółek handlowych oraz </w:t>
      </w:r>
      <w:r>
        <w:rPr>
          <w:rFonts w:ascii="Times New Roman" w:hAnsi="Times New Roman" w:cs="Times New Roman"/>
          <w:lang w:val="pl-PL"/>
        </w:rPr>
        <w:t>Statut.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082DB6E" w14:textId="77777777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W przypadku zaistnienia niezgodności postanowień niniejszego Regulaminu z przepisami prawa lub Statutem, moc obowiązującą mają odpowiednio te przepisy prawa lub regulacje Statutu. </w:t>
      </w:r>
    </w:p>
    <w:p w14:paraId="2728D2D2" w14:textId="141A62B2" w:rsidR="00DA6F5D" w:rsidRPr="0081357C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Nieważność lub bezskuteczność postanowienia Regulaminu nie powoduje nieważności lub bezskuteczności pozostałych jego postanowień.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42C7D2E" w14:textId="31692BFC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Niniejszy Regulamin oraz każdorazowa jego zmiana wchodzi w życie z </w:t>
      </w:r>
      <w:r w:rsidR="00B864F1">
        <w:rPr>
          <w:rFonts w:ascii="Times New Roman" w:hAnsi="Times New Roman" w:cs="Times New Roman"/>
          <w:lang w:val="pl-PL"/>
        </w:rPr>
        <w:t>chwilą</w:t>
      </w:r>
      <w:r w:rsidRPr="007C2955">
        <w:rPr>
          <w:rFonts w:ascii="Times New Roman" w:hAnsi="Times New Roman" w:cs="Times New Roman"/>
          <w:lang w:val="pl-PL"/>
        </w:rPr>
        <w:t xml:space="preserve"> uchwalenia</w:t>
      </w:r>
      <w:r>
        <w:rPr>
          <w:rFonts w:ascii="Times New Roman" w:hAnsi="Times New Roman" w:cs="Times New Roman"/>
          <w:lang w:val="pl-PL"/>
        </w:rPr>
        <w:t xml:space="preserve"> przez Walne Zgromadzenie.”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2415F8C" w14:textId="77777777" w:rsidR="00DA6F5D" w:rsidRDefault="00DA6F5D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3269E0A5" w14:textId="57E6517E" w:rsidR="004E02B4" w:rsidRPr="00DB7EC6" w:rsidRDefault="004E02B4" w:rsidP="007A5F37">
      <w:pPr>
        <w:numPr>
          <w:ilvl w:val="0"/>
          <w:numId w:val="44"/>
        </w:numPr>
        <w:tabs>
          <w:tab w:val="clear" w:pos="870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CC01CB">
        <w:rPr>
          <w:rFonts w:ascii="Times New Roman" w:hAnsi="Times New Roman" w:cs="Times New Roman"/>
          <w:lang w:val="pl-PL" w:eastAsia="pl-PL"/>
        </w:rPr>
        <w:t xml:space="preserve">Uchwała wchodzi w życie </w:t>
      </w:r>
      <w:r w:rsidRPr="00DB7EC6">
        <w:rPr>
          <w:rFonts w:ascii="Times New Roman" w:hAnsi="Times New Roman" w:cs="Times New Roman"/>
          <w:lang w:val="pl-PL" w:eastAsia="pl-PL"/>
        </w:rPr>
        <w:t xml:space="preserve">z </w:t>
      </w:r>
      <w:r w:rsidR="00B864F1">
        <w:rPr>
          <w:rFonts w:ascii="Times New Roman" w:hAnsi="Times New Roman" w:cs="Times New Roman"/>
          <w:lang w:val="pl-PL" w:eastAsia="pl-PL"/>
        </w:rPr>
        <w:t xml:space="preserve">chwilą </w:t>
      </w:r>
      <w:r w:rsidRPr="00DB7EC6">
        <w:rPr>
          <w:rFonts w:ascii="Times New Roman" w:hAnsi="Times New Roman" w:cs="Times New Roman"/>
          <w:lang w:val="pl-PL" w:eastAsia="pl-PL"/>
        </w:rPr>
        <w:t>podjęcia.</w:t>
      </w:r>
    </w:p>
    <w:p w14:paraId="3AF30A0D" w14:textId="18D56CC4" w:rsidR="00DA6F5D" w:rsidRDefault="00DA6F5D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4EBA5F16" w14:textId="77777777" w:rsidR="00DA6F5D" w:rsidRPr="008117D3" w:rsidRDefault="00DA6F5D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66EBB641" w14:textId="41EF6C9E" w:rsidR="008C4C80" w:rsidRPr="00C719C9" w:rsidRDefault="008C4C80" w:rsidP="003353A0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  <w:bookmarkStart w:id="1" w:name="_GoBack"/>
      <w:bookmarkEnd w:id="1"/>
    </w:p>
    <w:sectPr w:rsidR="008C4C80" w:rsidRPr="00C719C9" w:rsidSect="002A44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45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DCC02A" w16cid:durableId="22C93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03DC" w14:textId="77777777" w:rsidR="00DD3907" w:rsidRDefault="00DD3907">
      <w:r>
        <w:separator/>
      </w:r>
    </w:p>
  </w:endnote>
  <w:endnote w:type="continuationSeparator" w:id="0">
    <w:p w14:paraId="182D1272" w14:textId="77777777" w:rsidR="00DD3907" w:rsidRDefault="00D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A232" w14:textId="77777777" w:rsidR="00690E10" w:rsidRDefault="00690E10">
    <w:pPr>
      <w:pStyle w:val="Stopka"/>
      <w:rPr>
        <w:sz w:val="12"/>
      </w:rPr>
    </w:pPr>
  </w:p>
  <w:p w14:paraId="315149D5" w14:textId="77777777" w:rsidR="00690E10" w:rsidRDefault="00690E10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182E" w14:textId="77777777" w:rsidR="00690E10" w:rsidRDefault="00690E10">
    <w:pPr>
      <w:pStyle w:val="Stopka"/>
      <w:rPr>
        <w:sz w:val="12"/>
      </w:rPr>
    </w:pPr>
  </w:p>
  <w:p w14:paraId="1FAD6B76" w14:textId="77777777" w:rsidR="00690E10" w:rsidRDefault="00690E10">
    <w:pPr>
      <w:pStyle w:val="Stopka"/>
      <w:rPr>
        <w:sz w:val="12"/>
      </w:rPr>
    </w:pPr>
  </w:p>
  <w:p w14:paraId="5B006409" w14:textId="77777777" w:rsidR="00690E10" w:rsidRDefault="00690E10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8F57" w14:textId="77777777" w:rsidR="00DD3907" w:rsidRDefault="00DD3907">
      <w:r>
        <w:separator/>
      </w:r>
    </w:p>
  </w:footnote>
  <w:footnote w:type="continuationSeparator" w:id="0">
    <w:p w14:paraId="51F948C7" w14:textId="77777777" w:rsidR="00DD3907" w:rsidRDefault="00DD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6654" w14:textId="77777777" w:rsidR="00690E10" w:rsidRDefault="00690E10">
    <w:pPr>
      <w:pStyle w:val="Nagwek"/>
      <w:jc w:val="center"/>
      <w:rPr>
        <w:noProof/>
      </w:rPr>
    </w:pPr>
  </w:p>
  <w:p w14:paraId="285C7DC2" w14:textId="77777777" w:rsidR="00690E10" w:rsidRDefault="00690E10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15E4" w14:textId="77777777" w:rsidR="00690E10" w:rsidRDefault="00690E10">
    <w:pPr>
      <w:pStyle w:val="Nagwek"/>
      <w:jc w:val="center"/>
      <w:rPr>
        <w:noProof/>
      </w:rPr>
    </w:pPr>
  </w:p>
  <w:p w14:paraId="17729E1A" w14:textId="77777777" w:rsidR="00690E10" w:rsidRDefault="00690E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273298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E59E7"/>
    <w:multiLevelType w:val="hybridMultilevel"/>
    <w:tmpl w:val="C73024CE"/>
    <w:lvl w:ilvl="0" w:tplc="6A9EA6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CCDE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E5B5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E67A4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603F7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1CC66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44D9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E291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8E2A7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498"/>
    <w:multiLevelType w:val="hybridMultilevel"/>
    <w:tmpl w:val="B9AA6236"/>
    <w:lvl w:ilvl="0" w:tplc="4BEAE712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BC9B4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0B3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C46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163F7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6CFFA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A0876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A881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9230B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A6AAE"/>
    <w:multiLevelType w:val="hybridMultilevel"/>
    <w:tmpl w:val="F73C5EAE"/>
    <w:lvl w:ilvl="0" w:tplc="F8E40F6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B428E8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D64D88">
      <w:start w:val="1"/>
      <w:numFmt w:val="bullet"/>
      <w:lvlText w:val=""/>
      <w:lvlJc w:val="left"/>
      <w:pPr>
        <w:ind w:left="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D82874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8476C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A24F8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E02A9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4AD26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42B5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45D06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A454A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20225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90372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E2F3F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15FF"/>
    <w:multiLevelType w:val="multilevel"/>
    <w:tmpl w:val="5CA6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67524A"/>
    <w:multiLevelType w:val="hybridMultilevel"/>
    <w:tmpl w:val="4100E8DE"/>
    <w:lvl w:ilvl="0" w:tplc="734CB5A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11CC661B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7536B7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E0391D"/>
    <w:multiLevelType w:val="hybridMultilevel"/>
    <w:tmpl w:val="8962EEE2"/>
    <w:lvl w:ilvl="0" w:tplc="5040193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8C7DC0">
      <w:start w:val="1"/>
      <w:numFmt w:val="lowerLetter"/>
      <w:lvlText w:val="%2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960DCE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E42E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A0AB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A1A7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767232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64021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07916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341B4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283E83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0F6CC1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FA5E19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33F30"/>
    <w:multiLevelType w:val="hybridMultilevel"/>
    <w:tmpl w:val="8774ECB2"/>
    <w:lvl w:ilvl="0" w:tplc="295E792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0D9D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C4991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B64102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EA5DFA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864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054C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0730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E436C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B84E84"/>
    <w:multiLevelType w:val="hybridMultilevel"/>
    <w:tmpl w:val="488A3E8E"/>
    <w:lvl w:ilvl="0" w:tplc="C00E90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B4DED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1865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6C55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661E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AA9C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08B7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DCD3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DCA0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453531"/>
    <w:multiLevelType w:val="hybridMultilevel"/>
    <w:tmpl w:val="DE309BCA"/>
    <w:lvl w:ilvl="0" w:tplc="49AEF904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EEC3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6C040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722D5C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4BA6C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9EBD4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085CB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C69256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ADA4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1B1ED8"/>
    <w:multiLevelType w:val="hybridMultilevel"/>
    <w:tmpl w:val="AD122D18"/>
    <w:lvl w:ilvl="0" w:tplc="4E349C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40D2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A843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383C9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32FE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EE7D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8C0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CF2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18FA9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E1199F"/>
    <w:multiLevelType w:val="hybridMultilevel"/>
    <w:tmpl w:val="18FA9E52"/>
    <w:lvl w:ilvl="0" w:tplc="554C98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C1A64"/>
    <w:multiLevelType w:val="hybridMultilevel"/>
    <w:tmpl w:val="41CEFE96"/>
    <w:lvl w:ilvl="0" w:tplc="569AEEB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F53F0"/>
    <w:multiLevelType w:val="hybridMultilevel"/>
    <w:tmpl w:val="8774ECB2"/>
    <w:lvl w:ilvl="0" w:tplc="295E792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0D9D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C4991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B64102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EA5DFA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864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054C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0730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E436C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007817"/>
    <w:multiLevelType w:val="multilevel"/>
    <w:tmpl w:val="EE248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BC0E74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96B79"/>
    <w:multiLevelType w:val="hybridMultilevel"/>
    <w:tmpl w:val="4A60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C97B70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25186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9305B1"/>
    <w:multiLevelType w:val="hybridMultilevel"/>
    <w:tmpl w:val="ACFE114C"/>
    <w:lvl w:ilvl="0" w:tplc="E7B0F37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BEB962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442A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AC70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CB9C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C8B08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C648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380F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8E38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2B7E96"/>
    <w:multiLevelType w:val="hybridMultilevel"/>
    <w:tmpl w:val="6C0A349E"/>
    <w:lvl w:ilvl="0" w:tplc="04F6BFC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2E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42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94A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A3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884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06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04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1C5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2F541E"/>
    <w:multiLevelType w:val="hybridMultilevel"/>
    <w:tmpl w:val="8BEC5368"/>
    <w:lvl w:ilvl="0" w:tplc="23000E0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628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1AD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03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609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74A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7EB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1C9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A6F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E9221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9147D8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BC268B"/>
    <w:multiLevelType w:val="hybridMultilevel"/>
    <w:tmpl w:val="1EEEFF0A"/>
    <w:lvl w:ilvl="0" w:tplc="C2108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E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8EE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CB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4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A21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25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2B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C41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C9710C"/>
    <w:multiLevelType w:val="hybridMultilevel"/>
    <w:tmpl w:val="C41842EE"/>
    <w:lvl w:ilvl="0" w:tplc="21869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627BA4"/>
    <w:multiLevelType w:val="hybridMultilevel"/>
    <w:tmpl w:val="FD2404C6"/>
    <w:lvl w:ilvl="0" w:tplc="8A986FB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22F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06E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E04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AAF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36E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76E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A6C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908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56E4A2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725DB6"/>
    <w:multiLevelType w:val="hybridMultilevel"/>
    <w:tmpl w:val="1EEEFF0A"/>
    <w:lvl w:ilvl="0" w:tplc="C2108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E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8EE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CB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4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A21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25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2B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C41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C332BA"/>
    <w:multiLevelType w:val="hybridMultilevel"/>
    <w:tmpl w:val="B63811B6"/>
    <w:lvl w:ilvl="0" w:tplc="9382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57320"/>
    <w:multiLevelType w:val="hybridMultilevel"/>
    <w:tmpl w:val="DCC8693E"/>
    <w:lvl w:ilvl="0" w:tplc="DCD225C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6" w15:restartNumberingAfterBreak="0">
    <w:nsid w:val="4F314C32"/>
    <w:multiLevelType w:val="hybridMultilevel"/>
    <w:tmpl w:val="E9D8CBBE"/>
    <w:lvl w:ilvl="0" w:tplc="C456B43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CC20741E">
      <w:start w:val="1"/>
      <w:numFmt w:val="lowerLetter"/>
      <w:lvlText w:val="%3)"/>
      <w:lvlJc w:val="left"/>
      <w:pPr>
        <w:ind w:left="23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7" w15:restartNumberingAfterBreak="0">
    <w:nsid w:val="50C67875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0277E0"/>
    <w:multiLevelType w:val="hybridMultilevel"/>
    <w:tmpl w:val="B47A3C9A"/>
    <w:lvl w:ilvl="0" w:tplc="30163DE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A4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60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CED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287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DEA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00D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C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3EA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3E824A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60C5D62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B1586C"/>
    <w:multiLevelType w:val="hybridMultilevel"/>
    <w:tmpl w:val="328A5C0C"/>
    <w:lvl w:ilvl="0" w:tplc="DDE40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A78B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C0B6868"/>
    <w:multiLevelType w:val="multilevel"/>
    <w:tmpl w:val="FEB65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6F2FFF"/>
    <w:multiLevelType w:val="hybridMultilevel"/>
    <w:tmpl w:val="15FE19F2"/>
    <w:lvl w:ilvl="0" w:tplc="39F0FFE0">
      <w:start w:val="2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03248F"/>
    <w:multiLevelType w:val="hybridMultilevel"/>
    <w:tmpl w:val="BE3C803C"/>
    <w:lvl w:ilvl="0" w:tplc="DE20001C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D0399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E2C90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42DE0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BEEFD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FA43B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5D1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E0224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63BD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085272A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5A71A8"/>
    <w:multiLevelType w:val="hybridMultilevel"/>
    <w:tmpl w:val="328A5C0C"/>
    <w:lvl w:ilvl="0" w:tplc="DDE40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F528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95F37F6"/>
    <w:multiLevelType w:val="multilevel"/>
    <w:tmpl w:val="E35A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F7530F3"/>
    <w:multiLevelType w:val="hybridMultilevel"/>
    <w:tmpl w:val="66DEF02A"/>
    <w:lvl w:ilvl="0" w:tplc="E6AE3D1A">
      <w:start w:val="1"/>
      <w:numFmt w:val="lowerLetter"/>
      <w:lvlText w:val="%1)"/>
      <w:lvlJc w:val="left"/>
      <w:pPr>
        <w:ind w:left="1353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70FA090C"/>
    <w:multiLevelType w:val="hybridMultilevel"/>
    <w:tmpl w:val="785024DE"/>
    <w:lvl w:ilvl="0" w:tplc="BD60802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C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06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86C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2EC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DC6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5A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483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405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336C9A"/>
    <w:multiLevelType w:val="hybridMultilevel"/>
    <w:tmpl w:val="04D6D278"/>
    <w:lvl w:ilvl="0" w:tplc="EDF20A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7617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FAA3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213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C6365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54DBC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2919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6BAB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26B7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582762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D8F22B3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932DF4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59"/>
  </w:num>
  <w:num w:numId="5">
    <w:abstractNumId w:val="50"/>
  </w:num>
  <w:num w:numId="6">
    <w:abstractNumId w:val="12"/>
  </w:num>
  <w:num w:numId="7">
    <w:abstractNumId w:val="43"/>
  </w:num>
  <w:num w:numId="8">
    <w:abstractNumId w:val="28"/>
  </w:num>
  <w:num w:numId="9">
    <w:abstractNumId w:val="3"/>
  </w:num>
  <w:num w:numId="10">
    <w:abstractNumId w:val="25"/>
  </w:num>
  <w:num w:numId="11">
    <w:abstractNumId w:val="37"/>
  </w:num>
  <w:num w:numId="12">
    <w:abstractNumId w:val="10"/>
  </w:num>
  <w:num w:numId="13">
    <w:abstractNumId w:val="60"/>
  </w:num>
  <w:num w:numId="14">
    <w:abstractNumId w:val="31"/>
  </w:num>
  <w:num w:numId="15">
    <w:abstractNumId w:val="39"/>
  </w:num>
  <w:num w:numId="16">
    <w:abstractNumId w:val="27"/>
  </w:num>
  <w:num w:numId="17">
    <w:abstractNumId w:val="11"/>
  </w:num>
  <w:num w:numId="18">
    <w:abstractNumId w:val="33"/>
  </w:num>
  <w:num w:numId="19">
    <w:abstractNumId w:val="38"/>
  </w:num>
  <w:num w:numId="20">
    <w:abstractNumId w:val="22"/>
  </w:num>
  <w:num w:numId="21">
    <w:abstractNumId w:val="48"/>
  </w:num>
  <w:num w:numId="22">
    <w:abstractNumId w:val="35"/>
  </w:num>
  <w:num w:numId="23">
    <w:abstractNumId w:val="47"/>
  </w:num>
  <w:num w:numId="24">
    <w:abstractNumId w:val="4"/>
  </w:num>
  <w:num w:numId="25">
    <w:abstractNumId w:val="23"/>
  </w:num>
  <w:num w:numId="26">
    <w:abstractNumId w:val="55"/>
  </w:num>
  <w:num w:numId="27">
    <w:abstractNumId w:val="5"/>
  </w:num>
  <w:num w:numId="28">
    <w:abstractNumId w:val="16"/>
  </w:num>
  <w:num w:numId="29">
    <w:abstractNumId w:val="34"/>
  </w:num>
  <w:num w:numId="30">
    <w:abstractNumId w:val="40"/>
  </w:num>
  <w:num w:numId="31">
    <w:abstractNumId w:val="62"/>
  </w:num>
  <w:num w:numId="32">
    <w:abstractNumId w:val="2"/>
  </w:num>
  <w:num w:numId="33">
    <w:abstractNumId w:val="24"/>
  </w:num>
  <w:num w:numId="34">
    <w:abstractNumId w:val="46"/>
  </w:num>
  <w:num w:numId="35">
    <w:abstractNumId w:val="26"/>
  </w:num>
  <w:num w:numId="36">
    <w:abstractNumId w:val="57"/>
  </w:num>
  <w:num w:numId="37">
    <w:abstractNumId w:val="44"/>
  </w:num>
  <w:num w:numId="38">
    <w:abstractNumId w:val="45"/>
  </w:num>
  <w:num w:numId="39">
    <w:abstractNumId w:val="30"/>
  </w:num>
  <w:num w:numId="40">
    <w:abstractNumId w:val="13"/>
  </w:num>
  <w:num w:numId="41">
    <w:abstractNumId w:val="42"/>
  </w:num>
  <w:num w:numId="42">
    <w:abstractNumId w:val="21"/>
  </w:num>
  <w:num w:numId="43">
    <w:abstractNumId w:val="51"/>
  </w:num>
  <w:num w:numId="44">
    <w:abstractNumId w:val="54"/>
  </w:num>
  <w:num w:numId="45">
    <w:abstractNumId w:val="53"/>
  </w:num>
  <w:num w:numId="46">
    <w:abstractNumId w:val="29"/>
  </w:num>
  <w:num w:numId="47">
    <w:abstractNumId w:val="15"/>
  </w:num>
  <w:num w:numId="48">
    <w:abstractNumId w:val="14"/>
  </w:num>
  <w:num w:numId="49">
    <w:abstractNumId w:val="49"/>
  </w:num>
  <w:num w:numId="50">
    <w:abstractNumId w:val="64"/>
  </w:num>
  <w:num w:numId="51">
    <w:abstractNumId w:val="17"/>
  </w:num>
  <w:num w:numId="52">
    <w:abstractNumId w:val="63"/>
  </w:num>
  <w:num w:numId="53">
    <w:abstractNumId w:val="41"/>
  </w:num>
  <w:num w:numId="54">
    <w:abstractNumId w:val="52"/>
  </w:num>
  <w:num w:numId="55">
    <w:abstractNumId w:val="6"/>
  </w:num>
  <w:num w:numId="56">
    <w:abstractNumId w:val="9"/>
  </w:num>
  <w:num w:numId="57">
    <w:abstractNumId w:val="65"/>
  </w:num>
  <w:num w:numId="58">
    <w:abstractNumId w:val="58"/>
  </w:num>
  <w:num w:numId="59">
    <w:abstractNumId w:val="8"/>
  </w:num>
  <w:num w:numId="60">
    <w:abstractNumId w:val="36"/>
  </w:num>
  <w:num w:numId="61">
    <w:abstractNumId w:val="1"/>
  </w:num>
  <w:num w:numId="62">
    <w:abstractNumId w:val="56"/>
  </w:num>
  <w:num w:numId="63">
    <w:abstractNumId w:val="20"/>
  </w:num>
  <w:num w:numId="64">
    <w:abstractNumId w:val="61"/>
  </w:num>
  <w:num w:numId="65">
    <w:abstractNumId w:val="18"/>
  </w:num>
  <w:num w:numId="66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3"/>
    <w:rsid w:val="0000100F"/>
    <w:rsid w:val="0000136A"/>
    <w:rsid w:val="000031FA"/>
    <w:rsid w:val="000058D7"/>
    <w:rsid w:val="0001173F"/>
    <w:rsid w:val="00014FBB"/>
    <w:rsid w:val="00027C72"/>
    <w:rsid w:val="0003653C"/>
    <w:rsid w:val="00037984"/>
    <w:rsid w:val="00037FFB"/>
    <w:rsid w:val="00043568"/>
    <w:rsid w:val="00046B3F"/>
    <w:rsid w:val="00047340"/>
    <w:rsid w:val="00047347"/>
    <w:rsid w:val="000536D7"/>
    <w:rsid w:val="0006093D"/>
    <w:rsid w:val="00061713"/>
    <w:rsid w:val="00066DA3"/>
    <w:rsid w:val="000728B8"/>
    <w:rsid w:val="000824B7"/>
    <w:rsid w:val="000835AB"/>
    <w:rsid w:val="00084609"/>
    <w:rsid w:val="0009047A"/>
    <w:rsid w:val="00092D1C"/>
    <w:rsid w:val="00093CC3"/>
    <w:rsid w:val="00096F47"/>
    <w:rsid w:val="000A4BB4"/>
    <w:rsid w:val="000B1B01"/>
    <w:rsid w:val="000B39EA"/>
    <w:rsid w:val="000B3E84"/>
    <w:rsid w:val="000C1A66"/>
    <w:rsid w:val="000C3AA9"/>
    <w:rsid w:val="000C4DA3"/>
    <w:rsid w:val="000D38CD"/>
    <w:rsid w:val="000E0D05"/>
    <w:rsid w:val="000E1B3D"/>
    <w:rsid w:val="000E240C"/>
    <w:rsid w:val="000E382E"/>
    <w:rsid w:val="000E41F7"/>
    <w:rsid w:val="000E5D63"/>
    <w:rsid w:val="000F252B"/>
    <w:rsid w:val="000F525A"/>
    <w:rsid w:val="000F6CA8"/>
    <w:rsid w:val="000F79AA"/>
    <w:rsid w:val="001003DF"/>
    <w:rsid w:val="00104399"/>
    <w:rsid w:val="001132F3"/>
    <w:rsid w:val="00116990"/>
    <w:rsid w:val="00122AAB"/>
    <w:rsid w:val="001320E7"/>
    <w:rsid w:val="00142A5A"/>
    <w:rsid w:val="00142F34"/>
    <w:rsid w:val="00143F88"/>
    <w:rsid w:val="0014634D"/>
    <w:rsid w:val="001629ED"/>
    <w:rsid w:val="001631D4"/>
    <w:rsid w:val="0017014A"/>
    <w:rsid w:val="00171BBF"/>
    <w:rsid w:val="001952B3"/>
    <w:rsid w:val="0019552D"/>
    <w:rsid w:val="001A044F"/>
    <w:rsid w:val="001A0BF6"/>
    <w:rsid w:val="001A2727"/>
    <w:rsid w:val="001A3E0A"/>
    <w:rsid w:val="001A5BF9"/>
    <w:rsid w:val="001B2C0B"/>
    <w:rsid w:val="001B3400"/>
    <w:rsid w:val="001C06E3"/>
    <w:rsid w:val="001C1D43"/>
    <w:rsid w:val="001C3A53"/>
    <w:rsid w:val="001C7C09"/>
    <w:rsid w:val="001D4AD1"/>
    <w:rsid w:val="001D6255"/>
    <w:rsid w:val="001D651D"/>
    <w:rsid w:val="001E5FDE"/>
    <w:rsid w:val="001F366B"/>
    <w:rsid w:val="001F4620"/>
    <w:rsid w:val="001F4D1B"/>
    <w:rsid w:val="001F6546"/>
    <w:rsid w:val="0020302D"/>
    <w:rsid w:val="00205234"/>
    <w:rsid w:val="00206AD8"/>
    <w:rsid w:val="002124E3"/>
    <w:rsid w:val="00217D01"/>
    <w:rsid w:val="00217DB9"/>
    <w:rsid w:val="00222DC9"/>
    <w:rsid w:val="00224C2F"/>
    <w:rsid w:val="00225BFE"/>
    <w:rsid w:val="002338B2"/>
    <w:rsid w:val="00234B93"/>
    <w:rsid w:val="00240987"/>
    <w:rsid w:val="00241168"/>
    <w:rsid w:val="00243E07"/>
    <w:rsid w:val="0024521E"/>
    <w:rsid w:val="0024760B"/>
    <w:rsid w:val="00247B8A"/>
    <w:rsid w:val="00251BB1"/>
    <w:rsid w:val="0025303B"/>
    <w:rsid w:val="002543EF"/>
    <w:rsid w:val="00262169"/>
    <w:rsid w:val="00265465"/>
    <w:rsid w:val="00267F23"/>
    <w:rsid w:val="002714D0"/>
    <w:rsid w:val="00272D66"/>
    <w:rsid w:val="00273A47"/>
    <w:rsid w:val="00274F8B"/>
    <w:rsid w:val="0028065B"/>
    <w:rsid w:val="00283082"/>
    <w:rsid w:val="00285FD4"/>
    <w:rsid w:val="00292CBE"/>
    <w:rsid w:val="002A4405"/>
    <w:rsid w:val="002A7FE9"/>
    <w:rsid w:val="002C19EC"/>
    <w:rsid w:val="002C6D4A"/>
    <w:rsid w:val="002D0F9A"/>
    <w:rsid w:val="002D6CEA"/>
    <w:rsid w:val="002D786F"/>
    <w:rsid w:val="002E567D"/>
    <w:rsid w:val="002F179F"/>
    <w:rsid w:val="002F2E9E"/>
    <w:rsid w:val="002F4922"/>
    <w:rsid w:val="00300260"/>
    <w:rsid w:val="00312E76"/>
    <w:rsid w:val="00314FFD"/>
    <w:rsid w:val="003166D9"/>
    <w:rsid w:val="003279D8"/>
    <w:rsid w:val="003332A9"/>
    <w:rsid w:val="003353A0"/>
    <w:rsid w:val="00335B4A"/>
    <w:rsid w:val="003371AA"/>
    <w:rsid w:val="00345A72"/>
    <w:rsid w:val="00347188"/>
    <w:rsid w:val="003549CB"/>
    <w:rsid w:val="003638D5"/>
    <w:rsid w:val="003662BD"/>
    <w:rsid w:val="003664FB"/>
    <w:rsid w:val="003712B8"/>
    <w:rsid w:val="0037164F"/>
    <w:rsid w:val="00371FC7"/>
    <w:rsid w:val="003744FF"/>
    <w:rsid w:val="003746DD"/>
    <w:rsid w:val="003808EC"/>
    <w:rsid w:val="00382CE5"/>
    <w:rsid w:val="00383E53"/>
    <w:rsid w:val="0038558E"/>
    <w:rsid w:val="00387731"/>
    <w:rsid w:val="0039224D"/>
    <w:rsid w:val="00393361"/>
    <w:rsid w:val="00396491"/>
    <w:rsid w:val="003974E3"/>
    <w:rsid w:val="00397CAD"/>
    <w:rsid w:val="003A0B17"/>
    <w:rsid w:val="003A4E56"/>
    <w:rsid w:val="003A5345"/>
    <w:rsid w:val="003A5D02"/>
    <w:rsid w:val="003A6D41"/>
    <w:rsid w:val="003B3FD0"/>
    <w:rsid w:val="003B7357"/>
    <w:rsid w:val="003C07CA"/>
    <w:rsid w:val="003C1AC3"/>
    <w:rsid w:val="003D06DA"/>
    <w:rsid w:val="003D2169"/>
    <w:rsid w:val="003D2B40"/>
    <w:rsid w:val="003D6998"/>
    <w:rsid w:val="003E5476"/>
    <w:rsid w:val="003E7EC7"/>
    <w:rsid w:val="003F65E8"/>
    <w:rsid w:val="00400D59"/>
    <w:rsid w:val="00402D0E"/>
    <w:rsid w:val="00407CC4"/>
    <w:rsid w:val="00415750"/>
    <w:rsid w:val="00416D19"/>
    <w:rsid w:val="00423F9C"/>
    <w:rsid w:val="00424B3F"/>
    <w:rsid w:val="004266FB"/>
    <w:rsid w:val="0042705A"/>
    <w:rsid w:val="00433109"/>
    <w:rsid w:val="00433B5D"/>
    <w:rsid w:val="00436F69"/>
    <w:rsid w:val="0044031F"/>
    <w:rsid w:val="00443C60"/>
    <w:rsid w:val="00446C39"/>
    <w:rsid w:val="00447972"/>
    <w:rsid w:val="004527CB"/>
    <w:rsid w:val="00455A7F"/>
    <w:rsid w:val="00463DD3"/>
    <w:rsid w:val="00466362"/>
    <w:rsid w:val="0046721D"/>
    <w:rsid w:val="00471364"/>
    <w:rsid w:val="004729BD"/>
    <w:rsid w:val="00480672"/>
    <w:rsid w:val="00483C7F"/>
    <w:rsid w:val="004847BF"/>
    <w:rsid w:val="0048556E"/>
    <w:rsid w:val="00486819"/>
    <w:rsid w:val="0048762D"/>
    <w:rsid w:val="00487CF9"/>
    <w:rsid w:val="00493706"/>
    <w:rsid w:val="00497EB4"/>
    <w:rsid w:val="004A04F0"/>
    <w:rsid w:val="004A105E"/>
    <w:rsid w:val="004A76E2"/>
    <w:rsid w:val="004A7CCF"/>
    <w:rsid w:val="004B2585"/>
    <w:rsid w:val="004B4367"/>
    <w:rsid w:val="004B479F"/>
    <w:rsid w:val="004B5C83"/>
    <w:rsid w:val="004B6E02"/>
    <w:rsid w:val="004C5771"/>
    <w:rsid w:val="004C6125"/>
    <w:rsid w:val="004D03D1"/>
    <w:rsid w:val="004D67AE"/>
    <w:rsid w:val="004D6E21"/>
    <w:rsid w:val="004E02B4"/>
    <w:rsid w:val="004E34AC"/>
    <w:rsid w:val="004E35CB"/>
    <w:rsid w:val="004E563A"/>
    <w:rsid w:val="004E6017"/>
    <w:rsid w:val="004E6BFE"/>
    <w:rsid w:val="004F4C82"/>
    <w:rsid w:val="005013D7"/>
    <w:rsid w:val="00502798"/>
    <w:rsid w:val="0051280E"/>
    <w:rsid w:val="005128BC"/>
    <w:rsid w:val="00513298"/>
    <w:rsid w:val="005143E4"/>
    <w:rsid w:val="00514A38"/>
    <w:rsid w:val="0052098C"/>
    <w:rsid w:val="00526222"/>
    <w:rsid w:val="0052698E"/>
    <w:rsid w:val="00530173"/>
    <w:rsid w:val="005311D1"/>
    <w:rsid w:val="0053336B"/>
    <w:rsid w:val="00535E33"/>
    <w:rsid w:val="005371A7"/>
    <w:rsid w:val="005375BB"/>
    <w:rsid w:val="005453CD"/>
    <w:rsid w:val="005507C5"/>
    <w:rsid w:val="005523E4"/>
    <w:rsid w:val="0055399F"/>
    <w:rsid w:val="0055400B"/>
    <w:rsid w:val="0055402B"/>
    <w:rsid w:val="00560D0E"/>
    <w:rsid w:val="005636EB"/>
    <w:rsid w:val="00576F88"/>
    <w:rsid w:val="0058191B"/>
    <w:rsid w:val="00583EFF"/>
    <w:rsid w:val="00587F7F"/>
    <w:rsid w:val="00591A36"/>
    <w:rsid w:val="00594A19"/>
    <w:rsid w:val="0059579D"/>
    <w:rsid w:val="0059595E"/>
    <w:rsid w:val="00595A29"/>
    <w:rsid w:val="005A0233"/>
    <w:rsid w:val="005A377C"/>
    <w:rsid w:val="005A627E"/>
    <w:rsid w:val="005A6B0D"/>
    <w:rsid w:val="005B3FD4"/>
    <w:rsid w:val="005B48EA"/>
    <w:rsid w:val="005B5917"/>
    <w:rsid w:val="005B7ACD"/>
    <w:rsid w:val="005C1CD3"/>
    <w:rsid w:val="005C7628"/>
    <w:rsid w:val="005D606E"/>
    <w:rsid w:val="005D6BD2"/>
    <w:rsid w:val="005E0852"/>
    <w:rsid w:val="005E1313"/>
    <w:rsid w:val="005F0FCE"/>
    <w:rsid w:val="005F130F"/>
    <w:rsid w:val="005F4D8F"/>
    <w:rsid w:val="0060107B"/>
    <w:rsid w:val="00606FC3"/>
    <w:rsid w:val="00611380"/>
    <w:rsid w:val="006121E5"/>
    <w:rsid w:val="00614ECC"/>
    <w:rsid w:val="006209DD"/>
    <w:rsid w:val="006227EB"/>
    <w:rsid w:val="00624F35"/>
    <w:rsid w:val="00627AEB"/>
    <w:rsid w:val="0063032C"/>
    <w:rsid w:val="006336D4"/>
    <w:rsid w:val="00642A65"/>
    <w:rsid w:val="00642CC1"/>
    <w:rsid w:val="00644043"/>
    <w:rsid w:val="006461C1"/>
    <w:rsid w:val="00652389"/>
    <w:rsid w:val="00653373"/>
    <w:rsid w:val="00657D2E"/>
    <w:rsid w:val="00662265"/>
    <w:rsid w:val="00662B3C"/>
    <w:rsid w:val="00665A7D"/>
    <w:rsid w:val="00670BAB"/>
    <w:rsid w:val="0067163B"/>
    <w:rsid w:val="00671DC8"/>
    <w:rsid w:val="00672BAD"/>
    <w:rsid w:val="00674E24"/>
    <w:rsid w:val="00675996"/>
    <w:rsid w:val="00680105"/>
    <w:rsid w:val="00683017"/>
    <w:rsid w:val="00684832"/>
    <w:rsid w:val="00685A95"/>
    <w:rsid w:val="00686C4D"/>
    <w:rsid w:val="00686D31"/>
    <w:rsid w:val="00687C48"/>
    <w:rsid w:val="00690E10"/>
    <w:rsid w:val="0069683A"/>
    <w:rsid w:val="006A535A"/>
    <w:rsid w:val="006B0F28"/>
    <w:rsid w:val="006B1292"/>
    <w:rsid w:val="006B276F"/>
    <w:rsid w:val="006B3F9A"/>
    <w:rsid w:val="006B428F"/>
    <w:rsid w:val="006B4CC1"/>
    <w:rsid w:val="006B5A0B"/>
    <w:rsid w:val="006B5D03"/>
    <w:rsid w:val="006C120C"/>
    <w:rsid w:val="006C39A7"/>
    <w:rsid w:val="006C793A"/>
    <w:rsid w:val="006D197C"/>
    <w:rsid w:val="006D1C62"/>
    <w:rsid w:val="006D303F"/>
    <w:rsid w:val="006E0B7F"/>
    <w:rsid w:val="006E1C13"/>
    <w:rsid w:val="006E5283"/>
    <w:rsid w:val="006E5CE8"/>
    <w:rsid w:val="006E6A4D"/>
    <w:rsid w:val="006F089B"/>
    <w:rsid w:val="006F18D4"/>
    <w:rsid w:val="006F223E"/>
    <w:rsid w:val="006F373D"/>
    <w:rsid w:val="006F6416"/>
    <w:rsid w:val="006F656C"/>
    <w:rsid w:val="006F66AB"/>
    <w:rsid w:val="006F7867"/>
    <w:rsid w:val="00704B14"/>
    <w:rsid w:val="00706496"/>
    <w:rsid w:val="007072CC"/>
    <w:rsid w:val="00710759"/>
    <w:rsid w:val="00710F0F"/>
    <w:rsid w:val="00725095"/>
    <w:rsid w:val="00733C10"/>
    <w:rsid w:val="0073568C"/>
    <w:rsid w:val="0073650C"/>
    <w:rsid w:val="00745C2A"/>
    <w:rsid w:val="00746C1F"/>
    <w:rsid w:val="007521A5"/>
    <w:rsid w:val="00757613"/>
    <w:rsid w:val="00760AE2"/>
    <w:rsid w:val="007703CD"/>
    <w:rsid w:val="00772FD4"/>
    <w:rsid w:val="0077390B"/>
    <w:rsid w:val="00773F54"/>
    <w:rsid w:val="007746A8"/>
    <w:rsid w:val="00777FF3"/>
    <w:rsid w:val="0078763E"/>
    <w:rsid w:val="0079406B"/>
    <w:rsid w:val="00796FA7"/>
    <w:rsid w:val="0079707F"/>
    <w:rsid w:val="007975B6"/>
    <w:rsid w:val="00797A33"/>
    <w:rsid w:val="007A19C6"/>
    <w:rsid w:val="007A5F37"/>
    <w:rsid w:val="007B2B1C"/>
    <w:rsid w:val="007B5605"/>
    <w:rsid w:val="007B5C31"/>
    <w:rsid w:val="007B6856"/>
    <w:rsid w:val="007B7D20"/>
    <w:rsid w:val="007C075F"/>
    <w:rsid w:val="007C2F15"/>
    <w:rsid w:val="007D709A"/>
    <w:rsid w:val="007D71EE"/>
    <w:rsid w:val="007F0FAA"/>
    <w:rsid w:val="007F1E0D"/>
    <w:rsid w:val="007F3964"/>
    <w:rsid w:val="007F6BBE"/>
    <w:rsid w:val="0080159D"/>
    <w:rsid w:val="008053B0"/>
    <w:rsid w:val="008117D3"/>
    <w:rsid w:val="0082135B"/>
    <w:rsid w:val="008222C1"/>
    <w:rsid w:val="00822E26"/>
    <w:rsid w:val="00826340"/>
    <w:rsid w:val="00826DCC"/>
    <w:rsid w:val="00831356"/>
    <w:rsid w:val="008371AB"/>
    <w:rsid w:val="00840597"/>
    <w:rsid w:val="00851CA9"/>
    <w:rsid w:val="00851DE0"/>
    <w:rsid w:val="00852B25"/>
    <w:rsid w:val="008531BB"/>
    <w:rsid w:val="00853871"/>
    <w:rsid w:val="00856269"/>
    <w:rsid w:val="00856ED5"/>
    <w:rsid w:val="008649AD"/>
    <w:rsid w:val="00865D70"/>
    <w:rsid w:val="00870313"/>
    <w:rsid w:val="00872603"/>
    <w:rsid w:val="008730F3"/>
    <w:rsid w:val="00880CEF"/>
    <w:rsid w:val="00881BF6"/>
    <w:rsid w:val="00886C02"/>
    <w:rsid w:val="00890035"/>
    <w:rsid w:val="00891F08"/>
    <w:rsid w:val="00892D84"/>
    <w:rsid w:val="008A5C23"/>
    <w:rsid w:val="008A5FEA"/>
    <w:rsid w:val="008A74EA"/>
    <w:rsid w:val="008B36A1"/>
    <w:rsid w:val="008C381E"/>
    <w:rsid w:val="008C40B8"/>
    <w:rsid w:val="008C4C80"/>
    <w:rsid w:val="008C74D6"/>
    <w:rsid w:val="008D277F"/>
    <w:rsid w:val="008D4715"/>
    <w:rsid w:val="008D49F5"/>
    <w:rsid w:val="008D57A5"/>
    <w:rsid w:val="008D6CDF"/>
    <w:rsid w:val="008E08FD"/>
    <w:rsid w:val="008E36B1"/>
    <w:rsid w:val="0090042A"/>
    <w:rsid w:val="00900552"/>
    <w:rsid w:val="00906163"/>
    <w:rsid w:val="009103F7"/>
    <w:rsid w:val="00912A94"/>
    <w:rsid w:val="00915CA7"/>
    <w:rsid w:val="009175C3"/>
    <w:rsid w:val="00920CAA"/>
    <w:rsid w:val="009211D2"/>
    <w:rsid w:val="009233D2"/>
    <w:rsid w:val="00923815"/>
    <w:rsid w:val="00927611"/>
    <w:rsid w:val="00930D69"/>
    <w:rsid w:val="00932C32"/>
    <w:rsid w:val="00933143"/>
    <w:rsid w:val="009346CC"/>
    <w:rsid w:val="00935CA3"/>
    <w:rsid w:val="0094741E"/>
    <w:rsid w:val="009512A1"/>
    <w:rsid w:val="00952151"/>
    <w:rsid w:val="00954E02"/>
    <w:rsid w:val="0095554A"/>
    <w:rsid w:val="00960CC6"/>
    <w:rsid w:val="00961629"/>
    <w:rsid w:val="0096482C"/>
    <w:rsid w:val="00972BEB"/>
    <w:rsid w:val="00974052"/>
    <w:rsid w:val="00976FBD"/>
    <w:rsid w:val="00983648"/>
    <w:rsid w:val="00985832"/>
    <w:rsid w:val="00991DC0"/>
    <w:rsid w:val="00996556"/>
    <w:rsid w:val="009971D1"/>
    <w:rsid w:val="009A05CF"/>
    <w:rsid w:val="009A0C58"/>
    <w:rsid w:val="009A580F"/>
    <w:rsid w:val="009A74AF"/>
    <w:rsid w:val="009B17E4"/>
    <w:rsid w:val="009C0396"/>
    <w:rsid w:val="009C0DBF"/>
    <w:rsid w:val="009C28E9"/>
    <w:rsid w:val="009C350C"/>
    <w:rsid w:val="009C3807"/>
    <w:rsid w:val="009C39E6"/>
    <w:rsid w:val="009C3A9E"/>
    <w:rsid w:val="009C5B5E"/>
    <w:rsid w:val="009C5F38"/>
    <w:rsid w:val="009C5F4E"/>
    <w:rsid w:val="009D164D"/>
    <w:rsid w:val="009D1FB1"/>
    <w:rsid w:val="009D28EB"/>
    <w:rsid w:val="009E2FAE"/>
    <w:rsid w:val="009E4F44"/>
    <w:rsid w:val="009E68CE"/>
    <w:rsid w:val="009F0A16"/>
    <w:rsid w:val="00A00D64"/>
    <w:rsid w:val="00A018D2"/>
    <w:rsid w:val="00A02A48"/>
    <w:rsid w:val="00A04C0A"/>
    <w:rsid w:val="00A06A08"/>
    <w:rsid w:val="00A06E6C"/>
    <w:rsid w:val="00A07930"/>
    <w:rsid w:val="00A10C3E"/>
    <w:rsid w:val="00A10D7C"/>
    <w:rsid w:val="00A11F1A"/>
    <w:rsid w:val="00A20BEE"/>
    <w:rsid w:val="00A21744"/>
    <w:rsid w:val="00A21EAC"/>
    <w:rsid w:val="00A23939"/>
    <w:rsid w:val="00A24049"/>
    <w:rsid w:val="00A24A44"/>
    <w:rsid w:val="00A2617C"/>
    <w:rsid w:val="00A262E7"/>
    <w:rsid w:val="00A26B04"/>
    <w:rsid w:val="00A27BA3"/>
    <w:rsid w:val="00A309B6"/>
    <w:rsid w:val="00A3220B"/>
    <w:rsid w:val="00A36D91"/>
    <w:rsid w:val="00A416AE"/>
    <w:rsid w:val="00A453E1"/>
    <w:rsid w:val="00A5114F"/>
    <w:rsid w:val="00A52634"/>
    <w:rsid w:val="00A540B3"/>
    <w:rsid w:val="00A56BF4"/>
    <w:rsid w:val="00A613F1"/>
    <w:rsid w:val="00A63402"/>
    <w:rsid w:val="00A71AE2"/>
    <w:rsid w:val="00A76256"/>
    <w:rsid w:val="00A81173"/>
    <w:rsid w:val="00A83C38"/>
    <w:rsid w:val="00A844C7"/>
    <w:rsid w:val="00A85509"/>
    <w:rsid w:val="00A92C70"/>
    <w:rsid w:val="00A92D1E"/>
    <w:rsid w:val="00A94E0B"/>
    <w:rsid w:val="00A97817"/>
    <w:rsid w:val="00AB346E"/>
    <w:rsid w:val="00AB4FD1"/>
    <w:rsid w:val="00AC6A56"/>
    <w:rsid w:val="00AD0AC8"/>
    <w:rsid w:val="00AD3DD9"/>
    <w:rsid w:val="00AD4569"/>
    <w:rsid w:val="00AE190E"/>
    <w:rsid w:val="00AE2525"/>
    <w:rsid w:val="00AE4AB1"/>
    <w:rsid w:val="00AF2FE0"/>
    <w:rsid w:val="00AF724D"/>
    <w:rsid w:val="00B057C2"/>
    <w:rsid w:val="00B05C73"/>
    <w:rsid w:val="00B07537"/>
    <w:rsid w:val="00B17E29"/>
    <w:rsid w:val="00B223D4"/>
    <w:rsid w:val="00B24C7F"/>
    <w:rsid w:val="00B32570"/>
    <w:rsid w:val="00B33AA9"/>
    <w:rsid w:val="00B34D24"/>
    <w:rsid w:val="00B36026"/>
    <w:rsid w:val="00B435D5"/>
    <w:rsid w:val="00B44421"/>
    <w:rsid w:val="00B5363C"/>
    <w:rsid w:val="00B53ADE"/>
    <w:rsid w:val="00B53C3D"/>
    <w:rsid w:val="00B5402B"/>
    <w:rsid w:val="00B61346"/>
    <w:rsid w:val="00B70842"/>
    <w:rsid w:val="00B720CD"/>
    <w:rsid w:val="00B7259F"/>
    <w:rsid w:val="00B74F31"/>
    <w:rsid w:val="00B752D3"/>
    <w:rsid w:val="00B758A3"/>
    <w:rsid w:val="00B77A9A"/>
    <w:rsid w:val="00B820CE"/>
    <w:rsid w:val="00B8425E"/>
    <w:rsid w:val="00B8470A"/>
    <w:rsid w:val="00B84B74"/>
    <w:rsid w:val="00B84FCC"/>
    <w:rsid w:val="00B864F1"/>
    <w:rsid w:val="00B97B08"/>
    <w:rsid w:val="00BA1F5F"/>
    <w:rsid w:val="00BA4F3E"/>
    <w:rsid w:val="00BA7D6F"/>
    <w:rsid w:val="00BB048C"/>
    <w:rsid w:val="00BB31D4"/>
    <w:rsid w:val="00BB4538"/>
    <w:rsid w:val="00BB4D47"/>
    <w:rsid w:val="00BB7746"/>
    <w:rsid w:val="00BC2F9A"/>
    <w:rsid w:val="00BC4969"/>
    <w:rsid w:val="00BC4FF2"/>
    <w:rsid w:val="00BC527A"/>
    <w:rsid w:val="00BD1CEB"/>
    <w:rsid w:val="00BD253B"/>
    <w:rsid w:val="00BE116F"/>
    <w:rsid w:val="00BE1639"/>
    <w:rsid w:val="00BE7328"/>
    <w:rsid w:val="00BE7E9D"/>
    <w:rsid w:val="00BF2F94"/>
    <w:rsid w:val="00C01F3E"/>
    <w:rsid w:val="00C0307A"/>
    <w:rsid w:val="00C124ED"/>
    <w:rsid w:val="00C15718"/>
    <w:rsid w:val="00C22148"/>
    <w:rsid w:val="00C26D02"/>
    <w:rsid w:val="00C31BAC"/>
    <w:rsid w:val="00C36BFE"/>
    <w:rsid w:val="00C50303"/>
    <w:rsid w:val="00C50544"/>
    <w:rsid w:val="00C52449"/>
    <w:rsid w:val="00C612D3"/>
    <w:rsid w:val="00C64137"/>
    <w:rsid w:val="00C67BA0"/>
    <w:rsid w:val="00C67E9B"/>
    <w:rsid w:val="00C719C9"/>
    <w:rsid w:val="00C72A6F"/>
    <w:rsid w:val="00C738AC"/>
    <w:rsid w:val="00C80C3F"/>
    <w:rsid w:val="00C81867"/>
    <w:rsid w:val="00C81C36"/>
    <w:rsid w:val="00C83DA8"/>
    <w:rsid w:val="00C859D8"/>
    <w:rsid w:val="00C86AF8"/>
    <w:rsid w:val="00C8730A"/>
    <w:rsid w:val="00C95DCA"/>
    <w:rsid w:val="00C967A6"/>
    <w:rsid w:val="00C974F6"/>
    <w:rsid w:val="00CA5AD7"/>
    <w:rsid w:val="00CA6C19"/>
    <w:rsid w:val="00CA6EBA"/>
    <w:rsid w:val="00CB3CD4"/>
    <w:rsid w:val="00CB4AEB"/>
    <w:rsid w:val="00CC01CB"/>
    <w:rsid w:val="00CC32A2"/>
    <w:rsid w:val="00CC32DF"/>
    <w:rsid w:val="00CD0254"/>
    <w:rsid w:val="00CD2192"/>
    <w:rsid w:val="00CD2473"/>
    <w:rsid w:val="00CD7B5F"/>
    <w:rsid w:val="00CE0530"/>
    <w:rsid w:val="00CE48B9"/>
    <w:rsid w:val="00CF338B"/>
    <w:rsid w:val="00CF38DB"/>
    <w:rsid w:val="00CF524B"/>
    <w:rsid w:val="00CF6265"/>
    <w:rsid w:val="00CF7240"/>
    <w:rsid w:val="00D0517A"/>
    <w:rsid w:val="00D17BF3"/>
    <w:rsid w:val="00D2387B"/>
    <w:rsid w:val="00D24073"/>
    <w:rsid w:val="00D34EDF"/>
    <w:rsid w:val="00D35290"/>
    <w:rsid w:val="00D35DCB"/>
    <w:rsid w:val="00D40850"/>
    <w:rsid w:val="00D42469"/>
    <w:rsid w:val="00D43C9F"/>
    <w:rsid w:val="00D44546"/>
    <w:rsid w:val="00D47CED"/>
    <w:rsid w:val="00D52211"/>
    <w:rsid w:val="00D57C26"/>
    <w:rsid w:val="00D631B5"/>
    <w:rsid w:val="00D7143D"/>
    <w:rsid w:val="00D729C9"/>
    <w:rsid w:val="00D741A4"/>
    <w:rsid w:val="00D7530F"/>
    <w:rsid w:val="00D810DE"/>
    <w:rsid w:val="00D811A5"/>
    <w:rsid w:val="00D86FDA"/>
    <w:rsid w:val="00D91ED2"/>
    <w:rsid w:val="00D97728"/>
    <w:rsid w:val="00DA0123"/>
    <w:rsid w:val="00DA0693"/>
    <w:rsid w:val="00DA1C0A"/>
    <w:rsid w:val="00DA2DFD"/>
    <w:rsid w:val="00DA6259"/>
    <w:rsid w:val="00DA6499"/>
    <w:rsid w:val="00DA6F5D"/>
    <w:rsid w:val="00DB2D12"/>
    <w:rsid w:val="00DB2ED1"/>
    <w:rsid w:val="00DB3055"/>
    <w:rsid w:val="00DB487E"/>
    <w:rsid w:val="00DB7A77"/>
    <w:rsid w:val="00DB7EC6"/>
    <w:rsid w:val="00DC033E"/>
    <w:rsid w:val="00DC0550"/>
    <w:rsid w:val="00DC3A21"/>
    <w:rsid w:val="00DC4DE2"/>
    <w:rsid w:val="00DC5E31"/>
    <w:rsid w:val="00DC7E51"/>
    <w:rsid w:val="00DD3907"/>
    <w:rsid w:val="00DD3A65"/>
    <w:rsid w:val="00DE1BF4"/>
    <w:rsid w:val="00DE3A7C"/>
    <w:rsid w:val="00DE76F8"/>
    <w:rsid w:val="00DF1A4F"/>
    <w:rsid w:val="00DF3F3B"/>
    <w:rsid w:val="00DF43CD"/>
    <w:rsid w:val="00DF44A2"/>
    <w:rsid w:val="00E06894"/>
    <w:rsid w:val="00E11B93"/>
    <w:rsid w:val="00E224B0"/>
    <w:rsid w:val="00E26827"/>
    <w:rsid w:val="00E30099"/>
    <w:rsid w:val="00E321AB"/>
    <w:rsid w:val="00E36476"/>
    <w:rsid w:val="00E44628"/>
    <w:rsid w:val="00E464B8"/>
    <w:rsid w:val="00E50BF8"/>
    <w:rsid w:val="00E51D4E"/>
    <w:rsid w:val="00E524F9"/>
    <w:rsid w:val="00E52B8F"/>
    <w:rsid w:val="00E56F86"/>
    <w:rsid w:val="00E57351"/>
    <w:rsid w:val="00E705CA"/>
    <w:rsid w:val="00E72FC6"/>
    <w:rsid w:val="00E83622"/>
    <w:rsid w:val="00E96B7F"/>
    <w:rsid w:val="00E96B8A"/>
    <w:rsid w:val="00E96D6C"/>
    <w:rsid w:val="00EA0A21"/>
    <w:rsid w:val="00EC11C7"/>
    <w:rsid w:val="00EC19A3"/>
    <w:rsid w:val="00EC574E"/>
    <w:rsid w:val="00ED040F"/>
    <w:rsid w:val="00ED097F"/>
    <w:rsid w:val="00ED1560"/>
    <w:rsid w:val="00ED21AF"/>
    <w:rsid w:val="00ED46AC"/>
    <w:rsid w:val="00ED6485"/>
    <w:rsid w:val="00ED68E4"/>
    <w:rsid w:val="00EE3F04"/>
    <w:rsid w:val="00EE50DF"/>
    <w:rsid w:val="00EF19B6"/>
    <w:rsid w:val="00F06F3D"/>
    <w:rsid w:val="00F15DD4"/>
    <w:rsid w:val="00F16F97"/>
    <w:rsid w:val="00F20334"/>
    <w:rsid w:val="00F24704"/>
    <w:rsid w:val="00F277FE"/>
    <w:rsid w:val="00F30DF3"/>
    <w:rsid w:val="00F31D36"/>
    <w:rsid w:val="00F32827"/>
    <w:rsid w:val="00F35916"/>
    <w:rsid w:val="00F40718"/>
    <w:rsid w:val="00F42954"/>
    <w:rsid w:val="00F42CEE"/>
    <w:rsid w:val="00F42F5D"/>
    <w:rsid w:val="00F50CFD"/>
    <w:rsid w:val="00F54B33"/>
    <w:rsid w:val="00F62A6B"/>
    <w:rsid w:val="00F71151"/>
    <w:rsid w:val="00F7165A"/>
    <w:rsid w:val="00F71673"/>
    <w:rsid w:val="00F73CC3"/>
    <w:rsid w:val="00F74CB8"/>
    <w:rsid w:val="00F75B70"/>
    <w:rsid w:val="00F8068C"/>
    <w:rsid w:val="00F83807"/>
    <w:rsid w:val="00F858B8"/>
    <w:rsid w:val="00F869CD"/>
    <w:rsid w:val="00F949CC"/>
    <w:rsid w:val="00F95E26"/>
    <w:rsid w:val="00F977B6"/>
    <w:rsid w:val="00FA1142"/>
    <w:rsid w:val="00FA5ADA"/>
    <w:rsid w:val="00FA6D3F"/>
    <w:rsid w:val="00FB042D"/>
    <w:rsid w:val="00FB6BFB"/>
    <w:rsid w:val="00FB7C0A"/>
    <w:rsid w:val="00FC3400"/>
    <w:rsid w:val="00FC5D9C"/>
    <w:rsid w:val="00FC7349"/>
    <w:rsid w:val="00FC7DAE"/>
    <w:rsid w:val="00FD359A"/>
    <w:rsid w:val="00FD64D7"/>
    <w:rsid w:val="00FD6E7A"/>
    <w:rsid w:val="00FD724A"/>
    <w:rsid w:val="00FE17B1"/>
    <w:rsid w:val="00FE2581"/>
    <w:rsid w:val="00FE3415"/>
    <w:rsid w:val="00FE3AF6"/>
    <w:rsid w:val="00FF3319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99364"/>
  <w15:docId w15:val="{9772E61E-0750-4DD0-B023-11E53DF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21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B53C3D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53C3D"/>
    <w:rPr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B53C3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B53C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53C3D"/>
    <w:pPr>
      <w:shd w:val="clear" w:color="auto" w:fill="FFFFFF"/>
      <w:autoSpaceDE/>
      <w:autoSpaceDN/>
      <w:adjustRightInd/>
      <w:spacing w:before="900" w:line="590" w:lineRule="exact"/>
      <w:outlineLvl w:val="0"/>
    </w:pPr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customStyle="1" w:styleId="Bodytext20">
    <w:name w:val="Body text (2)"/>
    <w:basedOn w:val="Normalny"/>
    <w:link w:val="Bodytext2"/>
    <w:rsid w:val="00B53C3D"/>
    <w:pPr>
      <w:shd w:val="clear" w:color="auto" w:fill="FFFFFF"/>
      <w:autoSpaceDE/>
      <w:autoSpaceDN/>
      <w:adjustRightInd/>
      <w:spacing w:line="590" w:lineRule="exact"/>
      <w:ind w:hanging="400"/>
      <w:jc w:val="center"/>
    </w:pPr>
    <w:rPr>
      <w:rFonts w:ascii="Times New Roman" w:hAnsi="Times New Roman" w:cs="Times New Roman"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4E3"/>
    <w:rPr>
      <w:rFonts w:ascii="Arial" w:hAnsi="Arial" w:cs="Arial"/>
      <w:lang w:val="en-US" w:eastAsia="en-US"/>
    </w:rPr>
  </w:style>
  <w:style w:type="character" w:customStyle="1" w:styleId="Headerorfooter">
    <w:name w:val="Header or footer_"/>
    <w:basedOn w:val="Domylnaczcionkaakapitu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D456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D4569"/>
    <w:pPr>
      <w:shd w:val="clear" w:color="auto" w:fill="FFFFFF"/>
      <w:autoSpaceDE/>
      <w:autoSpaceDN/>
      <w:adjustRightInd/>
      <w:spacing w:before="60" w:after="240" w:line="0" w:lineRule="atLeast"/>
      <w:jc w:val="center"/>
    </w:pPr>
    <w:rPr>
      <w:rFonts w:eastAsia="Arial"/>
      <w:b/>
      <w:bCs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7FF3"/>
    <w:rPr>
      <w:i/>
      <w:iCs/>
    </w:rPr>
  </w:style>
  <w:style w:type="paragraph" w:customStyle="1" w:styleId="Default">
    <w:name w:val="Default"/>
    <w:rsid w:val="007940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0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08FD"/>
    <w:rPr>
      <w:rFonts w:ascii="Arial" w:hAnsi="Arial" w:cs="Arial"/>
      <w:lang w:val="en-US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0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08FD"/>
    <w:rPr>
      <w:rFonts w:ascii="Arial" w:hAnsi="Arial" w:cs="Arial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C2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B125-2E5E-4D51-AF83-78E96410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</Template>
  <TotalTime>535</TotalTime>
  <Pages>1</Pages>
  <Words>8695</Words>
  <Characters>52171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60745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subject/>
  <dc:creator>Gessel</dc:creator>
  <cp:keywords/>
  <dc:description/>
  <cp:lastModifiedBy>Gessel</cp:lastModifiedBy>
  <cp:revision>16</cp:revision>
  <cp:lastPrinted>2020-07-27T09:36:00Z</cp:lastPrinted>
  <dcterms:created xsi:type="dcterms:W3CDTF">2020-07-27T12:05:00Z</dcterms:created>
  <dcterms:modified xsi:type="dcterms:W3CDTF">2021-03-11T14:46:00Z</dcterms:modified>
</cp:coreProperties>
</file>