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312C29" w:rsidRPr="006F6FE9" w:rsidTr="00312C29">
        <w:trPr>
          <w:trHeight w:val="29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C29" w:rsidRPr="00C10443" w:rsidRDefault="00312C29" w:rsidP="00C1044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pl-PL" w:eastAsia="en-GB"/>
              </w:rPr>
            </w:pPr>
            <w:r w:rsidRPr="00C10443">
              <w:rPr>
                <w:rFonts w:asciiTheme="majorHAnsi" w:eastAsia="Times New Roman" w:hAnsiTheme="majorHAnsi" w:cs="Times New Roman"/>
                <w:sz w:val="24"/>
                <w:szCs w:val="24"/>
                <w:lang w:val="pl-PL" w:eastAsia="en-GB"/>
              </w:rPr>
              <w:t xml:space="preserve">Załącznik 2 </w:t>
            </w:r>
            <w:r w:rsidR="008A1359" w:rsidRPr="00C10443">
              <w:rPr>
                <w:rFonts w:asciiTheme="majorHAnsi" w:eastAsia="Times New Roman" w:hAnsiTheme="majorHAnsi" w:cs="Times New Roman"/>
                <w:sz w:val="24"/>
                <w:szCs w:val="24"/>
                <w:lang w:val="pl-PL" w:eastAsia="en-GB"/>
              </w:rPr>
              <w:t xml:space="preserve">                </w:t>
            </w:r>
            <w:r w:rsidR="00992387" w:rsidRPr="00C10443">
              <w:rPr>
                <w:rFonts w:asciiTheme="majorHAnsi" w:eastAsia="Times New Roman" w:hAnsiTheme="majorHAnsi" w:cs="Times New Roman"/>
                <w:sz w:val="24"/>
                <w:szCs w:val="24"/>
                <w:lang w:val="pl-PL" w:eastAsia="en-GB"/>
              </w:rPr>
              <w:t xml:space="preserve">  </w:t>
            </w:r>
            <w:r w:rsidRPr="00C10443">
              <w:rPr>
                <w:rFonts w:asciiTheme="majorHAnsi" w:eastAsia="Times New Roman" w:hAnsiTheme="majorHAnsi" w:cs="Times New Roman"/>
                <w:sz w:val="24"/>
                <w:szCs w:val="24"/>
                <w:lang w:val="pl-PL" w:eastAsia="en-GB"/>
              </w:rPr>
              <w:t xml:space="preserve">do Raportu Bieżącego </w:t>
            </w:r>
            <w:r w:rsidR="00C10443" w:rsidRPr="00C10443">
              <w:rPr>
                <w:rFonts w:asciiTheme="majorHAnsi" w:eastAsia="Times New Roman" w:hAnsiTheme="majorHAnsi" w:cs="Times New Roman"/>
                <w:sz w:val="24"/>
                <w:szCs w:val="24"/>
                <w:lang w:val="pl-PL" w:eastAsia="en-GB"/>
              </w:rPr>
              <w:t>18</w:t>
            </w:r>
            <w:r w:rsidRPr="00C10443">
              <w:rPr>
                <w:rFonts w:asciiTheme="majorHAnsi" w:eastAsia="Times New Roman" w:hAnsiTheme="majorHAnsi" w:cs="Times New Roman"/>
                <w:sz w:val="24"/>
                <w:szCs w:val="24"/>
                <w:lang w:val="pl-PL" w:eastAsia="en-GB"/>
              </w:rPr>
              <w:t>/202</w:t>
            </w:r>
            <w:r w:rsidR="00D71BFB" w:rsidRPr="00C10443">
              <w:rPr>
                <w:rFonts w:asciiTheme="majorHAnsi" w:eastAsia="Times New Roman" w:hAnsiTheme="majorHAnsi" w:cs="Times New Roman"/>
                <w:sz w:val="24"/>
                <w:szCs w:val="24"/>
                <w:lang w:val="pl-PL" w:eastAsia="en-GB"/>
              </w:rPr>
              <w:t>1</w:t>
            </w:r>
            <w:r w:rsidRPr="00C10443">
              <w:rPr>
                <w:rFonts w:asciiTheme="majorHAnsi" w:eastAsia="Times New Roman" w:hAnsiTheme="majorHAnsi" w:cs="Times New Roman"/>
                <w:sz w:val="24"/>
                <w:szCs w:val="24"/>
                <w:lang w:val="pl-PL" w:eastAsia="en-GB"/>
              </w:rPr>
              <w:t xml:space="preserve"> Banku Millennium SA/</w:t>
            </w:r>
          </w:p>
        </w:tc>
      </w:tr>
      <w:tr w:rsidR="00312C29" w:rsidRPr="00312C29" w:rsidTr="00312C29">
        <w:trPr>
          <w:trHeight w:val="29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C29" w:rsidRPr="00C10443" w:rsidRDefault="00312C29" w:rsidP="00C1044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C10443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 xml:space="preserve">Attachment 2 </w:t>
            </w:r>
            <w:r w:rsidR="008A1359" w:rsidRPr="00C10443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 xml:space="preserve">             </w:t>
            </w:r>
            <w:r w:rsidR="00992387" w:rsidRPr="00C10443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 xml:space="preserve">  </w:t>
            </w:r>
            <w:r w:rsidRPr="00C10443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 xml:space="preserve">to Current Report no. </w:t>
            </w:r>
            <w:r w:rsidR="00C10443" w:rsidRPr="00C10443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18</w:t>
            </w:r>
            <w:r w:rsidRPr="00C10443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/202</w:t>
            </w:r>
            <w:r w:rsidR="00D71BFB" w:rsidRPr="00C10443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1</w:t>
            </w:r>
            <w:r w:rsidRPr="00C10443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 xml:space="preserve"> of Bank Millennium SA</w:t>
            </w:r>
          </w:p>
        </w:tc>
      </w:tr>
    </w:tbl>
    <w:p w:rsidR="00312C29" w:rsidRPr="004D4122" w:rsidRDefault="00312C29" w:rsidP="00312C29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en-GB"/>
        </w:rPr>
      </w:pPr>
    </w:p>
    <w:p w:rsidR="00992387" w:rsidRDefault="00972C5F" w:rsidP="00992387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  <w:lang w:val="pl-PL" w:eastAsia="en-GB"/>
        </w:rPr>
      </w:pPr>
      <w:r w:rsidRPr="00972C5F">
        <w:rPr>
          <w:rFonts w:asciiTheme="majorHAnsi" w:eastAsia="Times New Roman" w:hAnsiTheme="majorHAnsi" w:cs="Times New Roman"/>
          <w:bCs/>
          <w:sz w:val="24"/>
          <w:szCs w:val="24"/>
          <w:lang w:val="pl-PL" w:eastAsia="en-GB"/>
        </w:rPr>
        <w:t>Nazwa emitenta/</w:t>
      </w:r>
      <w:r w:rsidR="00992387" w:rsidRPr="00992387">
        <w:rPr>
          <w:rFonts w:asciiTheme="majorHAnsi" w:eastAsia="Times New Roman" w:hAnsiTheme="majorHAnsi" w:cs="Times New Roman"/>
          <w:b/>
          <w:bCs/>
          <w:sz w:val="24"/>
          <w:szCs w:val="24"/>
          <w:lang w:val="pl-PL" w:eastAsia="en-GB"/>
        </w:rPr>
        <w:t xml:space="preserve"> </w:t>
      </w:r>
      <w:r w:rsidR="00992387">
        <w:rPr>
          <w:rFonts w:asciiTheme="majorHAnsi" w:eastAsia="Times New Roman" w:hAnsiTheme="majorHAnsi" w:cs="Times New Roman"/>
          <w:b/>
          <w:bCs/>
          <w:sz w:val="24"/>
          <w:szCs w:val="24"/>
          <w:lang w:val="pl-PL" w:eastAsia="en-GB"/>
        </w:rPr>
        <w:tab/>
      </w:r>
      <w:r w:rsidR="00992387">
        <w:rPr>
          <w:rFonts w:asciiTheme="majorHAnsi" w:eastAsia="Times New Roman" w:hAnsiTheme="majorHAnsi" w:cs="Times New Roman"/>
          <w:b/>
          <w:bCs/>
          <w:sz w:val="24"/>
          <w:szCs w:val="24"/>
          <w:lang w:val="pl-PL" w:eastAsia="en-GB"/>
        </w:rPr>
        <w:tab/>
      </w:r>
      <w:r w:rsidR="00992387" w:rsidRPr="00972C5F">
        <w:rPr>
          <w:rFonts w:asciiTheme="majorHAnsi" w:eastAsia="Times New Roman" w:hAnsiTheme="majorHAnsi" w:cs="Times New Roman"/>
          <w:b/>
          <w:bCs/>
          <w:sz w:val="24"/>
          <w:szCs w:val="24"/>
          <w:lang w:val="pl-PL" w:eastAsia="en-GB"/>
        </w:rPr>
        <w:t>Bank Millennium SA</w:t>
      </w:r>
    </w:p>
    <w:p w:rsidR="00972C5F" w:rsidRPr="00972C5F" w:rsidRDefault="00972C5F" w:rsidP="00992387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  <w:lang w:val="pl-PL" w:eastAsia="en-GB"/>
        </w:rPr>
      </w:pPr>
      <w:proofErr w:type="spellStart"/>
      <w:r w:rsidRPr="00972C5F">
        <w:rPr>
          <w:rFonts w:asciiTheme="majorHAnsi" w:eastAsia="Times New Roman" w:hAnsiTheme="majorHAnsi" w:cs="Times New Roman"/>
          <w:bCs/>
          <w:sz w:val="24"/>
          <w:szCs w:val="24"/>
          <w:lang w:val="pl-PL" w:eastAsia="en-GB"/>
        </w:rPr>
        <w:t>Issuer</w:t>
      </w:r>
      <w:proofErr w:type="spellEnd"/>
      <w:r w:rsidRPr="00972C5F">
        <w:rPr>
          <w:rFonts w:asciiTheme="majorHAnsi" w:eastAsia="Times New Roman" w:hAnsiTheme="majorHAnsi" w:cs="Times New Roman"/>
          <w:bCs/>
          <w:sz w:val="24"/>
          <w:szCs w:val="24"/>
          <w:lang w:val="pl-PL" w:eastAsia="en-GB"/>
        </w:rPr>
        <w:t xml:space="preserve"> </w:t>
      </w:r>
      <w:proofErr w:type="spellStart"/>
      <w:r w:rsidRPr="00972C5F">
        <w:rPr>
          <w:rFonts w:asciiTheme="majorHAnsi" w:eastAsia="Times New Roman" w:hAnsiTheme="majorHAnsi" w:cs="Times New Roman"/>
          <w:bCs/>
          <w:sz w:val="24"/>
          <w:szCs w:val="24"/>
          <w:lang w:val="pl-PL" w:eastAsia="en-GB"/>
        </w:rPr>
        <w:t>name</w:t>
      </w:r>
      <w:proofErr w:type="spellEnd"/>
      <w:r w:rsidRPr="00972C5F">
        <w:rPr>
          <w:rFonts w:asciiTheme="majorHAnsi" w:eastAsia="Times New Roman" w:hAnsiTheme="majorHAnsi" w:cs="Times New Roman"/>
          <w:bCs/>
          <w:sz w:val="24"/>
          <w:szCs w:val="24"/>
          <w:lang w:val="pl-PL" w:eastAsia="en-GB"/>
        </w:rPr>
        <w:t xml:space="preserve">: </w:t>
      </w:r>
      <w:r w:rsidRPr="00972C5F">
        <w:rPr>
          <w:rFonts w:asciiTheme="majorHAnsi" w:eastAsia="Times New Roman" w:hAnsiTheme="majorHAnsi" w:cs="Times New Roman"/>
          <w:bCs/>
          <w:sz w:val="24"/>
          <w:szCs w:val="24"/>
          <w:lang w:val="pl-PL" w:eastAsia="en-GB"/>
        </w:rPr>
        <w:tab/>
      </w:r>
      <w:r w:rsidRPr="00972C5F">
        <w:rPr>
          <w:rFonts w:asciiTheme="majorHAnsi" w:eastAsia="Times New Roman" w:hAnsiTheme="majorHAnsi" w:cs="Times New Roman"/>
          <w:bCs/>
          <w:sz w:val="24"/>
          <w:szCs w:val="24"/>
          <w:lang w:val="pl-PL" w:eastAsia="en-GB"/>
        </w:rPr>
        <w:tab/>
      </w:r>
      <w:r w:rsidRPr="00972C5F">
        <w:rPr>
          <w:rFonts w:asciiTheme="majorHAnsi" w:eastAsia="Times New Roman" w:hAnsiTheme="majorHAnsi" w:cs="Times New Roman"/>
          <w:bCs/>
          <w:sz w:val="24"/>
          <w:szCs w:val="24"/>
          <w:lang w:val="pl-PL" w:eastAsia="en-GB"/>
        </w:rPr>
        <w:tab/>
      </w:r>
      <w:r w:rsidRPr="00972C5F">
        <w:rPr>
          <w:rFonts w:asciiTheme="majorHAnsi" w:eastAsia="Times New Roman" w:hAnsiTheme="majorHAnsi" w:cs="Times New Roman"/>
          <w:b/>
          <w:bCs/>
          <w:sz w:val="24"/>
          <w:szCs w:val="24"/>
          <w:lang w:val="pl-PL" w:eastAsia="en-GB"/>
        </w:rPr>
        <w:tab/>
      </w:r>
      <w:r w:rsidRPr="00972C5F">
        <w:rPr>
          <w:rFonts w:asciiTheme="majorHAnsi" w:eastAsia="Times New Roman" w:hAnsiTheme="majorHAnsi" w:cs="Times New Roman"/>
          <w:bCs/>
          <w:sz w:val="24"/>
          <w:szCs w:val="24"/>
          <w:lang w:val="pl-PL" w:eastAsia="en-GB"/>
        </w:rPr>
        <w:tab/>
      </w:r>
    </w:p>
    <w:p w:rsidR="00992387" w:rsidRDefault="00992387" w:rsidP="0025366E">
      <w:pPr>
        <w:spacing w:after="0"/>
        <w:rPr>
          <w:rFonts w:asciiTheme="majorHAnsi" w:eastAsia="Times New Roman" w:hAnsiTheme="majorHAnsi" w:cs="Times New Roman"/>
          <w:bCs/>
          <w:sz w:val="24"/>
          <w:szCs w:val="24"/>
          <w:lang w:val="pl-PL" w:eastAsia="en-GB"/>
        </w:rPr>
      </w:pPr>
    </w:p>
    <w:p w:rsidR="00992387" w:rsidRDefault="00972C5F" w:rsidP="0025366E">
      <w:pPr>
        <w:spacing w:after="0"/>
        <w:rPr>
          <w:rFonts w:asciiTheme="majorHAnsi" w:eastAsia="Times New Roman" w:hAnsiTheme="majorHAnsi" w:cs="Times New Roman"/>
          <w:bCs/>
          <w:sz w:val="24"/>
          <w:szCs w:val="24"/>
          <w:lang w:val="pl-PL" w:eastAsia="en-GB"/>
        </w:rPr>
      </w:pPr>
      <w:r w:rsidRPr="00972C5F">
        <w:rPr>
          <w:rFonts w:asciiTheme="majorHAnsi" w:eastAsia="Times New Roman" w:hAnsiTheme="majorHAnsi" w:cs="Times New Roman"/>
          <w:bCs/>
          <w:sz w:val="24"/>
          <w:szCs w:val="24"/>
          <w:lang w:val="pl-PL" w:eastAsia="en-GB"/>
        </w:rPr>
        <w:t>Miejsce obrotu/</w:t>
      </w:r>
      <w:r w:rsidR="00992387" w:rsidRPr="00992387">
        <w:rPr>
          <w:rFonts w:asciiTheme="majorHAnsi" w:eastAsia="Times New Roman" w:hAnsiTheme="majorHAnsi" w:cs="Times New Roman"/>
          <w:bCs/>
          <w:noProof/>
          <w:sz w:val="24"/>
          <w:szCs w:val="24"/>
          <w:lang w:eastAsia="en-GB"/>
        </w:rPr>
        <w:t xml:space="preserve"> </w:t>
      </w:r>
      <w:r w:rsidR="00992387">
        <w:rPr>
          <w:rFonts w:asciiTheme="majorHAnsi" w:eastAsia="Times New Roman" w:hAnsiTheme="majorHAnsi" w:cs="Times New Roman"/>
          <w:bCs/>
          <w:noProof/>
          <w:sz w:val="24"/>
          <w:szCs w:val="24"/>
          <w:lang w:eastAsia="en-GB"/>
        </w:rPr>
        <w:tab/>
      </w:r>
      <w:r w:rsidR="00992387">
        <w:rPr>
          <w:rFonts w:asciiTheme="majorHAnsi" w:eastAsia="Times New Roman" w:hAnsiTheme="majorHAnsi" w:cs="Times New Roman"/>
          <w:bCs/>
          <w:noProof/>
          <w:sz w:val="24"/>
          <w:szCs w:val="24"/>
          <w:lang w:eastAsia="en-GB"/>
        </w:rPr>
        <w:tab/>
      </w:r>
      <w:r w:rsidR="00992387" w:rsidRPr="0025366E">
        <w:rPr>
          <w:rFonts w:asciiTheme="majorHAnsi" w:eastAsia="Times New Roman" w:hAnsiTheme="majorHAnsi" w:cs="Times New Roman"/>
          <w:bCs/>
          <w:noProof/>
          <w:sz w:val="24"/>
          <w:szCs w:val="24"/>
          <w:lang w:eastAsia="en-GB"/>
        </w:rPr>
        <w:t>Giełda Papierów Wartościowych w Warszawie</w:t>
      </w:r>
    </w:p>
    <w:p w:rsidR="00D71BFB" w:rsidRPr="0025366E" w:rsidRDefault="00972C5F" w:rsidP="0025366E">
      <w:pPr>
        <w:spacing w:after="0"/>
        <w:rPr>
          <w:rFonts w:asciiTheme="majorHAnsi" w:eastAsia="Times New Roman" w:hAnsiTheme="majorHAnsi" w:cs="Times New Roman"/>
          <w:bCs/>
          <w:noProof/>
          <w:sz w:val="24"/>
          <w:szCs w:val="24"/>
          <w:lang w:eastAsia="en-GB"/>
        </w:rPr>
      </w:pPr>
      <w:r w:rsidRPr="00972C5F">
        <w:rPr>
          <w:rFonts w:asciiTheme="majorHAnsi" w:eastAsia="Times New Roman" w:hAnsiTheme="majorHAnsi" w:cs="Times New Roman"/>
          <w:bCs/>
          <w:sz w:val="24"/>
          <w:szCs w:val="24"/>
          <w:lang w:val="pl-PL" w:eastAsia="en-GB"/>
        </w:rPr>
        <w:t>Trading place:</w:t>
      </w:r>
      <w:r w:rsidRPr="00972C5F">
        <w:rPr>
          <w:rFonts w:asciiTheme="majorHAnsi" w:eastAsia="Times New Roman" w:hAnsiTheme="majorHAnsi" w:cs="Times New Roman"/>
          <w:bCs/>
          <w:sz w:val="24"/>
          <w:szCs w:val="24"/>
          <w:lang w:val="pl-PL" w:eastAsia="en-GB"/>
        </w:rPr>
        <w:tab/>
      </w:r>
      <w:r w:rsidR="00992387">
        <w:rPr>
          <w:rFonts w:asciiTheme="majorHAnsi" w:eastAsia="Times New Roman" w:hAnsiTheme="majorHAnsi" w:cs="Times New Roman"/>
          <w:bCs/>
          <w:sz w:val="24"/>
          <w:szCs w:val="24"/>
          <w:lang w:val="pl-PL" w:eastAsia="en-GB"/>
        </w:rPr>
        <w:tab/>
      </w:r>
      <w:r w:rsidR="00992387" w:rsidRPr="0025366E">
        <w:rPr>
          <w:rFonts w:asciiTheme="majorHAnsi" w:eastAsia="Times New Roman" w:hAnsiTheme="majorHAnsi" w:cs="Times New Roman"/>
          <w:bCs/>
          <w:noProof/>
          <w:sz w:val="24"/>
          <w:szCs w:val="24"/>
          <w:lang w:eastAsia="en-GB"/>
        </w:rPr>
        <w:t>Warsaw Stock Exchange</w:t>
      </w:r>
      <w:r w:rsidRPr="0025366E">
        <w:rPr>
          <w:rFonts w:asciiTheme="majorHAnsi" w:eastAsia="Times New Roman" w:hAnsiTheme="majorHAnsi" w:cs="Times New Roman"/>
          <w:bCs/>
          <w:noProof/>
          <w:sz w:val="24"/>
          <w:szCs w:val="24"/>
          <w:lang w:eastAsia="en-GB"/>
        </w:rPr>
        <w:tab/>
      </w:r>
      <w:bookmarkStart w:id="0" w:name="_GoBack"/>
      <w:bookmarkEnd w:id="0"/>
    </w:p>
    <w:p w:rsidR="00972C5F" w:rsidRPr="0025366E" w:rsidRDefault="00D71BFB" w:rsidP="0025366E">
      <w:pPr>
        <w:spacing w:after="0"/>
        <w:rPr>
          <w:rFonts w:asciiTheme="majorHAnsi" w:eastAsia="Times New Roman" w:hAnsiTheme="majorHAnsi" w:cs="Times New Roman"/>
          <w:bCs/>
          <w:noProof/>
          <w:sz w:val="24"/>
          <w:szCs w:val="24"/>
          <w:lang w:eastAsia="en-GB"/>
        </w:rPr>
      </w:pPr>
      <w:r w:rsidRPr="0025366E">
        <w:rPr>
          <w:rFonts w:asciiTheme="majorHAnsi" w:eastAsia="Times New Roman" w:hAnsiTheme="majorHAnsi" w:cs="Times New Roman"/>
          <w:bCs/>
          <w:noProof/>
          <w:sz w:val="24"/>
          <w:szCs w:val="24"/>
          <w:lang w:eastAsia="en-GB"/>
        </w:rPr>
        <w:tab/>
      </w:r>
      <w:r w:rsidRPr="0025366E">
        <w:rPr>
          <w:rFonts w:asciiTheme="majorHAnsi" w:eastAsia="Times New Roman" w:hAnsiTheme="majorHAnsi" w:cs="Times New Roman"/>
          <w:bCs/>
          <w:noProof/>
          <w:sz w:val="24"/>
          <w:szCs w:val="24"/>
          <w:lang w:eastAsia="en-GB"/>
        </w:rPr>
        <w:tab/>
      </w:r>
      <w:r w:rsidRPr="0025366E">
        <w:rPr>
          <w:rFonts w:asciiTheme="majorHAnsi" w:eastAsia="Times New Roman" w:hAnsiTheme="majorHAnsi" w:cs="Times New Roman"/>
          <w:bCs/>
          <w:noProof/>
          <w:sz w:val="24"/>
          <w:szCs w:val="24"/>
          <w:lang w:eastAsia="en-GB"/>
        </w:rPr>
        <w:tab/>
      </w:r>
      <w:r w:rsidRPr="0025366E">
        <w:rPr>
          <w:rFonts w:asciiTheme="majorHAnsi" w:eastAsia="Times New Roman" w:hAnsiTheme="majorHAnsi" w:cs="Times New Roman"/>
          <w:bCs/>
          <w:noProof/>
          <w:sz w:val="24"/>
          <w:szCs w:val="24"/>
          <w:lang w:eastAsia="en-GB"/>
        </w:rPr>
        <w:tab/>
      </w:r>
      <w:r w:rsidR="00972C5F" w:rsidRPr="0025366E">
        <w:rPr>
          <w:rFonts w:asciiTheme="majorHAnsi" w:eastAsia="Times New Roman" w:hAnsiTheme="majorHAnsi" w:cs="Times New Roman"/>
          <w:bCs/>
          <w:noProof/>
          <w:sz w:val="24"/>
          <w:szCs w:val="24"/>
          <w:lang w:eastAsia="en-GB"/>
        </w:rPr>
        <w:tab/>
      </w:r>
    </w:p>
    <w:p w:rsidR="001028B7" w:rsidRDefault="001028B7" w:rsidP="00972C5F">
      <w:pPr>
        <w:rPr>
          <w:rFonts w:asciiTheme="majorHAnsi" w:eastAsia="Times New Roman" w:hAnsiTheme="majorHAnsi" w:cs="Times New Roman"/>
          <w:bCs/>
          <w:sz w:val="24"/>
          <w:szCs w:val="24"/>
          <w:lang w:val="pl-PL" w:eastAsia="en-GB"/>
        </w:rPr>
      </w:pPr>
    </w:p>
    <w:p w:rsidR="00972C5F" w:rsidRPr="00972C5F" w:rsidRDefault="00972C5F" w:rsidP="00972C5F">
      <w:pPr>
        <w:rPr>
          <w:rFonts w:asciiTheme="majorHAnsi" w:eastAsia="Times New Roman" w:hAnsiTheme="majorHAnsi" w:cs="Times New Roman"/>
          <w:bCs/>
          <w:sz w:val="24"/>
          <w:szCs w:val="24"/>
          <w:lang w:val="pl-PL" w:eastAsia="en-GB"/>
        </w:rPr>
      </w:pPr>
      <w:r w:rsidRPr="00972C5F">
        <w:rPr>
          <w:rFonts w:asciiTheme="majorHAnsi" w:eastAsia="Times New Roman" w:hAnsiTheme="majorHAnsi" w:cs="Times New Roman"/>
          <w:bCs/>
          <w:sz w:val="24"/>
          <w:szCs w:val="24"/>
          <w:lang w:val="pl-PL" w:eastAsia="en-GB"/>
        </w:rPr>
        <w:tab/>
      </w:r>
    </w:p>
    <w:p w:rsidR="00312C29" w:rsidRPr="004D4122" w:rsidRDefault="00312C29" w:rsidP="00972C5F">
      <w:pPr>
        <w:rPr>
          <w:rFonts w:asciiTheme="majorHAnsi" w:hAnsiTheme="majorHAnsi"/>
          <w:b/>
          <w:lang w:val="pl-PL"/>
        </w:rPr>
      </w:pPr>
      <w:r w:rsidRPr="004D4122">
        <w:rPr>
          <w:rFonts w:asciiTheme="majorHAnsi" w:hAnsiTheme="majorHAnsi"/>
          <w:b/>
          <w:lang w:val="pl-PL"/>
        </w:rPr>
        <w:t xml:space="preserve">DANE </w:t>
      </w:r>
      <w:r w:rsidR="007F7A9E" w:rsidRPr="004D4122">
        <w:rPr>
          <w:rFonts w:asciiTheme="majorHAnsi" w:hAnsiTheme="majorHAnsi"/>
          <w:b/>
          <w:lang w:val="pl-PL"/>
        </w:rPr>
        <w:t xml:space="preserve">DOTYCZĄCE TRANSAKCJI </w:t>
      </w:r>
      <w:r w:rsidRPr="004D4122">
        <w:rPr>
          <w:rFonts w:asciiTheme="majorHAnsi" w:hAnsiTheme="majorHAnsi"/>
          <w:b/>
          <w:lang w:val="pl-PL"/>
        </w:rPr>
        <w:t>ZAGREGOWANE ZA POSZCZEGÓLNE DNI</w:t>
      </w:r>
      <w:r w:rsidR="00972C5F">
        <w:rPr>
          <w:rFonts w:asciiTheme="majorHAnsi" w:hAnsiTheme="majorHAnsi"/>
          <w:b/>
          <w:lang w:val="pl-PL"/>
        </w:rPr>
        <w:t xml:space="preserve"> </w:t>
      </w:r>
      <w:r w:rsidRPr="004D4122">
        <w:rPr>
          <w:rFonts w:asciiTheme="majorHAnsi" w:hAnsiTheme="majorHAnsi"/>
          <w:b/>
          <w:lang w:val="pl-PL"/>
        </w:rPr>
        <w:t xml:space="preserve">/  </w:t>
      </w:r>
      <w:r w:rsidRPr="004D4122">
        <w:rPr>
          <w:rFonts w:asciiTheme="majorHAnsi" w:hAnsiTheme="majorHAnsi"/>
          <w:b/>
          <w:lang w:val="pl-PL"/>
        </w:rPr>
        <w:br/>
      </w:r>
      <w:r w:rsidRPr="004D4122">
        <w:rPr>
          <w:rFonts w:asciiTheme="majorHAnsi" w:hAnsiTheme="majorHAnsi"/>
          <w:b/>
          <w:bCs/>
          <w:lang w:val="pl-PL"/>
        </w:rPr>
        <w:t xml:space="preserve">DATA </w:t>
      </w:r>
      <w:r w:rsidR="007F7A9E" w:rsidRPr="004D4122">
        <w:rPr>
          <w:rFonts w:asciiTheme="majorHAnsi" w:hAnsiTheme="majorHAnsi"/>
          <w:b/>
          <w:bCs/>
          <w:lang w:val="pl-PL"/>
        </w:rPr>
        <w:t xml:space="preserve">REFERRING TO TRANSACTIONS </w:t>
      </w:r>
      <w:r w:rsidRPr="004D4122">
        <w:rPr>
          <w:rFonts w:asciiTheme="majorHAnsi" w:hAnsiTheme="majorHAnsi"/>
          <w:b/>
          <w:bCs/>
          <w:lang w:val="pl-PL"/>
        </w:rPr>
        <w:t>AGGREGATED FOR INDIVIDUAL DAYS</w:t>
      </w:r>
    </w:p>
    <w:tbl>
      <w:tblPr>
        <w:tblStyle w:val="Tabela-Siatka"/>
        <w:tblW w:w="9497" w:type="dxa"/>
        <w:tblInd w:w="250" w:type="dxa"/>
        <w:tblLook w:val="04A0" w:firstRow="1" w:lastRow="0" w:firstColumn="1" w:lastColumn="0" w:noHBand="0" w:noVBand="1"/>
      </w:tblPr>
      <w:tblGrid>
        <w:gridCol w:w="1510"/>
        <w:gridCol w:w="1509"/>
        <w:gridCol w:w="1509"/>
        <w:gridCol w:w="1673"/>
        <w:gridCol w:w="1577"/>
        <w:gridCol w:w="1719"/>
      </w:tblGrid>
      <w:tr w:rsidR="007F7A9E" w:rsidRPr="004D4122" w:rsidTr="004D4122">
        <w:tc>
          <w:tcPr>
            <w:tcW w:w="1510" w:type="dxa"/>
            <w:tcBorders>
              <w:top w:val="single" w:sz="18" w:space="0" w:color="CD0067"/>
              <w:left w:val="nil"/>
              <w:bottom w:val="single" w:sz="18" w:space="0" w:color="CD0067"/>
              <w:right w:val="nil"/>
            </w:tcBorders>
            <w:vAlign w:val="center"/>
          </w:tcPr>
          <w:p w:rsidR="008A1359" w:rsidRPr="00B62EC1" w:rsidRDefault="00312C29" w:rsidP="00B62EC1">
            <w:pPr>
              <w:pStyle w:val="bodytext"/>
              <w:spacing w:after="225"/>
              <w:jc w:val="center"/>
              <w:rPr>
                <w:rFonts w:asciiTheme="majorHAnsi" w:hAnsiTheme="majorHAnsi"/>
                <w:noProof/>
                <w:sz w:val="20"/>
              </w:rPr>
            </w:pPr>
            <w:r w:rsidRPr="00B62EC1">
              <w:rPr>
                <w:rFonts w:asciiTheme="majorHAnsi" w:hAnsiTheme="majorHAnsi"/>
                <w:noProof/>
                <w:sz w:val="20"/>
              </w:rPr>
              <w:t>Data/</w:t>
            </w:r>
          </w:p>
          <w:p w:rsidR="00312C29" w:rsidRPr="004D4122" w:rsidRDefault="00312C29" w:rsidP="00312C29">
            <w:pPr>
              <w:pStyle w:val="bodytext"/>
              <w:spacing w:after="225"/>
              <w:jc w:val="center"/>
              <w:rPr>
                <w:rFonts w:asciiTheme="majorHAnsi" w:hAnsiTheme="majorHAnsi"/>
                <w:sz w:val="20"/>
                <w:lang w:val="pl-PL"/>
              </w:rPr>
            </w:pPr>
            <w:r w:rsidRPr="00B62EC1">
              <w:rPr>
                <w:rFonts w:asciiTheme="majorHAnsi" w:hAnsiTheme="majorHAnsi"/>
                <w:noProof/>
                <w:sz w:val="20"/>
              </w:rPr>
              <w:br/>
            </w:r>
            <w:r w:rsidRPr="00B62EC1">
              <w:rPr>
                <w:rFonts w:asciiTheme="majorHAnsi" w:hAnsiTheme="majorHAnsi"/>
                <w:noProof/>
                <w:sz w:val="20"/>
              </w:rPr>
              <w:br/>
            </w:r>
            <w:r w:rsidRPr="004D4122">
              <w:rPr>
                <w:rFonts w:asciiTheme="majorHAnsi" w:hAnsiTheme="majorHAnsi"/>
                <w:noProof/>
                <w:sz w:val="20"/>
              </w:rPr>
              <w:t>Date</w:t>
            </w:r>
          </w:p>
        </w:tc>
        <w:tc>
          <w:tcPr>
            <w:tcW w:w="1509" w:type="dxa"/>
            <w:tcBorders>
              <w:top w:val="single" w:sz="18" w:space="0" w:color="CD0067"/>
              <w:left w:val="nil"/>
              <w:bottom w:val="single" w:sz="18" w:space="0" w:color="CD0067"/>
              <w:right w:val="nil"/>
            </w:tcBorders>
            <w:vAlign w:val="center"/>
          </w:tcPr>
          <w:p w:rsidR="00312C29" w:rsidRPr="008A1359" w:rsidRDefault="00312C29" w:rsidP="00312C29">
            <w:pPr>
              <w:pStyle w:val="bodytext"/>
              <w:spacing w:after="225"/>
              <w:jc w:val="center"/>
              <w:rPr>
                <w:rFonts w:asciiTheme="majorHAnsi" w:hAnsiTheme="majorHAnsi"/>
                <w:sz w:val="20"/>
              </w:rPr>
            </w:pPr>
            <w:r w:rsidRPr="008A1359">
              <w:rPr>
                <w:rFonts w:asciiTheme="majorHAnsi" w:hAnsiTheme="majorHAnsi"/>
                <w:noProof/>
                <w:sz w:val="20"/>
              </w:rPr>
              <w:t>Łączna liczba nabytych akcji/</w:t>
            </w:r>
            <w:r w:rsidRPr="008A1359">
              <w:rPr>
                <w:rFonts w:asciiTheme="majorHAnsi" w:hAnsiTheme="majorHAnsi"/>
                <w:sz w:val="20"/>
              </w:rPr>
              <w:t xml:space="preserve"> </w:t>
            </w:r>
            <w:r w:rsidRPr="008A1359">
              <w:rPr>
                <w:rFonts w:asciiTheme="majorHAnsi" w:hAnsiTheme="majorHAnsi"/>
                <w:sz w:val="20"/>
              </w:rPr>
              <w:br/>
            </w:r>
            <w:r w:rsidRPr="008A1359">
              <w:rPr>
                <w:rFonts w:asciiTheme="majorHAnsi" w:hAnsiTheme="majorHAnsi"/>
                <w:sz w:val="20"/>
              </w:rPr>
              <w:br/>
              <w:t>Total number of acquired shares</w:t>
            </w:r>
          </w:p>
        </w:tc>
        <w:tc>
          <w:tcPr>
            <w:tcW w:w="1509" w:type="dxa"/>
            <w:tcBorders>
              <w:top w:val="single" w:sz="18" w:space="0" w:color="CD0067"/>
              <w:left w:val="nil"/>
              <w:bottom w:val="single" w:sz="18" w:space="0" w:color="CD0067"/>
              <w:right w:val="nil"/>
            </w:tcBorders>
            <w:vAlign w:val="center"/>
          </w:tcPr>
          <w:p w:rsidR="00312C29" w:rsidRPr="004D4122" w:rsidRDefault="00312C29" w:rsidP="004D4122">
            <w:pPr>
              <w:pStyle w:val="bodytext"/>
              <w:spacing w:after="225"/>
              <w:jc w:val="center"/>
              <w:rPr>
                <w:rFonts w:asciiTheme="majorHAnsi" w:hAnsiTheme="majorHAnsi"/>
                <w:sz w:val="20"/>
                <w:lang w:val="pl-PL"/>
              </w:rPr>
            </w:pPr>
            <w:r w:rsidRPr="004D4122">
              <w:rPr>
                <w:rFonts w:asciiTheme="majorHAnsi" w:hAnsiTheme="majorHAnsi"/>
                <w:sz w:val="20"/>
                <w:lang w:val="pl-PL"/>
              </w:rPr>
              <w:t>Średnia cena ważona</w:t>
            </w:r>
            <w:r w:rsidR="004D4122" w:rsidRPr="004D4122">
              <w:rPr>
                <w:rFonts w:asciiTheme="majorHAnsi" w:hAnsiTheme="majorHAnsi"/>
                <w:sz w:val="20"/>
                <w:lang w:val="pl-PL"/>
              </w:rPr>
              <w:t xml:space="preserve"> w PLN</w:t>
            </w:r>
            <w:r w:rsidRPr="004D4122">
              <w:rPr>
                <w:rFonts w:asciiTheme="majorHAnsi" w:hAnsiTheme="majorHAnsi"/>
                <w:sz w:val="20"/>
                <w:lang w:val="pl-PL"/>
              </w:rPr>
              <w:t>/</w:t>
            </w:r>
            <w:r w:rsidR="004D4122" w:rsidRPr="004D4122">
              <w:rPr>
                <w:rFonts w:asciiTheme="majorHAnsi" w:hAnsiTheme="majorHAnsi"/>
                <w:sz w:val="20"/>
                <w:lang w:val="pl-PL"/>
              </w:rPr>
              <w:br/>
            </w:r>
            <w:r w:rsidRPr="004D4122">
              <w:rPr>
                <w:rFonts w:asciiTheme="majorHAnsi" w:hAnsiTheme="majorHAnsi"/>
                <w:sz w:val="20"/>
                <w:lang w:val="pl-PL"/>
              </w:rPr>
              <w:br/>
              <w:t xml:space="preserve"> </w:t>
            </w:r>
            <w:r w:rsidRPr="004D4122">
              <w:rPr>
                <w:rFonts w:asciiTheme="majorHAnsi" w:hAnsiTheme="majorHAnsi"/>
                <w:sz w:val="20"/>
                <w:lang w:val="pl-PL"/>
              </w:rPr>
              <w:br/>
            </w:r>
            <w:r w:rsidRPr="00D71BFB">
              <w:rPr>
                <w:rFonts w:asciiTheme="majorHAnsi" w:hAnsiTheme="majorHAnsi"/>
                <w:sz w:val="20"/>
              </w:rPr>
              <w:t>Average weighted price</w:t>
            </w:r>
            <w:r w:rsidR="004D4122" w:rsidRPr="00D71BFB">
              <w:rPr>
                <w:rFonts w:asciiTheme="majorHAnsi" w:hAnsiTheme="majorHAnsi"/>
                <w:sz w:val="20"/>
              </w:rPr>
              <w:t xml:space="preserve"> in PLN</w:t>
            </w:r>
          </w:p>
        </w:tc>
        <w:tc>
          <w:tcPr>
            <w:tcW w:w="1673" w:type="dxa"/>
            <w:tcBorders>
              <w:top w:val="single" w:sz="18" w:space="0" w:color="CD0067"/>
              <w:left w:val="nil"/>
              <w:bottom w:val="single" w:sz="18" w:space="0" w:color="CD0067"/>
              <w:right w:val="nil"/>
            </w:tcBorders>
            <w:vAlign w:val="center"/>
          </w:tcPr>
          <w:p w:rsidR="00312C29" w:rsidRPr="004D4122" w:rsidRDefault="00312C29" w:rsidP="00E630E6">
            <w:pPr>
              <w:pStyle w:val="bodytext"/>
              <w:spacing w:after="225"/>
              <w:jc w:val="center"/>
              <w:rPr>
                <w:rFonts w:asciiTheme="majorHAnsi" w:hAnsiTheme="majorHAnsi"/>
                <w:sz w:val="20"/>
              </w:rPr>
            </w:pPr>
            <w:r w:rsidRPr="004D4122">
              <w:rPr>
                <w:rFonts w:asciiTheme="majorHAnsi" w:hAnsiTheme="majorHAnsi"/>
                <w:noProof/>
                <w:sz w:val="20"/>
              </w:rPr>
              <w:t>Łączna wartość transakcji</w:t>
            </w:r>
            <w:r w:rsidR="004D4122" w:rsidRPr="004D4122">
              <w:rPr>
                <w:rFonts w:asciiTheme="majorHAnsi" w:hAnsiTheme="majorHAnsi"/>
                <w:noProof/>
                <w:sz w:val="20"/>
              </w:rPr>
              <w:t xml:space="preserve"> w </w:t>
            </w:r>
            <w:r w:rsidR="00E630E6">
              <w:rPr>
                <w:rFonts w:asciiTheme="majorHAnsi" w:hAnsiTheme="majorHAnsi"/>
                <w:noProof/>
                <w:sz w:val="20"/>
              </w:rPr>
              <w:t>zł</w:t>
            </w:r>
            <w:r w:rsidRPr="004D4122">
              <w:rPr>
                <w:rFonts w:asciiTheme="majorHAnsi" w:hAnsiTheme="majorHAnsi"/>
                <w:noProof/>
                <w:sz w:val="20"/>
              </w:rPr>
              <w:t>/</w:t>
            </w:r>
            <w:r w:rsidRPr="004D4122">
              <w:rPr>
                <w:rFonts w:asciiTheme="majorHAnsi" w:hAnsiTheme="majorHAnsi"/>
                <w:sz w:val="20"/>
              </w:rPr>
              <w:t xml:space="preserve"> </w:t>
            </w:r>
            <w:r w:rsidR="004D4122" w:rsidRPr="004D4122">
              <w:rPr>
                <w:rFonts w:asciiTheme="majorHAnsi" w:hAnsiTheme="majorHAnsi"/>
                <w:sz w:val="20"/>
              </w:rPr>
              <w:br/>
            </w:r>
            <w:r w:rsidRPr="004D4122">
              <w:rPr>
                <w:rFonts w:asciiTheme="majorHAnsi" w:hAnsiTheme="majorHAnsi"/>
                <w:sz w:val="20"/>
              </w:rPr>
              <w:br/>
            </w:r>
            <w:r w:rsidRPr="004D4122">
              <w:rPr>
                <w:rFonts w:asciiTheme="majorHAnsi" w:hAnsiTheme="majorHAnsi"/>
                <w:sz w:val="20"/>
              </w:rPr>
              <w:br/>
              <w:t>Total value of transactions</w:t>
            </w:r>
            <w:r w:rsidR="004D4122" w:rsidRPr="004D4122">
              <w:rPr>
                <w:rFonts w:asciiTheme="majorHAnsi" w:hAnsiTheme="majorHAnsi"/>
                <w:sz w:val="20"/>
              </w:rPr>
              <w:t xml:space="preserve"> in PLN</w:t>
            </w:r>
          </w:p>
        </w:tc>
        <w:tc>
          <w:tcPr>
            <w:tcW w:w="1577" w:type="dxa"/>
            <w:tcBorders>
              <w:top w:val="single" w:sz="18" w:space="0" w:color="CD0067"/>
              <w:left w:val="nil"/>
              <w:bottom w:val="single" w:sz="18" w:space="0" w:color="CD0067"/>
              <w:right w:val="nil"/>
            </w:tcBorders>
            <w:vAlign w:val="center"/>
          </w:tcPr>
          <w:p w:rsidR="00312C29" w:rsidRPr="004D4122" w:rsidRDefault="00312C29" w:rsidP="00312C29">
            <w:pPr>
              <w:pStyle w:val="bodytext"/>
              <w:spacing w:after="225"/>
              <w:jc w:val="center"/>
              <w:rPr>
                <w:rFonts w:asciiTheme="majorHAnsi" w:hAnsiTheme="majorHAnsi"/>
                <w:sz w:val="20"/>
                <w:lang w:val="pl-PL"/>
              </w:rPr>
            </w:pPr>
            <w:r w:rsidRPr="004D4122">
              <w:rPr>
                <w:rFonts w:asciiTheme="majorHAnsi" w:hAnsiTheme="majorHAnsi"/>
                <w:sz w:val="20"/>
                <w:lang w:val="pl-PL"/>
              </w:rPr>
              <w:t>Udział akcji w kapitale zakładowym/</w:t>
            </w:r>
            <w:r w:rsidR="004D4122" w:rsidRPr="004D4122">
              <w:rPr>
                <w:rFonts w:asciiTheme="majorHAnsi" w:hAnsiTheme="majorHAnsi"/>
                <w:sz w:val="20"/>
                <w:lang w:val="pl-PL"/>
              </w:rPr>
              <w:br/>
            </w:r>
            <w:r w:rsidR="004D4122" w:rsidRPr="004D4122">
              <w:rPr>
                <w:rFonts w:asciiTheme="majorHAnsi" w:hAnsiTheme="majorHAnsi"/>
                <w:sz w:val="20"/>
                <w:lang w:val="pl-PL"/>
              </w:rPr>
              <w:br/>
            </w:r>
            <w:r w:rsidRPr="004D4122">
              <w:rPr>
                <w:rFonts w:asciiTheme="majorHAnsi" w:hAnsiTheme="majorHAnsi"/>
                <w:sz w:val="20"/>
                <w:lang w:val="pl-PL"/>
              </w:rPr>
              <w:br/>
            </w:r>
            <w:r w:rsidRPr="004D4122">
              <w:rPr>
                <w:rFonts w:asciiTheme="majorHAnsi" w:hAnsiTheme="majorHAnsi"/>
                <w:sz w:val="20"/>
                <w:lang w:val="pl-PL"/>
              </w:rPr>
              <w:br/>
            </w:r>
            <w:r w:rsidRPr="00D71BFB">
              <w:rPr>
                <w:rFonts w:asciiTheme="majorHAnsi" w:hAnsiTheme="majorHAnsi"/>
                <w:sz w:val="20"/>
              </w:rPr>
              <w:t>Share in share capital</w:t>
            </w:r>
          </w:p>
        </w:tc>
        <w:tc>
          <w:tcPr>
            <w:tcW w:w="1719" w:type="dxa"/>
            <w:tcBorders>
              <w:top w:val="single" w:sz="18" w:space="0" w:color="CD0067"/>
              <w:left w:val="nil"/>
              <w:bottom w:val="single" w:sz="18" w:space="0" w:color="CD0067"/>
              <w:right w:val="nil"/>
            </w:tcBorders>
            <w:vAlign w:val="center"/>
          </w:tcPr>
          <w:p w:rsidR="00312C29" w:rsidRPr="004D4122" w:rsidRDefault="00312C29" w:rsidP="00312C29">
            <w:pPr>
              <w:pStyle w:val="bodytext"/>
              <w:spacing w:after="225"/>
              <w:jc w:val="center"/>
              <w:rPr>
                <w:rFonts w:asciiTheme="majorHAnsi" w:hAnsiTheme="majorHAnsi"/>
                <w:sz w:val="20"/>
                <w:lang w:val="pl-PL"/>
              </w:rPr>
            </w:pPr>
            <w:r w:rsidRPr="004D4122">
              <w:rPr>
                <w:rFonts w:asciiTheme="majorHAnsi" w:hAnsiTheme="majorHAnsi"/>
                <w:sz w:val="20"/>
                <w:lang w:val="pl-PL"/>
              </w:rPr>
              <w:t>Udział głosów z akcji w ogólnej liczbie głosów/</w:t>
            </w:r>
          </w:p>
          <w:p w:rsidR="00312C29" w:rsidRPr="008A1359" w:rsidRDefault="00312C29" w:rsidP="00312C29">
            <w:pPr>
              <w:pStyle w:val="bodytext"/>
              <w:spacing w:after="225"/>
              <w:jc w:val="center"/>
              <w:rPr>
                <w:rFonts w:asciiTheme="majorHAnsi" w:hAnsiTheme="majorHAnsi"/>
                <w:sz w:val="20"/>
              </w:rPr>
            </w:pPr>
            <w:r w:rsidRPr="008A1359">
              <w:rPr>
                <w:rFonts w:asciiTheme="majorHAnsi" w:hAnsiTheme="majorHAnsi"/>
                <w:bCs/>
                <w:sz w:val="20"/>
              </w:rPr>
              <w:t>Share of votes under shares in the total number of votes</w:t>
            </w:r>
          </w:p>
        </w:tc>
      </w:tr>
      <w:tr w:rsidR="00FF7F8A" w:rsidRPr="004D4122" w:rsidTr="00992387">
        <w:trPr>
          <w:trHeight w:val="603"/>
        </w:trPr>
        <w:tc>
          <w:tcPr>
            <w:tcW w:w="1510" w:type="dxa"/>
            <w:tcBorders>
              <w:top w:val="single" w:sz="18" w:space="0" w:color="CD0067"/>
              <w:left w:val="nil"/>
              <w:bottom w:val="dashSmallGap" w:sz="4" w:space="0" w:color="auto"/>
              <w:right w:val="nil"/>
            </w:tcBorders>
            <w:vAlign w:val="center"/>
          </w:tcPr>
          <w:p w:rsidR="00FF7F8A" w:rsidRPr="00FF7F8A" w:rsidRDefault="00FF7F8A" w:rsidP="00D71BFB">
            <w:pPr>
              <w:pStyle w:val="bodytext"/>
              <w:spacing w:after="225"/>
              <w:jc w:val="center"/>
              <w:rPr>
                <w:rFonts w:asciiTheme="majorHAnsi" w:hAnsiTheme="majorHAnsi"/>
                <w:b/>
                <w:sz w:val="22"/>
                <w:szCs w:val="22"/>
                <w:lang w:val="pl-PL"/>
              </w:rPr>
            </w:pPr>
            <w:r w:rsidRPr="00FF7F8A">
              <w:rPr>
                <w:rFonts w:asciiTheme="majorHAnsi" w:hAnsiTheme="majorHAnsi"/>
                <w:b/>
                <w:sz w:val="22"/>
                <w:szCs w:val="22"/>
                <w:lang w:val="pl-PL"/>
              </w:rPr>
              <w:t>13.05.2021</w:t>
            </w:r>
          </w:p>
        </w:tc>
        <w:tc>
          <w:tcPr>
            <w:tcW w:w="1509" w:type="dxa"/>
            <w:tcBorders>
              <w:top w:val="single" w:sz="18" w:space="0" w:color="CD0067"/>
              <w:left w:val="nil"/>
              <w:bottom w:val="dashSmallGap" w:sz="4" w:space="0" w:color="auto"/>
              <w:right w:val="nil"/>
            </w:tcBorders>
            <w:vAlign w:val="center"/>
          </w:tcPr>
          <w:p w:rsidR="00FF7F8A" w:rsidRPr="00FF7F8A" w:rsidRDefault="00FF7F8A" w:rsidP="004D4122">
            <w:pPr>
              <w:pStyle w:val="bodytext"/>
              <w:spacing w:after="225"/>
              <w:jc w:val="center"/>
              <w:rPr>
                <w:rFonts w:asciiTheme="majorHAnsi" w:hAnsiTheme="majorHAnsi"/>
                <w:sz w:val="20"/>
                <w:szCs w:val="22"/>
                <w:lang w:val="pl-PL"/>
              </w:rPr>
            </w:pPr>
            <w:r w:rsidRPr="00FF7F8A">
              <w:rPr>
                <w:rFonts w:asciiTheme="majorHAnsi" w:hAnsiTheme="majorHAnsi"/>
                <w:sz w:val="20"/>
                <w:szCs w:val="22"/>
                <w:lang w:val="pl-PL"/>
              </w:rPr>
              <w:t>279 733</w:t>
            </w:r>
          </w:p>
        </w:tc>
        <w:tc>
          <w:tcPr>
            <w:tcW w:w="1509" w:type="dxa"/>
            <w:tcBorders>
              <w:top w:val="single" w:sz="18" w:space="0" w:color="CD0067"/>
              <w:left w:val="nil"/>
              <w:bottom w:val="dashSmallGap" w:sz="4" w:space="0" w:color="auto"/>
              <w:right w:val="nil"/>
            </w:tcBorders>
            <w:vAlign w:val="center"/>
          </w:tcPr>
          <w:p w:rsidR="00FF7F8A" w:rsidRPr="00FF7F8A" w:rsidRDefault="00FF7F8A" w:rsidP="004D4122">
            <w:pPr>
              <w:pStyle w:val="bodytext"/>
              <w:spacing w:after="225"/>
              <w:jc w:val="center"/>
              <w:rPr>
                <w:rFonts w:asciiTheme="majorHAnsi" w:hAnsiTheme="majorHAnsi"/>
                <w:sz w:val="20"/>
                <w:szCs w:val="22"/>
                <w:lang w:val="pl-PL"/>
              </w:rPr>
            </w:pPr>
            <w:r w:rsidRPr="00FF7F8A">
              <w:rPr>
                <w:rFonts w:ascii="Trebuchet MS" w:hAnsi="Trebuchet MS"/>
                <w:bCs/>
                <w:sz w:val="20"/>
                <w:szCs w:val="22"/>
                <w:lang w:val="pl-PL"/>
              </w:rPr>
              <w:t>4.456510</w:t>
            </w:r>
          </w:p>
        </w:tc>
        <w:tc>
          <w:tcPr>
            <w:tcW w:w="1673" w:type="dxa"/>
            <w:tcBorders>
              <w:top w:val="single" w:sz="18" w:space="0" w:color="CD0067"/>
              <w:left w:val="nil"/>
              <w:bottom w:val="dashSmallGap" w:sz="4" w:space="0" w:color="auto"/>
              <w:right w:val="nil"/>
            </w:tcBorders>
            <w:vAlign w:val="center"/>
          </w:tcPr>
          <w:p w:rsidR="00FF7F8A" w:rsidRPr="00FF7F8A" w:rsidRDefault="00FF7F8A" w:rsidP="001A28A8">
            <w:pPr>
              <w:pStyle w:val="bodytext"/>
              <w:spacing w:after="225"/>
              <w:jc w:val="center"/>
              <w:rPr>
                <w:rFonts w:asciiTheme="majorHAnsi" w:hAnsiTheme="majorHAnsi"/>
                <w:sz w:val="20"/>
                <w:szCs w:val="22"/>
                <w:lang w:val="pl-PL"/>
              </w:rPr>
            </w:pPr>
            <w:r w:rsidRPr="00FF7F8A">
              <w:rPr>
                <w:rFonts w:ascii="Trebuchet MS" w:hAnsi="Trebuchet MS"/>
                <w:sz w:val="20"/>
                <w:szCs w:val="22"/>
                <w:lang w:val="pl-PL"/>
              </w:rPr>
              <w:t xml:space="preserve">1 246 632,91 </w:t>
            </w:r>
          </w:p>
        </w:tc>
        <w:tc>
          <w:tcPr>
            <w:tcW w:w="1577" w:type="dxa"/>
            <w:tcBorders>
              <w:top w:val="single" w:sz="18" w:space="0" w:color="CD0067"/>
              <w:left w:val="nil"/>
              <w:bottom w:val="dashSmallGap" w:sz="4" w:space="0" w:color="auto"/>
              <w:right w:val="nil"/>
            </w:tcBorders>
            <w:vAlign w:val="center"/>
          </w:tcPr>
          <w:p w:rsidR="00FF7F8A" w:rsidRPr="00FF7F8A" w:rsidRDefault="00FF7F8A" w:rsidP="00FF7F8A">
            <w:pPr>
              <w:jc w:val="center"/>
              <w:rPr>
                <w:sz w:val="20"/>
              </w:rPr>
            </w:pPr>
            <w:r w:rsidRPr="00FF7F8A">
              <w:rPr>
                <w:sz w:val="20"/>
              </w:rPr>
              <w:t>0,023059%</w:t>
            </w:r>
          </w:p>
        </w:tc>
        <w:tc>
          <w:tcPr>
            <w:tcW w:w="1719" w:type="dxa"/>
            <w:tcBorders>
              <w:top w:val="single" w:sz="18" w:space="0" w:color="CD0067"/>
              <w:left w:val="nil"/>
              <w:bottom w:val="dashSmallGap" w:sz="4" w:space="0" w:color="auto"/>
              <w:right w:val="nil"/>
            </w:tcBorders>
            <w:vAlign w:val="center"/>
          </w:tcPr>
          <w:p w:rsidR="00FF7F8A" w:rsidRPr="00FF7F8A" w:rsidRDefault="00FF7F8A" w:rsidP="00FF7F8A">
            <w:pPr>
              <w:jc w:val="center"/>
              <w:rPr>
                <w:sz w:val="20"/>
              </w:rPr>
            </w:pPr>
            <w:r w:rsidRPr="00FF7F8A">
              <w:rPr>
                <w:sz w:val="20"/>
              </w:rPr>
              <w:t>0,023058%</w:t>
            </w:r>
          </w:p>
        </w:tc>
      </w:tr>
      <w:tr w:rsidR="00FF7F8A" w:rsidRPr="004D4122" w:rsidTr="00992387">
        <w:trPr>
          <w:trHeight w:val="562"/>
        </w:trPr>
        <w:tc>
          <w:tcPr>
            <w:tcW w:w="151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F7F8A" w:rsidRPr="00FF7F8A" w:rsidRDefault="00FF7F8A" w:rsidP="00D71BFB">
            <w:pPr>
              <w:pStyle w:val="bodytext"/>
              <w:spacing w:after="225"/>
              <w:jc w:val="center"/>
              <w:rPr>
                <w:rFonts w:asciiTheme="majorHAnsi" w:hAnsiTheme="majorHAnsi"/>
                <w:b/>
                <w:sz w:val="22"/>
                <w:szCs w:val="22"/>
                <w:lang w:val="pl-PL"/>
              </w:rPr>
            </w:pPr>
            <w:r w:rsidRPr="00FF7F8A">
              <w:rPr>
                <w:rFonts w:asciiTheme="majorHAnsi" w:hAnsiTheme="majorHAnsi"/>
                <w:b/>
                <w:sz w:val="22"/>
                <w:szCs w:val="22"/>
                <w:lang w:val="pl-PL"/>
              </w:rPr>
              <w:t>14.05.2021</w:t>
            </w:r>
          </w:p>
        </w:tc>
        <w:tc>
          <w:tcPr>
            <w:tcW w:w="150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F7F8A" w:rsidRPr="00FF7F8A" w:rsidRDefault="00FF7F8A" w:rsidP="00E630E6">
            <w:pPr>
              <w:pStyle w:val="bodytext"/>
              <w:spacing w:after="225"/>
              <w:jc w:val="center"/>
              <w:rPr>
                <w:rFonts w:asciiTheme="majorHAnsi" w:hAnsiTheme="majorHAnsi"/>
                <w:sz w:val="20"/>
                <w:szCs w:val="22"/>
                <w:lang w:val="pl-PL"/>
              </w:rPr>
            </w:pPr>
            <w:r w:rsidRPr="00FF7F8A">
              <w:rPr>
                <w:rFonts w:asciiTheme="majorHAnsi" w:hAnsiTheme="majorHAnsi"/>
                <w:sz w:val="20"/>
                <w:szCs w:val="22"/>
                <w:lang w:val="pl-PL"/>
              </w:rPr>
              <w:t>285 713</w:t>
            </w:r>
          </w:p>
        </w:tc>
        <w:tc>
          <w:tcPr>
            <w:tcW w:w="150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F7F8A" w:rsidRPr="00FF7F8A" w:rsidRDefault="00FF7F8A" w:rsidP="004D4122">
            <w:pPr>
              <w:pStyle w:val="bodytext"/>
              <w:spacing w:after="225"/>
              <w:jc w:val="center"/>
              <w:rPr>
                <w:rFonts w:asciiTheme="majorHAnsi" w:hAnsiTheme="majorHAnsi"/>
                <w:sz w:val="20"/>
                <w:szCs w:val="22"/>
                <w:lang w:val="pl-PL"/>
              </w:rPr>
            </w:pPr>
            <w:r w:rsidRPr="00FF7F8A">
              <w:rPr>
                <w:rFonts w:asciiTheme="majorHAnsi" w:hAnsiTheme="majorHAnsi"/>
                <w:sz w:val="20"/>
                <w:szCs w:val="22"/>
                <w:lang w:val="pl-PL"/>
              </w:rPr>
              <w:t>4.524373</w:t>
            </w:r>
          </w:p>
        </w:tc>
        <w:tc>
          <w:tcPr>
            <w:tcW w:w="167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F7F8A" w:rsidRPr="00FF7F8A" w:rsidRDefault="00FF7F8A" w:rsidP="004D4122">
            <w:pPr>
              <w:pStyle w:val="bodytext"/>
              <w:spacing w:after="225"/>
              <w:jc w:val="center"/>
              <w:rPr>
                <w:rFonts w:asciiTheme="majorHAnsi" w:hAnsiTheme="majorHAnsi"/>
                <w:sz w:val="20"/>
                <w:szCs w:val="22"/>
                <w:lang w:val="pl-PL"/>
              </w:rPr>
            </w:pPr>
            <w:r w:rsidRPr="00FF7F8A">
              <w:rPr>
                <w:rFonts w:asciiTheme="majorHAnsi" w:hAnsiTheme="majorHAnsi"/>
                <w:sz w:val="20"/>
                <w:szCs w:val="22"/>
                <w:lang w:val="pl-PL"/>
              </w:rPr>
              <w:t>1 292 672,25</w:t>
            </w:r>
          </w:p>
        </w:tc>
        <w:tc>
          <w:tcPr>
            <w:tcW w:w="157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F7F8A" w:rsidRPr="00FF7F8A" w:rsidRDefault="00FF7F8A" w:rsidP="00FF7F8A">
            <w:pPr>
              <w:jc w:val="center"/>
              <w:rPr>
                <w:rFonts w:asciiTheme="majorHAnsi" w:eastAsia="Times New Roman" w:hAnsiTheme="majorHAnsi" w:cs="Times New Roman"/>
                <w:sz w:val="20"/>
                <w:lang w:val="pl-PL" w:eastAsia="en-GB"/>
              </w:rPr>
            </w:pPr>
            <w:r w:rsidRPr="00FF7F8A">
              <w:rPr>
                <w:rFonts w:asciiTheme="majorHAnsi" w:eastAsia="Times New Roman" w:hAnsiTheme="majorHAnsi" w:cs="Times New Roman"/>
                <w:sz w:val="20"/>
                <w:lang w:val="pl-PL" w:eastAsia="en-GB"/>
              </w:rPr>
              <w:t>0,023552%</w:t>
            </w:r>
          </w:p>
        </w:tc>
        <w:tc>
          <w:tcPr>
            <w:tcW w:w="17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F7F8A" w:rsidRPr="00FF7F8A" w:rsidRDefault="00FF7F8A" w:rsidP="00FF7F8A">
            <w:pPr>
              <w:jc w:val="center"/>
              <w:rPr>
                <w:rFonts w:asciiTheme="majorHAnsi" w:eastAsia="Times New Roman" w:hAnsiTheme="majorHAnsi" w:cs="Times New Roman"/>
                <w:sz w:val="20"/>
                <w:lang w:val="pl-PL" w:eastAsia="en-GB"/>
              </w:rPr>
            </w:pPr>
            <w:r w:rsidRPr="00FF7F8A">
              <w:rPr>
                <w:rFonts w:asciiTheme="majorHAnsi" w:eastAsia="Times New Roman" w:hAnsiTheme="majorHAnsi" w:cs="Times New Roman"/>
                <w:sz w:val="20"/>
                <w:lang w:val="pl-PL" w:eastAsia="en-GB"/>
              </w:rPr>
              <w:t>0,023551%</w:t>
            </w:r>
          </w:p>
        </w:tc>
      </w:tr>
    </w:tbl>
    <w:p w:rsidR="0025366E" w:rsidRDefault="0025366E" w:rsidP="00E61CE4">
      <w:pPr>
        <w:pStyle w:val="bodytext"/>
        <w:shd w:val="clear" w:color="auto" w:fill="FFFFFF"/>
        <w:spacing w:after="0" w:afterAutospacing="0"/>
        <w:ind w:left="567"/>
        <w:jc w:val="both"/>
        <w:rPr>
          <w:rFonts w:asciiTheme="majorHAnsi" w:hAnsiTheme="majorHAnsi"/>
          <w:lang w:val="pl-PL"/>
        </w:rPr>
      </w:pPr>
    </w:p>
    <w:p w:rsidR="001028B7" w:rsidRDefault="001028B7" w:rsidP="00E61CE4">
      <w:pPr>
        <w:pStyle w:val="bodytext"/>
        <w:shd w:val="clear" w:color="auto" w:fill="FFFFFF"/>
        <w:spacing w:after="0" w:afterAutospacing="0"/>
        <w:ind w:left="567"/>
        <w:jc w:val="both"/>
        <w:rPr>
          <w:rFonts w:asciiTheme="majorHAnsi" w:hAnsiTheme="majorHAnsi"/>
          <w:lang w:val="pl-PL"/>
        </w:rPr>
      </w:pPr>
    </w:p>
    <w:p w:rsidR="001028B7" w:rsidRDefault="001028B7" w:rsidP="00E61CE4">
      <w:pPr>
        <w:pStyle w:val="bodytext"/>
        <w:shd w:val="clear" w:color="auto" w:fill="FFFFFF"/>
        <w:spacing w:after="0" w:afterAutospacing="0"/>
        <w:ind w:left="567"/>
        <w:jc w:val="both"/>
        <w:rPr>
          <w:rFonts w:asciiTheme="majorHAnsi" w:hAnsiTheme="majorHAnsi"/>
          <w:lang w:val="pl-PL"/>
        </w:rPr>
      </w:pPr>
    </w:p>
    <w:p w:rsidR="00E61CE4" w:rsidRPr="00E61CE4" w:rsidRDefault="00B62EC1" w:rsidP="00E61CE4">
      <w:pPr>
        <w:spacing w:after="0"/>
        <w:rPr>
          <w:rFonts w:asciiTheme="majorHAnsi" w:hAnsiTheme="majorHAnsi"/>
          <w:b/>
          <w:lang w:val="pl-PL"/>
        </w:rPr>
      </w:pPr>
      <w:r>
        <w:rPr>
          <w:rFonts w:asciiTheme="majorHAnsi" w:hAnsiTheme="majorHAnsi"/>
          <w:b/>
          <w:lang w:val="pl-PL"/>
        </w:rPr>
        <w:t xml:space="preserve">AKCJE BANKU MILLENNIUM NA </w:t>
      </w:r>
      <w:r w:rsidR="00E61CE4" w:rsidRPr="00E61CE4">
        <w:rPr>
          <w:rFonts w:asciiTheme="majorHAnsi" w:hAnsiTheme="majorHAnsi"/>
          <w:b/>
          <w:lang w:val="pl-PL"/>
        </w:rPr>
        <w:t>WARSZAWSK</w:t>
      </w:r>
      <w:r>
        <w:rPr>
          <w:rFonts w:asciiTheme="majorHAnsi" w:hAnsiTheme="majorHAnsi"/>
          <w:b/>
          <w:lang w:val="pl-PL"/>
        </w:rPr>
        <w:t>IEJ</w:t>
      </w:r>
      <w:r w:rsidR="00E61CE4" w:rsidRPr="00E61CE4">
        <w:rPr>
          <w:rFonts w:asciiTheme="majorHAnsi" w:hAnsiTheme="majorHAnsi"/>
          <w:b/>
          <w:lang w:val="pl-PL"/>
        </w:rPr>
        <w:t xml:space="preserve"> GIEŁD</w:t>
      </w:r>
      <w:r>
        <w:rPr>
          <w:rFonts w:asciiTheme="majorHAnsi" w:hAnsiTheme="majorHAnsi"/>
          <w:b/>
          <w:lang w:val="pl-PL"/>
        </w:rPr>
        <w:t>Y</w:t>
      </w:r>
      <w:r w:rsidR="00E61CE4" w:rsidRPr="00E61CE4">
        <w:rPr>
          <w:rFonts w:asciiTheme="majorHAnsi" w:hAnsiTheme="majorHAnsi"/>
          <w:b/>
          <w:lang w:val="pl-PL"/>
        </w:rPr>
        <w:t xml:space="preserve"> PAPIERÓW WARTOŚCIOWYCH</w:t>
      </w:r>
      <w:r w:rsidR="00E61CE4">
        <w:rPr>
          <w:rFonts w:asciiTheme="majorHAnsi" w:hAnsiTheme="majorHAnsi"/>
          <w:b/>
          <w:lang w:val="pl-PL"/>
        </w:rPr>
        <w:t>/</w:t>
      </w:r>
    </w:p>
    <w:p w:rsidR="00312C29" w:rsidRPr="00E61CE4" w:rsidRDefault="00B62EC1" w:rsidP="00E61CE4">
      <w:pPr>
        <w:rPr>
          <w:rFonts w:asciiTheme="majorHAnsi" w:hAnsiTheme="majorHAnsi"/>
          <w:b/>
          <w:lang w:val="pl-PL"/>
        </w:rPr>
      </w:pPr>
      <w:r>
        <w:rPr>
          <w:rFonts w:asciiTheme="majorHAnsi" w:hAnsiTheme="majorHAnsi"/>
          <w:b/>
          <w:lang w:val="pl-PL"/>
        </w:rPr>
        <w:t xml:space="preserve">SHARES OF BANK MILLENNIUM ON </w:t>
      </w:r>
      <w:r w:rsidR="00E61CE4" w:rsidRPr="00E61CE4">
        <w:rPr>
          <w:rFonts w:asciiTheme="majorHAnsi" w:hAnsiTheme="majorHAnsi"/>
          <w:b/>
          <w:lang w:val="pl-PL"/>
        </w:rPr>
        <w:t>WARSAW STOCK EXCHANGE:</w:t>
      </w:r>
    </w:p>
    <w:tbl>
      <w:tblPr>
        <w:tblStyle w:val="Tabela-Siatka"/>
        <w:tblW w:w="9497" w:type="dxa"/>
        <w:tblInd w:w="250" w:type="dxa"/>
        <w:tblLook w:val="04A0" w:firstRow="1" w:lastRow="0" w:firstColumn="1" w:lastColumn="0" w:noHBand="0" w:noVBand="1"/>
      </w:tblPr>
      <w:tblGrid>
        <w:gridCol w:w="1510"/>
        <w:gridCol w:w="4691"/>
        <w:gridCol w:w="3296"/>
      </w:tblGrid>
      <w:tr w:rsidR="00E61CE4" w:rsidRPr="008A1359" w:rsidTr="001456CD">
        <w:tc>
          <w:tcPr>
            <w:tcW w:w="1510" w:type="dxa"/>
            <w:tcBorders>
              <w:top w:val="single" w:sz="18" w:space="0" w:color="CD0067"/>
              <w:left w:val="nil"/>
              <w:bottom w:val="single" w:sz="18" w:space="0" w:color="CD0067"/>
              <w:right w:val="nil"/>
            </w:tcBorders>
            <w:vAlign w:val="center"/>
          </w:tcPr>
          <w:p w:rsidR="00992387" w:rsidRDefault="00992387" w:rsidP="00E61CE4">
            <w:pPr>
              <w:pStyle w:val="bodytext"/>
              <w:spacing w:after="225"/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Data/</w:t>
            </w:r>
          </w:p>
          <w:p w:rsidR="00E61CE4" w:rsidRPr="00E61CE4" w:rsidRDefault="00E61CE4" w:rsidP="00E61CE4">
            <w:pPr>
              <w:pStyle w:val="bodytext"/>
              <w:spacing w:after="225"/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E61CE4">
              <w:rPr>
                <w:rFonts w:asciiTheme="majorHAnsi" w:hAnsiTheme="majorHAnsi"/>
                <w:sz w:val="22"/>
                <w:szCs w:val="22"/>
              </w:rPr>
              <w:t>Date</w:t>
            </w:r>
            <w:r w:rsidRPr="00E61CE4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4691" w:type="dxa"/>
            <w:tcBorders>
              <w:top w:val="single" w:sz="18" w:space="0" w:color="CD0067"/>
              <w:left w:val="nil"/>
              <w:bottom w:val="single" w:sz="18" w:space="0" w:color="CD0067"/>
              <w:right w:val="nil"/>
            </w:tcBorders>
            <w:vAlign w:val="center"/>
          </w:tcPr>
          <w:p w:rsidR="00E61CE4" w:rsidRPr="00D427EA" w:rsidRDefault="00E61CE4" w:rsidP="00E61CE4">
            <w:pPr>
              <w:pStyle w:val="bodytext"/>
              <w:jc w:val="center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D427EA">
              <w:rPr>
                <w:rFonts w:asciiTheme="majorHAnsi" w:hAnsiTheme="majorHAnsi"/>
                <w:noProof/>
                <w:sz w:val="22"/>
                <w:szCs w:val="22"/>
              </w:rPr>
              <w:t xml:space="preserve">Łączny wolumen </w:t>
            </w:r>
            <w:r w:rsidR="00975B6F" w:rsidRPr="00D427EA">
              <w:rPr>
                <w:rFonts w:asciiTheme="majorHAnsi" w:hAnsiTheme="majorHAnsi"/>
                <w:noProof/>
                <w:sz w:val="22"/>
                <w:szCs w:val="22"/>
              </w:rPr>
              <w:t>(mln akcji)</w:t>
            </w:r>
          </w:p>
          <w:p w:rsidR="00E61CE4" w:rsidRPr="00D427EA" w:rsidRDefault="00E61CE4" w:rsidP="00E61CE4">
            <w:pPr>
              <w:pStyle w:val="bodytext"/>
              <w:spacing w:after="225"/>
              <w:jc w:val="center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D427EA">
              <w:rPr>
                <w:rFonts w:asciiTheme="majorHAnsi" w:hAnsiTheme="majorHAnsi"/>
                <w:noProof/>
                <w:sz w:val="22"/>
                <w:szCs w:val="22"/>
              </w:rPr>
              <w:t xml:space="preserve">Total volume </w:t>
            </w:r>
            <w:r w:rsidR="00975B6F" w:rsidRPr="00D427EA">
              <w:rPr>
                <w:rFonts w:asciiTheme="majorHAnsi" w:hAnsiTheme="majorHAnsi"/>
                <w:noProof/>
                <w:sz w:val="22"/>
                <w:szCs w:val="22"/>
              </w:rPr>
              <w:t>(mn shares)</w:t>
            </w:r>
          </w:p>
        </w:tc>
        <w:tc>
          <w:tcPr>
            <w:tcW w:w="3296" w:type="dxa"/>
            <w:tcBorders>
              <w:top w:val="single" w:sz="18" w:space="0" w:color="CD0067"/>
              <w:left w:val="nil"/>
              <w:bottom w:val="single" w:sz="18" w:space="0" w:color="CD0067"/>
              <w:right w:val="nil"/>
            </w:tcBorders>
            <w:vAlign w:val="center"/>
          </w:tcPr>
          <w:p w:rsidR="00E61CE4" w:rsidRPr="00D427EA" w:rsidRDefault="00975B6F" w:rsidP="004A65A6">
            <w:pPr>
              <w:pStyle w:val="bodytext"/>
              <w:spacing w:after="225"/>
              <w:jc w:val="center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D427EA">
              <w:rPr>
                <w:rFonts w:asciiTheme="majorHAnsi" w:hAnsiTheme="majorHAnsi"/>
                <w:noProof/>
                <w:sz w:val="22"/>
                <w:szCs w:val="22"/>
              </w:rPr>
              <w:t>V</w:t>
            </w:r>
            <w:r w:rsidR="00E61CE4" w:rsidRPr="00D427EA">
              <w:rPr>
                <w:rFonts w:asciiTheme="majorHAnsi" w:hAnsiTheme="majorHAnsi"/>
                <w:noProof/>
                <w:sz w:val="22"/>
                <w:szCs w:val="22"/>
              </w:rPr>
              <w:t>wap</w:t>
            </w:r>
            <w:r w:rsidRPr="00D427EA">
              <w:rPr>
                <w:rFonts w:asciiTheme="majorHAnsi" w:hAnsiTheme="majorHAnsi"/>
                <w:noProof/>
                <w:sz w:val="22"/>
                <w:szCs w:val="22"/>
              </w:rPr>
              <w:t xml:space="preserve"> (zł/PLN)</w:t>
            </w:r>
          </w:p>
        </w:tc>
      </w:tr>
      <w:tr w:rsidR="00E61CE4" w:rsidRPr="00FF7F8A" w:rsidTr="00992387">
        <w:trPr>
          <w:trHeight w:val="615"/>
        </w:trPr>
        <w:tc>
          <w:tcPr>
            <w:tcW w:w="1510" w:type="dxa"/>
            <w:tcBorders>
              <w:top w:val="single" w:sz="18" w:space="0" w:color="CD0067"/>
              <w:left w:val="nil"/>
              <w:bottom w:val="dashSmallGap" w:sz="4" w:space="0" w:color="auto"/>
              <w:right w:val="nil"/>
            </w:tcBorders>
            <w:vAlign w:val="center"/>
          </w:tcPr>
          <w:p w:rsidR="00E61CE4" w:rsidRPr="00FF7F8A" w:rsidRDefault="00E61CE4" w:rsidP="004A65A6">
            <w:pPr>
              <w:pStyle w:val="bodytext"/>
              <w:spacing w:after="225"/>
              <w:jc w:val="center"/>
              <w:rPr>
                <w:rFonts w:asciiTheme="majorHAnsi" w:hAnsiTheme="majorHAnsi"/>
                <w:b/>
                <w:sz w:val="22"/>
                <w:szCs w:val="22"/>
                <w:lang w:val="pl-PL"/>
              </w:rPr>
            </w:pPr>
            <w:r w:rsidRPr="00FF7F8A">
              <w:rPr>
                <w:rFonts w:asciiTheme="majorHAnsi" w:hAnsiTheme="majorHAnsi"/>
                <w:b/>
                <w:sz w:val="22"/>
                <w:szCs w:val="22"/>
                <w:lang w:val="pl-PL"/>
              </w:rPr>
              <w:t>13.05.2021</w:t>
            </w:r>
          </w:p>
        </w:tc>
        <w:tc>
          <w:tcPr>
            <w:tcW w:w="4691" w:type="dxa"/>
            <w:tcBorders>
              <w:top w:val="single" w:sz="18" w:space="0" w:color="CD0067"/>
              <w:left w:val="nil"/>
              <w:bottom w:val="dashSmallGap" w:sz="4" w:space="0" w:color="auto"/>
              <w:right w:val="nil"/>
            </w:tcBorders>
            <w:vAlign w:val="center"/>
          </w:tcPr>
          <w:p w:rsidR="00E61CE4" w:rsidRPr="00E61CE4" w:rsidRDefault="00E61CE4" w:rsidP="00975B6F">
            <w:pPr>
              <w:pStyle w:val="bodytex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366E">
              <w:rPr>
                <w:rFonts w:asciiTheme="majorHAnsi" w:hAnsiTheme="majorHAnsi"/>
                <w:lang w:val="pl-PL"/>
              </w:rPr>
              <w:t>1.966</w:t>
            </w:r>
          </w:p>
        </w:tc>
        <w:tc>
          <w:tcPr>
            <w:tcW w:w="3296" w:type="dxa"/>
            <w:tcBorders>
              <w:top w:val="single" w:sz="18" w:space="0" w:color="CD0067"/>
              <w:left w:val="nil"/>
              <w:bottom w:val="dashSmallGap" w:sz="4" w:space="0" w:color="auto"/>
              <w:right w:val="nil"/>
            </w:tcBorders>
            <w:vAlign w:val="center"/>
          </w:tcPr>
          <w:p w:rsidR="00E61CE4" w:rsidRPr="00FF7F8A" w:rsidRDefault="00E61CE4" w:rsidP="004A65A6">
            <w:pPr>
              <w:jc w:val="center"/>
              <w:rPr>
                <w:sz w:val="20"/>
              </w:rPr>
            </w:pPr>
            <w:r>
              <w:rPr>
                <w:rFonts w:asciiTheme="majorHAnsi" w:hAnsiTheme="majorHAnsi"/>
                <w:lang w:val="pl-PL"/>
              </w:rPr>
              <w:t>4.472253</w:t>
            </w:r>
          </w:p>
        </w:tc>
      </w:tr>
      <w:tr w:rsidR="00E61CE4" w:rsidRPr="00FF7F8A" w:rsidTr="00E61CE4">
        <w:trPr>
          <w:trHeight w:val="704"/>
        </w:trPr>
        <w:tc>
          <w:tcPr>
            <w:tcW w:w="151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E61CE4" w:rsidRPr="00FF7F8A" w:rsidRDefault="00E61CE4" w:rsidP="004A65A6">
            <w:pPr>
              <w:pStyle w:val="bodytext"/>
              <w:spacing w:after="225"/>
              <w:jc w:val="center"/>
              <w:rPr>
                <w:rFonts w:asciiTheme="majorHAnsi" w:hAnsiTheme="majorHAnsi"/>
                <w:b/>
                <w:sz w:val="22"/>
                <w:szCs w:val="22"/>
                <w:lang w:val="pl-PL"/>
              </w:rPr>
            </w:pPr>
            <w:r w:rsidRPr="00FF7F8A">
              <w:rPr>
                <w:rFonts w:asciiTheme="majorHAnsi" w:hAnsiTheme="majorHAnsi"/>
                <w:b/>
                <w:sz w:val="22"/>
                <w:szCs w:val="22"/>
                <w:lang w:val="pl-PL"/>
              </w:rPr>
              <w:t>14.05.2021</w:t>
            </w:r>
          </w:p>
        </w:tc>
        <w:tc>
          <w:tcPr>
            <w:tcW w:w="46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E61CE4" w:rsidRPr="00E61CE4" w:rsidRDefault="00E61CE4" w:rsidP="00975B6F">
            <w:pPr>
              <w:pStyle w:val="bodytex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366E">
              <w:rPr>
                <w:rFonts w:asciiTheme="majorHAnsi" w:hAnsiTheme="majorHAnsi"/>
                <w:lang w:val="pl-PL"/>
              </w:rPr>
              <w:t>2.162</w:t>
            </w:r>
          </w:p>
        </w:tc>
        <w:tc>
          <w:tcPr>
            <w:tcW w:w="329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E61CE4" w:rsidRPr="00E61CE4" w:rsidRDefault="00E61CE4" w:rsidP="00E61CE4">
            <w:pPr>
              <w:pStyle w:val="bodytext"/>
              <w:shd w:val="clear" w:color="auto" w:fill="FFFFFF"/>
              <w:spacing w:after="225"/>
              <w:jc w:val="center"/>
              <w:rPr>
                <w:rFonts w:asciiTheme="majorHAnsi" w:hAnsiTheme="majorHAnsi"/>
                <w:lang w:val="pl-PL"/>
              </w:rPr>
            </w:pPr>
            <w:r w:rsidRPr="0025366E">
              <w:rPr>
                <w:rFonts w:asciiTheme="majorHAnsi" w:hAnsiTheme="majorHAnsi"/>
                <w:lang w:val="pl-PL"/>
              </w:rPr>
              <w:t>4.5277</w:t>
            </w:r>
          </w:p>
        </w:tc>
      </w:tr>
    </w:tbl>
    <w:p w:rsidR="0025366E" w:rsidRDefault="0025366E" w:rsidP="0025366E">
      <w:pPr>
        <w:pStyle w:val="bodytext"/>
        <w:shd w:val="clear" w:color="auto" w:fill="FFFFFF"/>
        <w:spacing w:after="225"/>
        <w:jc w:val="both"/>
        <w:rPr>
          <w:rFonts w:asciiTheme="majorHAnsi" w:hAnsiTheme="majorHAnsi"/>
          <w:lang w:val="pl-PL"/>
        </w:rPr>
      </w:pPr>
    </w:p>
    <w:sectPr w:rsidR="0025366E" w:rsidSect="001028B7">
      <w:pgSz w:w="11906" w:h="16838"/>
      <w:pgMar w:top="993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23FC"/>
    <w:multiLevelType w:val="hybridMultilevel"/>
    <w:tmpl w:val="F8C2C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29"/>
    <w:rsid w:val="001028B7"/>
    <w:rsid w:val="00153AB0"/>
    <w:rsid w:val="00186C18"/>
    <w:rsid w:val="001A28A8"/>
    <w:rsid w:val="0025366E"/>
    <w:rsid w:val="00312C29"/>
    <w:rsid w:val="003B30C1"/>
    <w:rsid w:val="004D4122"/>
    <w:rsid w:val="006F6FE9"/>
    <w:rsid w:val="007F7A9E"/>
    <w:rsid w:val="008334F1"/>
    <w:rsid w:val="008340AE"/>
    <w:rsid w:val="008879B4"/>
    <w:rsid w:val="008A1359"/>
    <w:rsid w:val="00972C5F"/>
    <w:rsid w:val="00975B6F"/>
    <w:rsid w:val="00992387"/>
    <w:rsid w:val="009B53C6"/>
    <w:rsid w:val="00A97BA8"/>
    <w:rsid w:val="00B62EC1"/>
    <w:rsid w:val="00C10443"/>
    <w:rsid w:val="00D427EA"/>
    <w:rsid w:val="00D71BFB"/>
    <w:rsid w:val="00E61CE4"/>
    <w:rsid w:val="00E630E6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A9E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31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ela-Siatka">
    <w:name w:val="Table Grid"/>
    <w:basedOn w:val="Standardowy"/>
    <w:uiPriority w:val="59"/>
    <w:rsid w:val="00312C2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A9E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31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ela-Siatka">
    <w:name w:val="Table Grid"/>
    <w:basedOn w:val="Standardowy"/>
    <w:uiPriority w:val="59"/>
    <w:rsid w:val="00312C2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illenniumbank">
  <a:themeElements>
    <a:clrScheme name="Millennium bcp Template Presentation 9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FFD5D5"/>
      </a:accent1>
      <a:accent2>
        <a:srgbClr val="FFCC99"/>
      </a:accent2>
      <a:accent3>
        <a:srgbClr val="FFFFFF"/>
      </a:accent3>
      <a:accent4>
        <a:srgbClr val="000000"/>
      </a:accent4>
      <a:accent5>
        <a:srgbClr val="FFE7E7"/>
      </a:accent5>
      <a:accent6>
        <a:srgbClr val="E7B98A"/>
      </a:accent6>
      <a:hlink>
        <a:srgbClr val="CCCCFF"/>
      </a:hlink>
      <a:folHlink>
        <a:srgbClr val="B2B2B2"/>
      </a:folHlink>
    </a:clrScheme>
    <a:fontScheme name="Millennium bcp Template Presentatio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Millennium bcp Template Presentatio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illennium bcp Template Presentatio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illennium bcp Template Presentatio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illennium bcp Template Presentatio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illennium bcp Template Presentatio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illennium bcp Template Presentatio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illennium bcp Template Presentatio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illennium bcp Template Presentation 8">
        <a:dk1>
          <a:srgbClr val="000000"/>
        </a:dk1>
        <a:lt1>
          <a:srgbClr val="FFFFFF"/>
        </a:lt1>
        <a:dk2>
          <a:srgbClr val="CC3300"/>
        </a:dk2>
        <a:lt2>
          <a:srgbClr val="808080"/>
        </a:lt2>
        <a:accent1>
          <a:srgbClr val="FFD5D5"/>
        </a:accent1>
        <a:accent2>
          <a:srgbClr val="FFCC99"/>
        </a:accent2>
        <a:accent3>
          <a:srgbClr val="FFFFFF"/>
        </a:accent3>
        <a:accent4>
          <a:srgbClr val="000000"/>
        </a:accent4>
        <a:accent5>
          <a:srgbClr val="FFE7E7"/>
        </a:accent5>
        <a:accent6>
          <a:srgbClr val="E7B98A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illennium bcp Template Presentation 9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D5D5"/>
        </a:accent1>
        <a:accent2>
          <a:srgbClr val="FFCC99"/>
        </a:accent2>
        <a:accent3>
          <a:srgbClr val="FFFFFF"/>
        </a:accent3>
        <a:accent4>
          <a:srgbClr val="000000"/>
        </a:accent4>
        <a:accent5>
          <a:srgbClr val="FFE7E7"/>
        </a:accent5>
        <a:accent6>
          <a:srgbClr val="E7B98A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Millennium S.A.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JADOWSKA GRAZYNA</dc:creator>
  <cp:lastModifiedBy>JADOWSKA GRAZYNA</cp:lastModifiedBy>
  <cp:revision>6</cp:revision>
  <cp:lastPrinted>2021-05-18T07:41:00Z</cp:lastPrinted>
  <dcterms:created xsi:type="dcterms:W3CDTF">2021-05-18T11:42:00Z</dcterms:created>
  <dcterms:modified xsi:type="dcterms:W3CDTF">2021-05-18T13:48:00Z</dcterms:modified>
</cp:coreProperties>
</file>