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1B199" w14:textId="3F4E77A6" w:rsidR="006B02B0" w:rsidRPr="00A6628A" w:rsidRDefault="00BF1D93" w:rsidP="007A22B9">
      <w:pPr>
        <w:spacing w:line="312" w:lineRule="auto"/>
        <w:ind w:right="28"/>
        <w:jc w:val="both"/>
        <w:rPr>
          <w:color w:val="767171" w:themeColor="background2" w:themeShade="80"/>
          <w:sz w:val="20"/>
          <w:szCs w:val="20"/>
        </w:rPr>
      </w:pPr>
      <w:r w:rsidRPr="00A6628A">
        <w:rPr>
          <w:color w:val="767171" w:themeColor="background2" w:themeShade="80"/>
          <w:sz w:val="20"/>
          <w:szCs w:val="20"/>
        </w:rPr>
        <w:t xml:space="preserve">Załącznik </w:t>
      </w:r>
      <w:r w:rsidR="001D4CD7" w:rsidRPr="00A6628A">
        <w:rPr>
          <w:color w:val="767171" w:themeColor="background2" w:themeShade="80"/>
          <w:sz w:val="20"/>
          <w:szCs w:val="20"/>
        </w:rPr>
        <w:t xml:space="preserve">nr 1 </w:t>
      </w:r>
      <w:r w:rsidRPr="00A6628A">
        <w:rPr>
          <w:color w:val="767171" w:themeColor="background2" w:themeShade="80"/>
          <w:sz w:val="20"/>
          <w:szCs w:val="20"/>
        </w:rPr>
        <w:t xml:space="preserve">do uchwały nr </w:t>
      </w:r>
      <w:r w:rsidR="00240AC1" w:rsidRPr="00A6628A">
        <w:rPr>
          <w:color w:val="767171" w:themeColor="background2" w:themeShade="80"/>
          <w:sz w:val="20"/>
          <w:szCs w:val="20"/>
        </w:rPr>
        <w:t>01</w:t>
      </w:r>
      <w:r w:rsidRPr="00A6628A">
        <w:rPr>
          <w:color w:val="767171" w:themeColor="background2" w:themeShade="80"/>
          <w:sz w:val="20"/>
          <w:szCs w:val="20"/>
        </w:rPr>
        <w:t>/</w:t>
      </w:r>
      <w:r w:rsidR="00240AC1" w:rsidRPr="00A6628A">
        <w:rPr>
          <w:color w:val="767171" w:themeColor="background2" w:themeShade="80"/>
          <w:sz w:val="20"/>
          <w:szCs w:val="20"/>
        </w:rPr>
        <w:t>12</w:t>
      </w:r>
      <w:r w:rsidRPr="00A6628A">
        <w:rPr>
          <w:color w:val="767171" w:themeColor="background2" w:themeShade="80"/>
          <w:sz w:val="20"/>
          <w:szCs w:val="20"/>
        </w:rPr>
        <w:t>/202</w:t>
      </w:r>
      <w:r w:rsidR="004C0632" w:rsidRPr="00A6628A">
        <w:rPr>
          <w:color w:val="767171" w:themeColor="background2" w:themeShade="80"/>
          <w:sz w:val="20"/>
          <w:szCs w:val="20"/>
        </w:rPr>
        <w:t>4</w:t>
      </w:r>
      <w:r w:rsidRPr="00A6628A">
        <w:rPr>
          <w:color w:val="767171" w:themeColor="background2" w:themeShade="80"/>
          <w:sz w:val="20"/>
          <w:szCs w:val="20"/>
        </w:rPr>
        <w:t xml:space="preserve"> </w:t>
      </w:r>
      <w:r w:rsidR="001A45BC" w:rsidRPr="00A6628A">
        <w:rPr>
          <w:color w:val="767171" w:themeColor="background2" w:themeShade="80"/>
          <w:sz w:val="20"/>
          <w:szCs w:val="20"/>
        </w:rPr>
        <w:t>R</w:t>
      </w:r>
      <w:r w:rsidRPr="00A6628A">
        <w:rPr>
          <w:color w:val="767171" w:themeColor="background2" w:themeShade="80"/>
          <w:sz w:val="20"/>
          <w:szCs w:val="20"/>
        </w:rPr>
        <w:t xml:space="preserve">ady </w:t>
      </w:r>
      <w:r w:rsidR="001A45BC" w:rsidRPr="00A6628A">
        <w:rPr>
          <w:color w:val="767171" w:themeColor="background2" w:themeShade="80"/>
          <w:sz w:val="20"/>
          <w:szCs w:val="20"/>
        </w:rPr>
        <w:t>N</w:t>
      </w:r>
      <w:r w:rsidRPr="00A6628A">
        <w:rPr>
          <w:color w:val="767171" w:themeColor="background2" w:themeShade="80"/>
          <w:sz w:val="20"/>
          <w:szCs w:val="20"/>
        </w:rPr>
        <w:t>adzorczej</w:t>
      </w:r>
      <w:r w:rsidR="007A22B9" w:rsidRPr="00A6628A">
        <w:rPr>
          <w:color w:val="767171" w:themeColor="background2" w:themeShade="80"/>
          <w:sz w:val="20"/>
          <w:szCs w:val="20"/>
        </w:rPr>
        <w:t xml:space="preserve"> s</w:t>
      </w:r>
      <w:r w:rsidRPr="00A6628A">
        <w:rPr>
          <w:color w:val="767171" w:themeColor="background2" w:themeShade="80"/>
          <w:sz w:val="20"/>
          <w:szCs w:val="20"/>
        </w:rPr>
        <w:t xml:space="preserve">półki </w:t>
      </w:r>
      <w:r w:rsidR="001A45BC" w:rsidRPr="00A6628A">
        <w:rPr>
          <w:color w:val="767171" w:themeColor="background2" w:themeShade="80"/>
          <w:sz w:val="20"/>
          <w:szCs w:val="20"/>
        </w:rPr>
        <w:t>E</w:t>
      </w:r>
      <w:r w:rsidR="00862B60" w:rsidRPr="00A6628A">
        <w:rPr>
          <w:color w:val="767171" w:themeColor="background2" w:themeShade="80"/>
          <w:sz w:val="20"/>
          <w:szCs w:val="20"/>
        </w:rPr>
        <w:t>D</w:t>
      </w:r>
      <w:r w:rsidRPr="00A6628A">
        <w:rPr>
          <w:color w:val="767171" w:themeColor="background2" w:themeShade="80"/>
          <w:sz w:val="20"/>
          <w:szCs w:val="20"/>
        </w:rPr>
        <w:t xml:space="preserve"> </w:t>
      </w:r>
      <w:r w:rsidR="00980D1E" w:rsidRPr="00A6628A">
        <w:rPr>
          <w:color w:val="767171" w:themeColor="background2" w:themeShade="80"/>
          <w:sz w:val="20"/>
          <w:szCs w:val="20"/>
        </w:rPr>
        <w:t>I</w:t>
      </w:r>
      <w:r w:rsidRPr="00A6628A">
        <w:rPr>
          <w:color w:val="767171" w:themeColor="background2" w:themeShade="80"/>
          <w:sz w:val="20"/>
          <w:szCs w:val="20"/>
        </w:rPr>
        <w:t xml:space="preserve">nvest </w:t>
      </w:r>
      <w:r w:rsidR="001A45BC" w:rsidRPr="00A6628A">
        <w:rPr>
          <w:color w:val="767171" w:themeColor="background2" w:themeShade="80"/>
          <w:sz w:val="20"/>
          <w:szCs w:val="20"/>
        </w:rPr>
        <w:t>S</w:t>
      </w:r>
      <w:r w:rsidRPr="00A6628A">
        <w:rPr>
          <w:color w:val="767171" w:themeColor="background2" w:themeShade="80"/>
          <w:sz w:val="20"/>
          <w:szCs w:val="20"/>
        </w:rPr>
        <w:t>.</w:t>
      </w:r>
      <w:r w:rsidR="001A45BC" w:rsidRPr="00A6628A">
        <w:rPr>
          <w:color w:val="767171" w:themeColor="background2" w:themeShade="80"/>
          <w:sz w:val="20"/>
          <w:szCs w:val="20"/>
        </w:rPr>
        <w:t>A</w:t>
      </w:r>
      <w:r w:rsidRPr="00A6628A">
        <w:rPr>
          <w:color w:val="767171" w:themeColor="background2" w:themeShade="80"/>
          <w:sz w:val="20"/>
          <w:szCs w:val="20"/>
        </w:rPr>
        <w:t xml:space="preserve">. </w:t>
      </w:r>
      <w:r w:rsidR="001A45BC" w:rsidRPr="00A6628A">
        <w:rPr>
          <w:color w:val="767171" w:themeColor="background2" w:themeShade="80"/>
          <w:sz w:val="20"/>
          <w:szCs w:val="20"/>
        </w:rPr>
        <w:t>z</w:t>
      </w:r>
      <w:r w:rsidRPr="00A6628A">
        <w:rPr>
          <w:color w:val="767171" w:themeColor="background2" w:themeShade="80"/>
          <w:sz w:val="20"/>
          <w:szCs w:val="20"/>
        </w:rPr>
        <w:t xml:space="preserve"> siedzibą w </w:t>
      </w:r>
      <w:r w:rsidR="001A45BC" w:rsidRPr="00A6628A">
        <w:rPr>
          <w:color w:val="767171" w:themeColor="background2" w:themeShade="80"/>
          <w:sz w:val="20"/>
          <w:szCs w:val="20"/>
        </w:rPr>
        <w:t>W</w:t>
      </w:r>
      <w:r w:rsidRPr="00A6628A">
        <w:rPr>
          <w:color w:val="767171" w:themeColor="background2" w:themeShade="80"/>
          <w:sz w:val="20"/>
          <w:szCs w:val="20"/>
        </w:rPr>
        <w:t>arszawie</w:t>
      </w:r>
      <w:r w:rsidR="00E404C2" w:rsidRPr="00A6628A">
        <w:rPr>
          <w:color w:val="767171" w:themeColor="background2" w:themeShade="80"/>
          <w:sz w:val="20"/>
          <w:szCs w:val="20"/>
        </w:rPr>
        <w:t xml:space="preserve"> – tekst jednolity Statutu Spółki</w:t>
      </w:r>
      <w:r w:rsidR="00D61A26" w:rsidRPr="00A6628A">
        <w:rPr>
          <w:color w:val="767171" w:themeColor="background2" w:themeShade="80"/>
          <w:sz w:val="20"/>
          <w:szCs w:val="20"/>
        </w:rPr>
        <w:t xml:space="preserve"> uwzględniający zmiany uchwalone na podstawie uchwały nr 6 </w:t>
      </w:r>
      <w:r w:rsidR="00980D1E" w:rsidRPr="00A6628A">
        <w:rPr>
          <w:color w:val="767171" w:themeColor="background2" w:themeShade="80"/>
          <w:sz w:val="20"/>
          <w:szCs w:val="20"/>
        </w:rPr>
        <w:t>Nadz</w:t>
      </w:r>
      <w:r w:rsidR="00D61A26" w:rsidRPr="00A6628A">
        <w:rPr>
          <w:color w:val="767171" w:themeColor="background2" w:themeShade="80"/>
          <w:sz w:val="20"/>
          <w:szCs w:val="20"/>
        </w:rPr>
        <w:t xml:space="preserve">wyczajnego Walnego Zgromadzenia </w:t>
      </w:r>
      <w:r w:rsidR="00F67698" w:rsidRPr="00A6628A">
        <w:rPr>
          <w:color w:val="767171" w:themeColor="background2" w:themeShade="80"/>
          <w:sz w:val="20"/>
          <w:szCs w:val="20"/>
        </w:rPr>
        <w:t xml:space="preserve">Spółki </w:t>
      </w:r>
      <w:r w:rsidR="00D61A26" w:rsidRPr="00A6628A">
        <w:rPr>
          <w:color w:val="767171" w:themeColor="background2" w:themeShade="80"/>
          <w:sz w:val="20"/>
          <w:szCs w:val="20"/>
        </w:rPr>
        <w:t>z dnia 2</w:t>
      </w:r>
      <w:r w:rsidR="00980D1E" w:rsidRPr="00A6628A">
        <w:rPr>
          <w:color w:val="767171" w:themeColor="background2" w:themeShade="80"/>
          <w:sz w:val="20"/>
          <w:szCs w:val="20"/>
        </w:rPr>
        <w:t>7</w:t>
      </w:r>
      <w:r w:rsidR="00D61A26" w:rsidRPr="00A6628A">
        <w:rPr>
          <w:color w:val="767171" w:themeColor="background2" w:themeShade="80"/>
          <w:sz w:val="20"/>
          <w:szCs w:val="20"/>
        </w:rPr>
        <w:t xml:space="preserve"> </w:t>
      </w:r>
      <w:r w:rsidR="00980D1E" w:rsidRPr="00A6628A">
        <w:rPr>
          <w:color w:val="767171" w:themeColor="background2" w:themeShade="80"/>
          <w:sz w:val="20"/>
          <w:szCs w:val="20"/>
        </w:rPr>
        <w:t xml:space="preserve">listopada </w:t>
      </w:r>
      <w:r w:rsidR="00D61A26" w:rsidRPr="00A6628A">
        <w:rPr>
          <w:color w:val="767171" w:themeColor="background2" w:themeShade="80"/>
          <w:sz w:val="20"/>
          <w:szCs w:val="20"/>
        </w:rPr>
        <w:t>202</w:t>
      </w:r>
      <w:r w:rsidR="004C0632" w:rsidRPr="00A6628A">
        <w:rPr>
          <w:color w:val="767171" w:themeColor="background2" w:themeShade="80"/>
          <w:sz w:val="20"/>
          <w:szCs w:val="20"/>
        </w:rPr>
        <w:t>4</w:t>
      </w:r>
      <w:r w:rsidR="00D61A26" w:rsidRPr="00A6628A">
        <w:rPr>
          <w:color w:val="767171" w:themeColor="background2" w:themeShade="80"/>
          <w:sz w:val="20"/>
          <w:szCs w:val="20"/>
        </w:rPr>
        <w:t xml:space="preserve"> roku</w:t>
      </w:r>
    </w:p>
    <w:p w14:paraId="4405B9ED" w14:textId="77777777" w:rsidR="005D039D" w:rsidRPr="00A6628A" w:rsidRDefault="005D039D" w:rsidP="005D039D">
      <w:pPr>
        <w:rPr>
          <w:color w:val="767171" w:themeColor="background2" w:themeShade="80"/>
          <w:sz w:val="20"/>
          <w:szCs w:val="20"/>
        </w:rPr>
      </w:pPr>
    </w:p>
    <w:p w14:paraId="7578E596" w14:textId="77777777" w:rsidR="005D039D" w:rsidRDefault="005D039D" w:rsidP="005D039D">
      <w:pPr>
        <w:tabs>
          <w:tab w:val="right" w:leader="hyphen" w:pos="9070"/>
        </w:tabs>
        <w:jc w:val="center"/>
        <w:rPr>
          <w:rFonts w:ascii="Lora" w:hAnsi="Lora"/>
          <w:b/>
          <w:sz w:val="22"/>
        </w:rPr>
      </w:pPr>
    </w:p>
    <w:p w14:paraId="3A0C8EEC"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STATUT SPÓŁKI</w:t>
      </w:r>
    </w:p>
    <w:p w14:paraId="0ED3CF13" w14:textId="77777777" w:rsidR="005D039D" w:rsidRDefault="005D039D" w:rsidP="005D039D">
      <w:pPr>
        <w:tabs>
          <w:tab w:val="right" w:leader="hyphen" w:pos="9070"/>
        </w:tabs>
        <w:jc w:val="center"/>
        <w:rPr>
          <w:rFonts w:ascii="Lora" w:hAnsi="Lora"/>
          <w:b/>
          <w:sz w:val="22"/>
        </w:rPr>
      </w:pPr>
      <w:r w:rsidRPr="004E6FBF">
        <w:rPr>
          <w:rFonts w:ascii="Lora" w:hAnsi="Lora"/>
          <w:b/>
          <w:sz w:val="22"/>
        </w:rPr>
        <w:t xml:space="preserve">ED INVEST Spółka Akcyjna </w:t>
      </w:r>
    </w:p>
    <w:p w14:paraId="6EBBCF7C" w14:textId="77777777" w:rsidR="005D039D" w:rsidRDefault="005D039D" w:rsidP="005D039D">
      <w:pPr>
        <w:tabs>
          <w:tab w:val="right" w:leader="hyphen" w:pos="9070"/>
        </w:tabs>
        <w:rPr>
          <w:rFonts w:ascii="Lora" w:hAnsi="Lora"/>
          <w:b/>
          <w:sz w:val="22"/>
        </w:rPr>
      </w:pPr>
    </w:p>
    <w:p w14:paraId="3613C21B" w14:textId="77777777" w:rsidR="005D039D" w:rsidRPr="004E6FBF" w:rsidRDefault="005D039D" w:rsidP="005D039D">
      <w:pPr>
        <w:pStyle w:val="Nagwek1"/>
        <w:keepNext w:val="0"/>
        <w:numPr>
          <w:ilvl w:val="0"/>
          <w:numId w:val="0"/>
        </w:numPr>
        <w:tabs>
          <w:tab w:val="right" w:leader="hyphen" w:pos="9070"/>
        </w:tabs>
        <w:jc w:val="center"/>
        <w:rPr>
          <w:rFonts w:ascii="Lora" w:hAnsi="Lora"/>
          <w:sz w:val="22"/>
        </w:rPr>
      </w:pPr>
      <w:r w:rsidRPr="004E6FBF">
        <w:rPr>
          <w:rFonts w:ascii="Lora" w:hAnsi="Lora"/>
          <w:sz w:val="22"/>
        </w:rPr>
        <w:t>i. POSTANOWIENIA OGÓLNE</w:t>
      </w:r>
    </w:p>
    <w:p w14:paraId="2F0A5B9A"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1</w:t>
      </w:r>
    </w:p>
    <w:p w14:paraId="3B68FBF6" w14:textId="24862EF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 xml:space="preserve">Firma Spółki brzmi: ED </w:t>
      </w:r>
      <w:r w:rsidR="004D0DD5">
        <w:rPr>
          <w:rFonts w:ascii="Lora" w:hAnsi="Lora"/>
          <w:sz w:val="22"/>
        </w:rPr>
        <w:t>I</w:t>
      </w:r>
      <w:r w:rsidRPr="004E6FBF">
        <w:rPr>
          <w:rFonts w:ascii="Lora" w:hAnsi="Lora"/>
          <w:sz w:val="22"/>
        </w:rPr>
        <w:t>nvest Spółka Akcyjna</w:t>
      </w:r>
      <w:r>
        <w:rPr>
          <w:rFonts w:ascii="Lora" w:hAnsi="Lora"/>
          <w:sz w:val="22"/>
        </w:rPr>
        <w:t>.</w:t>
      </w:r>
    </w:p>
    <w:p w14:paraId="4596DE1D" w14:textId="7720A9CB"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 xml:space="preserve">Spółka może używać skrótu firmy: ED </w:t>
      </w:r>
      <w:r w:rsidR="00FC3B1A">
        <w:rPr>
          <w:rFonts w:ascii="Lora" w:hAnsi="Lora"/>
          <w:sz w:val="22"/>
        </w:rPr>
        <w:t>I</w:t>
      </w:r>
      <w:r w:rsidRPr="004E6FBF">
        <w:rPr>
          <w:rFonts w:ascii="Lora" w:hAnsi="Lora"/>
          <w:sz w:val="22"/>
        </w:rPr>
        <w:t>nvest S.A., a także wyróżniającego ją znaku graficznego.</w:t>
      </w:r>
    </w:p>
    <w:p w14:paraId="47D3DEE5"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ab/>
        <w:t>Spółka może używać skróconej nazwy: EDI S.A., a także wyróżniającego ją znaku graficznego.</w:t>
      </w:r>
    </w:p>
    <w:p w14:paraId="261AC14C"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2</w:t>
      </w:r>
    </w:p>
    <w:p w14:paraId="6B764CBC" w14:textId="77777777" w:rsidR="005D039D" w:rsidRPr="004E6FBF" w:rsidRDefault="005D039D" w:rsidP="005D039D">
      <w:pPr>
        <w:pStyle w:val="Tekstpodstawowy"/>
        <w:tabs>
          <w:tab w:val="right" w:leader="hyphen" w:pos="9070"/>
        </w:tabs>
        <w:rPr>
          <w:rFonts w:ascii="Lora" w:hAnsi="Lora"/>
          <w:sz w:val="22"/>
        </w:rPr>
      </w:pPr>
      <w:r w:rsidRPr="004E6FBF">
        <w:rPr>
          <w:rFonts w:ascii="Lora" w:hAnsi="Lora"/>
          <w:sz w:val="22"/>
        </w:rPr>
        <w:t>Siedzibą Spółki jest Warszawa.</w:t>
      </w:r>
    </w:p>
    <w:p w14:paraId="346AB71E"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3</w:t>
      </w:r>
    </w:p>
    <w:p w14:paraId="7CFFC63F" w14:textId="363B592E" w:rsidR="005D039D" w:rsidRDefault="005D039D" w:rsidP="005D039D">
      <w:pPr>
        <w:pStyle w:val="BSWWListaW1"/>
        <w:keepNext w:val="0"/>
        <w:numPr>
          <w:ilvl w:val="0"/>
          <w:numId w:val="7"/>
        </w:numPr>
        <w:tabs>
          <w:tab w:val="clear" w:pos="567"/>
          <w:tab w:val="right" w:leader="hyphen" w:pos="9070"/>
        </w:tabs>
        <w:rPr>
          <w:rFonts w:ascii="Lora" w:hAnsi="Lora"/>
          <w:sz w:val="22"/>
        </w:rPr>
      </w:pPr>
      <w:r w:rsidRPr="00C470E9">
        <w:rPr>
          <w:rFonts w:ascii="Lora" w:hAnsi="Lora"/>
          <w:sz w:val="22"/>
        </w:rPr>
        <w:t xml:space="preserve">Spółka powstała w wyniku przekształcenia spółki z ograniczoną odpowiedzialnością pod firmą ED </w:t>
      </w:r>
      <w:r w:rsidR="00F31CCC">
        <w:rPr>
          <w:rFonts w:ascii="Lora" w:hAnsi="Lora"/>
          <w:sz w:val="22"/>
        </w:rPr>
        <w:t>I</w:t>
      </w:r>
      <w:r w:rsidRPr="00C470E9">
        <w:rPr>
          <w:rFonts w:ascii="Lora" w:hAnsi="Lora"/>
          <w:sz w:val="22"/>
        </w:rPr>
        <w:t>nvest Sp. z o. o.</w:t>
      </w:r>
    </w:p>
    <w:p w14:paraId="7B65629B" w14:textId="77777777" w:rsidR="005D039D" w:rsidRPr="00C470E9" w:rsidRDefault="005D039D" w:rsidP="005D039D">
      <w:pPr>
        <w:pStyle w:val="BSWWListaW1"/>
        <w:keepNext w:val="0"/>
        <w:numPr>
          <w:ilvl w:val="0"/>
          <w:numId w:val="7"/>
        </w:numPr>
        <w:tabs>
          <w:tab w:val="clear" w:pos="567"/>
          <w:tab w:val="right" w:leader="hyphen" w:pos="9070"/>
        </w:tabs>
        <w:rPr>
          <w:rFonts w:ascii="Lora" w:hAnsi="Lora"/>
          <w:sz w:val="22"/>
        </w:rPr>
      </w:pPr>
      <w:r w:rsidRPr="00C470E9">
        <w:rPr>
          <w:rFonts w:ascii="Lora" w:hAnsi="Lora"/>
          <w:sz w:val="22"/>
        </w:rPr>
        <w:t>Spółka może działać na obszarze Rzeczypospolitej Polski i poza jej granicami.</w:t>
      </w:r>
    </w:p>
    <w:p w14:paraId="7B84E118"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Spółka może powoływać oddziały, zakłady, przedstawicielstwa i inne jednostki organizacyjne, jak również posiadać akcje, udziały oraz inne tytuły uczestnictwa w innych spółkach handlowych na terenie kraju jak i za granicą.</w:t>
      </w:r>
    </w:p>
    <w:p w14:paraId="33BC619C"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4</w:t>
      </w:r>
    </w:p>
    <w:p w14:paraId="5CF97C4E" w14:textId="77777777" w:rsidR="005D039D" w:rsidRDefault="005D039D" w:rsidP="005D039D">
      <w:pPr>
        <w:pStyle w:val="Tekstpodstawowy"/>
        <w:tabs>
          <w:tab w:val="right" w:leader="hyphen" w:pos="9070"/>
        </w:tabs>
        <w:rPr>
          <w:rFonts w:ascii="Lora" w:hAnsi="Lora"/>
          <w:sz w:val="22"/>
        </w:rPr>
      </w:pPr>
      <w:r w:rsidRPr="004E6FBF">
        <w:rPr>
          <w:rFonts w:ascii="Lora" w:hAnsi="Lora"/>
          <w:sz w:val="22"/>
        </w:rPr>
        <w:t>Czas trwania Spółki jest nieograniczony.</w:t>
      </w:r>
    </w:p>
    <w:p w14:paraId="6A22A5FC" w14:textId="77777777" w:rsidR="005D039D" w:rsidRPr="004E6FBF" w:rsidRDefault="005D039D" w:rsidP="005D039D">
      <w:pPr>
        <w:pStyle w:val="Tekstpodstawowy"/>
        <w:tabs>
          <w:tab w:val="right" w:leader="hyphen" w:pos="9070"/>
        </w:tabs>
        <w:rPr>
          <w:rFonts w:ascii="Lora" w:hAnsi="Lora"/>
          <w:sz w:val="22"/>
        </w:rPr>
      </w:pPr>
    </w:p>
    <w:p w14:paraId="4E4692BB" w14:textId="77777777" w:rsidR="005D039D" w:rsidRPr="004E6FBF" w:rsidRDefault="005D039D" w:rsidP="005D039D">
      <w:pPr>
        <w:tabs>
          <w:tab w:val="right" w:leader="hyphen" w:pos="9070"/>
        </w:tabs>
        <w:jc w:val="center"/>
        <w:rPr>
          <w:rFonts w:ascii="Lora" w:hAnsi="Lora"/>
          <w:b/>
          <w:sz w:val="22"/>
        </w:rPr>
      </w:pPr>
      <w:r>
        <w:rPr>
          <w:rFonts w:ascii="Lora" w:hAnsi="Lora"/>
          <w:b/>
          <w:sz w:val="22"/>
        </w:rPr>
        <w:t xml:space="preserve">II. </w:t>
      </w:r>
      <w:r w:rsidRPr="004E6FBF">
        <w:rPr>
          <w:rFonts w:ascii="Lora" w:hAnsi="Lora"/>
          <w:b/>
          <w:sz w:val="22"/>
        </w:rPr>
        <w:t>PRZEDMIOT DZIAŁALNOŚCI SPÓŁKI</w:t>
      </w:r>
    </w:p>
    <w:p w14:paraId="0477F624"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5</w:t>
      </w:r>
    </w:p>
    <w:p w14:paraId="092A6D44" w14:textId="77777777" w:rsidR="005D039D" w:rsidRPr="004E6FBF" w:rsidRDefault="005D039D" w:rsidP="005D039D">
      <w:pPr>
        <w:pStyle w:val="BSWWListaW1"/>
        <w:keepNext w:val="0"/>
        <w:numPr>
          <w:ilvl w:val="0"/>
          <w:numId w:val="8"/>
        </w:numPr>
        <w:tabs>
          <w:tab w:val="clear" w:pos="567"/>
          <w:tab w:val="right" w:leader="hyphen" w:pos="9070"/>
        </w:tabs>
        <w:rPr>
          <w:rFonts w:ascii="Lora" w:hAnsi="Lora"/>
          <w:sz w:val="22"/>
        </w:rPr>
      </w:pPr>
      <w:r w:rsidRPr="004E6FBF">
        <w:rPr>
          <w:rFonts w:ascii="Lora" w:hAnsi="Lora"/>
          <w:sz w:val="22"/>
        </w:rPr>
        <w:t>Przedmiotem działalności gospodarczej jest:</w:t>
      </w:r>
    </w:p>
    <w:p w14:paraId="3BAE874B"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16.23.Z - Produkcja pozostałych wyrobów stolarskich i ciesielskich dla budownictwa,</w:t>
      </w:r>
    </w:p>
    <w:p w14:paraId="31892DED"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23.6 - Produkcja wyrobów z betonu, cementu i gipsu,</w:t>
      </w:r>
    </w:p>
    <w:p w14:paraId="76B3A33A"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23.7 - Cięcie, formowanie i wykańczanie kamienia,</w:t>
      </w:r>
    </w:p>
    <w:p w14:paraId="6489E8DF"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25.11.Z - Produkcja konstrukcji metalowych i ich części,</w:t>
      </w:r>
    </w:p>
    <w:p w14:paraId="19B79625"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25.12.Z - Produkcja metalowych elementów stolarki budowlanej,</w:t>
      </w:r>
    </w:p>
    <w:p w14:paraId="3307C8D5"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25.9 - Produkcja pozostałych gotowych wyrobów metalowych,</w:t>
      </w:r>
    </w:p>
    <w:p w14:paraId="4CB0607B"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lastRenderedPageBreak/>
        <w:t>32.99.Z - Produkcja pozostałych wyrobów, gdzie indziej niesklasyfikowana,</w:t>
      </w:r>
      <w:r w:rsidRPr="004E6FBF">
        <w:rPr>
          <w:rFonts w:ascii="Lora" w:hAnsi="Lora"/>
          <w:sz w:val="22"/>
        </w:rPr>
        <w:tab/>
      </w:r>
    </w:p>
    <w:p w14:paraId="25722501"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33.11.Z - Naprawa i konserwacja metalowych wyrobów gotowych,</w:t>
      </w:r>
    </w:p>
    <w:p w14:paraId="2702546F"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33.20.Z - Instalowanie maszyn przemysłowych, sprzętu i wyposażenia,</w:t>
      </w:r>
    </w:p>
    <w:p w14:paraId="1F6DDB3A"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38.2 - Przetwarzanie i unieszkodliwianie odpadów,</w:t>
      </w:r>
    </w:p>
    <w:p w14:paraId="547FFCB0"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38.3 - Odzysk surowców,</w:t>
      </w:r>
    </w:p>
    <w:p w14:paraId="4D0DC3C1"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39.0 - Działalność związana z rekultywacją i pozostała działalność usługowa związana z gospodarką odpadami,</w:t>
      </w:r>
    </w:p>
    <w:p w14:paraId="241B9875"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41.10.Z - Realizacja projektów budowlanych związanych ze wznoszeniem budynków,</w:t>
      </w:r>
    </w:p>
    <w:p w14:paraId="51B49612"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41.20.Z - Roboty budowlane związane ze wznoszeniem budynków mieszkalnych i niemieszkalnych,</w:t>
      </w:r>
    </w:p>
    <w:p w14:paraId="17EE1B04"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42.1- Roboty związane z budową dróg kołowych i szynowych,</w:t>
      </w:r>
    </w:p>
    <w:p w14:paraId="248F2034"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42.2- Roboty związane z budową rurociągów, linii telekomunikacyjnych i elektroenergetycznych,</w:t>
      </w:r>
    </w:p>
    <w:p w14:paraId="21D323C3"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42.9 - Roboty związane z budową pozostałych obiektów inżynierii lądowej i wodnej</w:t>
      </w:r>
      <w:r>
        <w:rPr>
          <w:rFonts w:ascii="Lora" w:hAnsi="Lora"/>
          <w:sz w:val="22"/>
        </w:rPr>
        <w:t>,</w:t>
      </w:r>
    </w:p>
    <w:p w14:paraId="3C0FC482"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43.1</w:t>
      </w:r>
      <w:r>
        <w:rPr>
          <w:rFonts w:ascii="Lora" w:hAnsi="Lora"/>
          <w:sz w:val="22"/>
        </w:rPr>
        <w:t xml:space="preserve"> </w:t>
      </w:r>
      <w:r w:rsidRPr="004E6FBF">
        <w:rPr>
          <w:rFonts w:ascii="Lora" w:hAnsi="Lora"/>
          <w:sz w:val="22"/>
        </w:rPr>
        <w:t>- Rozbiórka i przygotowanie terenu pod budowę,</w:t>
      </w:r>
    </w:p>
    <w:p w14:paraId="43F292CE"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43.2</w:t>
      </w:r>
      <w:r>
        <w:rPr>
          <w:rFonts w:ascii="Lora" w:hAnsi="Lora"/>
          <w:sz w:val="22"/>
        </w:rPr>
        <w:t xml:space="preserve"> </w:t>
      </w:r>
      <w:r w:rsidRPr="004E6FBF">
        <w:rPr>
          <w:rFonts w:ascii="Lora" w:hAnsi="Lora"/>
          <w:sz w:val="22"/>
        </w:rPr>
        <w:t>- Wykonywanie instalacji elektrycznych, wodno-kanalizacyjnych i pozostałych instalacji budowlanych,</w:t>
      </w:r>
    </w:p>
    <w:p w14:paraId="4BF6D209"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43.3</w:t>
      </w:r>
      <w:r>
        <w:rPr>
          <w:rFonts w:ascii="Lora" w:hAnsi="Lora"/>
          <w:sz w:val="22"/>
        </w:rPr>
        <w:t xml:space="preserve"> </w:t>
      </w:r>
      <w:r w:rsidRPr="004E6FBF">
        <w:rPr>
          <w:rFonts w:ascii="Lora" w:hAnsi="Lora"/>
          <w:sz w:val="22"/>
        </w:rPr>
        <w:t>- Wykonywanie robót budowlanych wykończeniowych,</w:t>
      </w:r>
    </w:p>
    <w:p w14:paraId="56E47E02"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43.9</w:t>
      </w:r>
      <w:r>
        <w:rPr>
          <w:rFonts w:ascii="Lora" w:hAnsi="Lora"/>
          <w:sz w:val="22"/>
        </w:rPr>
        <w:t xml:space="preserve"> </w:t>
      </w:r>
      <w:r w:rsidRPr="004E6FBF">
        <w:rPr>
          <w:rFonts w:ascii="Lora" w:hAnsi="Lora"/>
          <w:sz w:val="22"/>
        </w:rPr>
        <w:t>- Pozostałe specjalistyczne roboty budowlane,</w:t>
      </w:r>
    </w:p>
    <w:p w14:paraId="16C2EB4B"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46.13.Z</w:t>
      </w:r>
      <w:r>
        <w:rPr>
          <w:rFonts w:ascii="Lora" w:hAnsi="Lora"/>
          <w:sz w:val="22"/>
        </w:rPr>
        <w:t xml:space="preserve"> </w:t>
      </w:r>
      <w:r w:rsidRPr="004E6FBF">
        <w:rPr>
          <w:rFonts w:ascii="Lora" w:hAnsi="Lora"/>
          <w:sz w:val="22"/>
        </w:rPr>
        <w:t>- Działalność agentów zajmujących się sprzedażą drewna i materiałów budowlanych,</w:t>
      </w:r>
    </w:p>
    <w:p w14:paraId="4EC96A8C"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46.14.Z</w:t>
      </w:r>
      <w:r>
        <w:rPr>
          <w:rFonts w:ascii="Lora" w:hAnsi="Lora"/>
          <w:sz w:val="22"/>
        </w:rPr>
        <w:t xml:space="preserve"> </w:t>
      </w:r>
      <w:r w:rsidRPr="004E6FBF">
        <w:rPr>
          <w:rFonts w:ascii="Lora" w:hAnsi="Lora"/>
          <w:sz w:val="22"/>
        </w:rPr>
        <w:t>- Działalność agentów zajmujących się sprzedażą maszyn, urządzeń przemysłowych, statków i samolotów,</w:t>
      </w:r>
    </w:p>
    <w:p w14:paraId="20094F95"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46.73.Z</w:t>
      </w:r>
      <w:r>
        <w:rPr>
          <w:rFonts w:ascii="Lora" w:hAnsi="Lora"/>
          <w:sz w:val="22"/>
        </w:rPr>
        <w:t xml:space="preserve"> </w:t>
      </w:r>
      <w:r w:rsidRPr="004E6FBF">
        <w:rPr>
          <w:rFonts w:ascii="Lora" w:hAnsi="Lora"/>
          <w:sz w:val="22"/>
        </w:rPr>
        <w:t>- Sprzedaż hurtowa drewna, materiałów budowlanych i wyposażenia sanitarnego</w:t>
      </w:r>
      <w:r>
        <w:rPr>
          <w:rFonts w:ascii="Lora" w:hAnsi="Lora"/>
          <w:sz w:val="22"/>
        </w:rPr>
        <w:t>,</w:t>
      </w:r>
    </w:p>
    <w:p w14:paraId="203ECEFD"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46.74.Z</w:t>
      </w:r>
      <w:r>
        <w:rPr>
          <w:rFonts w:ascii="Lora" w:hAnsi="Lora"/>
          <w:sz w:val="22"/>
        </w:rPr>
        <w:t xml:space="preserve"> </w:t>
      </w:r>
      <w:r w:rsidRPr="004E6FBF">
        <w:rPr>
          <w:rFonts w:ascii="Lora" w:hAnsi="Lora"/>
          <w:sz w:val="22"/>
        </w:rPr>
        <w:t>- Sprzedaż hurtowa wyrobów metalowych oraz sprzętu i dodatkowego wyposażenia hydraulicznego i grzejnego,</w:t>
      </w:r>
    </w:p>
    <w:p w14:paraId="24977ACE"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46.77.Z</w:t>
      </w:r>
      <w:r>
        <w:rPr>
          <w:rFonts w:ascii="Lora" w:hAnsi="Lora"/>
          <w:sz w:val="22"/>
        </w:rPr>
        <w:t xml:space="preserve"> </w:t>
      </w:r>
      <w:r w:rsidRPr="004E6FBF">
        <w:rPr>
          <w:rFonts w:ascii="Lora" w:hAnsi="Lora"/>
          <w:sz w:val="22"/>
        </w:rPr>
        <w:t>- Sprzedaż hurtowa odpadów i złomu,</w:t>
      </w:r>
    </w:p>
    <w:p w14:paraId="624F01D5"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49.4</w:t>
      </w:r>
      <w:r>
        <w:rPr>
          <w:rFonts w:ascii="Lora" w:hAnsi="Lora"/>
          <w:sz w:val="22"/>
        </w:rPr>
        <w:t xml:space="preserve"> </w:t>
      </w:r>
      <w:r w:rsidRPr="004E6FBF">
        <w:rPr>
          <w:rFonts w:ascii="Lora" w:hAnsi="Lora"/>
          <w:sz w:val="22"/>
        </w:rPr>
        <w:t>- Transport drogowy towarów oraz działalność usługowa związana z przeprowadzkami,</w:t>
      </w:r>
    </w:p>
    <w:p w14:paraId="0C062FC9"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52.1</w:t>
      </w:r>
      <w:r>
        <w:rPr>
          <w:rFonts w:ascii="Lora" w:hAnsi="Lora"/>
          <w:sz w:val="22"/>
        </w:rPr>
        <w:t xml:space="preserve"> </w:t>
      </w:r>
      <w:r w:rsidRPr="004E6FBF">
        <w:rPr>
          <w:rFonts w:ascii="Lora" w:hAnsi="Lora"/>
          <w:sz w:val="22"/>
        </w:rPr>
        <w:t>- Magazynowanie i przechowywanie towarów,</w:t>
      </w:r>
    </w:p>
    <w:p w14:paraId="6463D89B"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52.2</w:t>
      </w:r>
      <w:r>
        <w:rPr>
          <w:rFonts w:ascii="Lora" w:hAnsi="Lora"/>
          <w:sz w:val="22"/>
        </w:rPr>
        <w:t xml:space="preserve"> </w:t>
      </w:r>
      <w:r w:rsidRPr="004E6FBF">
        <w:rPr>
          <w:rFonts w:ascii="Lora" w:hAnsi="Lora"/>
          <w:sz w:val="22"/>
        </w:rPr>
        <w:t>- Działalność usługowa wspomagająca transport,</w:t>
      </w:r>
    </w:p>
    <w:p w14:paraId="6579A10D"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55.1</w:t>
      </w:r>
      <w:r>
        <w:rPr>
          <w:rFonts w:ascii="Lora" w:hAnsi="Lora"/>
          <w:sz w:val="22"/>
        </w:rPr>
        <w:t xml:space="preserve"> </w:t>
      </w:r>
      <w:r w:rsidRPr="004E6FBF">
        <w:rPr>
          <w:rFonts w:ascii="Lora" w:hAnsi="Lora"/>
          <w:sz w:val="22"/>
        </w:rPr>
        <w:t>- Hotele i podobne obiekty zakwaterowania,</w:t>
      </w:r>
    </w:p>
    <w:p w14:paraId="06245B66"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55.9</w:t>
      </w:r>
      <w:r>
        <w:rPr>
          <w:rFonts w:ascii="Lora" w:hAnsi="Lora"/>
          <w:sz w:val="22"/>
        </w:rPr>
        <w:t xml:space="preserve"> </w:t>
      </w:r>
      <w:r w:rsidRPr="004E6FBF">
        <w:rPr>
          <w:rFonts w:ascii="Lora" w:hAnsi="Lora"/>
          <w:sz w:val="22"/>
        </w:rPr>
        <w:t>- Pozostałe zakwaterowanie,</w:t>
      </w:r>
    </w:p>
    <w:p w14:paraId="3BD30C35"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lastRenderedPageBreak/>
        <w:t>59.11.Z</w:t>
      </w:r>
      <w:r>
        <w:rPr>
          <w:rFonts w:ascii="Lora" w:hAnsi="Lora"/>
          <w:sz w:val="22"/>
        </w:rPr>
        <w:t xml:space="preserve"> </w:t>
      </w:r>
      <w:r w:rsidRPr="004E6FBF">
        <w:rPr>
          <w:rFonts w:ascii="Lora" w:hAnsi="Lora"/>
          <w:sz w:val="22"/>
        </w:rPr>
        <w:t>- Działalność związana z produkcją filmów, nagrań wideo i programów telewizyjnych,</w:t>
      </w:r>
    </w:p>
    <w:p w14:paraId="2A8810EA"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59.13.Z</w:t>
      </w:r>
      <w:r>
        <w:rPr>
          <w:rFonts w:ascii="Lora" w:hAnsi="Lora"/>
          <w:sz w:val="22"/>
        </w:rPr>
        <w:t xml:space="preserve"> </w:t>
      </w:r>
      <w:r w:rsidRPr="004E6FBF">
        <w:rPr>
          <w:rFonts w:ascii="Lora" w:hAnsi="Lora"/>
          <w:sz w:val="22"/>
        </w:rPr>
        <w:t>- Działalność związana z dystrybucją filmów, nagrań wideo i programów telewizyjnych</w:t>
      </w:r>
      <w:r>
        <w:rPr>
          <w:rFonts w:ascii="Lora" w:hAnsi="Lora"/>
          <w:sz w:val="22"/>
        </w:rPr>
        <w:t>,</w:t>
      </w:r>
    </w:p>
    <w:p w14:paraId="40FDBBAC"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59.2</w:t>
      </w:r>
      <w:r>
        <w:rPr>
          <w:rFonts w:ascii="Lora" w:hAnsi="Lora"/>
          <w:sz w:val="22"/>
        </w:rPr>
        <w:t xml:space="preserve"> </w:t>
      </w:r>
      <w:r w:rsidRPr="004E6FBF">
        <w:rPr>
          <w:rFonts w:ascii="Lora" w:hAnsi="Lora"/>
          <w:sz w:val="22"/>
        </w:rPr>
        <w:t>- Działalność w zakresie nagrań dźwiękowych i muzycznych,</w:t>
      </w:r>
    </w:p>
    <w:p w14:paraId="61158714"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64.19.Z</w:t>
      </w:r>
      <w:r>
        <w:rPr>
          <w:rFonts w:ascii="Lora" w:hAnsi="Lora"/>
          <w:sz w:val="22"/>
        </w:rPr>
        <w:t xml:space="preserve"> </w:t>
      </w:r>
      <w:r w:rsidRPr="004E6FBF">
        <w:rPr>
          <w:rFonts w:ascii="Lora" w:hAnsi="Lora"/>
          <w:sz w:val="22"/>
        </w:rPr>
        <w:t>- Pozostałe pośrednictwo pieniężne</w:t>
      </w:r>
      <w:r>
        <w:rPr>
          <w:rFonts w:ascii="Lora" w:hAnsi="Lora"/>
          <w:sz w:val="22"/>
        </w:rPr>
        <w:t>,</w:t>
      </w:r>
    </w:p>
    <w:p w14:paraId="11EC030E"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64.92.Z</w:t>
      </w:r>
      <w:r>
        <w:rPr>
          <w:rFonts w:ascii="Lora" w:hAnsi="Lora"/>
          <w:sz w:val="22"/>
        </w:rPr>
        <w:t xml:space="preserve"> </w:t>
      </w:r>
      <w:r w:rsidRPr="004E6FBF">
        <w:rPr>
          <w:rFonts w:ascii="Lora" w:hAnsi="Lora"/>
          <w:sz w:val="22"/>
        </w:rPr>
        <w:t xml:space="preserve">- Pozostałe formy udzielania kredytów, </w:t>
      </w:r>
    </w:p>
    <w:p w14:paraId="263DDC12"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64.99.Z</w:t>
      </w:r>
      <w:r>
        <w:rPr>
          <w:rFonts w:ascii="Lora" w:hAnsi="Lora"/>
          <w:sz w:val="22"/>
        </w:rPr>
        <w:t xml:space="preserve"> </w:t>
      </w:r>
      <w:r w:rsidRPr="004E6FBF">
        <w:rPr>
          <w:rFonts w:ascii="Lora" w:hAnsi="Lora"/>
          <w:sz w:val="22"/>
        </w:rPr>
        <w:t>- Pozostała finansowa działalność usługowa, gdzie indziej niesklasyfikowana, z wyłączeniem ubezpieczeń i funduszów emerytalnych,</w:t>
      </w:r>
    </w:p>
    <w:p w14:paraId="2E3069EB"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66.19.Z</w:t>
      </w:r>
      <w:r>
        <w:rPr>
          <w:rFonts w:ascii="Lora" w:hAnsi="Lora"/>
          <w:sz w:val="22"/>
        </w:rPr>
        <w:t xml:space="preserve"> </w:t>
      </w:r>
      <w:r w:rsidRPr="004E6FBF">
        <w:rPr>
          <w:rFonts w:ascii="Lora" w:hAnsi="Lora"/>
          <w:sz w:val="22"/>
        </w:rPr>
        <w:t>- Pozostała działalność wspomagająca usługi finansowe, z wyłączeniem ubezpieczeń i funduszów emerytalnych,</w:t>
      </w:r>
    </w:p>
    <w:p w14:paraId="125C2BE0"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68.1</w:t>
      </w:r>
      <w:r>
        <w:rPr>
          <w:rFonts w:ascii="Lora" w:hAnsi="Lora"/>
          <w:sz w:val="22"/>
        </w:rPr>
        <w:t xml:space="preserve"> </w:t>
      </w:r>
      <w:r w:rsidRPr="004E6FBF">
        <w:rPr>
          <w:rFonts w:ascii="Lora" w:hAnsi="Lora"/>
          <w:sz w:val="22"/>
        </w:rPr>
        <w:t>- Kupno i sprzedaż nieruchomości na własny rachunek,</w:t>
      </w:r>
    </w:p>
    <w:p w14:paraId="750BD922"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68.2</w:t>
      </w:r>
      <w:r>
        <w:rPr>
          <w:rFonts w:ascii="Lora" w:hAnsi="Lora"/>
          <w:sz w:val="22"/>
        </w:rPr>
        <w:t xml:space="preserve"> </w:t>
      </w:r>
      <w:r w:rsidRPr="004E6FBF">
        <w:rPr>
          <w:rFonts w:ascii="Lora" w:hAnsi="Lora"/>
          <w:sz w:val="22"/>
        </w:rPr>
        <w:t>- Wynajem i zarządzanie nieruchomościami własnymi lub dzierżawionymi,</w:t>
      </w:r>
    </w:p>
    <w:p w14:paraId="6295E65C"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68.3</w:t>
      </w:r>
      <w:r>
        <w:rPr>
          <w:rFonts w:ascii="Lora" w:hAnsi="Lora"/>
          <w:sz w:val="22"/>
        </w:rPr>
        <w:t xml:space="preserve"> </w:t>
      </w:r>
      <w:r w:rsidRPr="004E6FBF">
        <w:rPr>
          <w:rFonts w:ascii="Lora" w:hAnsi="Lora"/>
          <w:sz w:val="22"/>
        </w:rPr>
        <w:t>- Działalność związana z obsługą rynku nieruchomości wykonywana na zlecenie,</w:t>
      </w:r>
    </w:p>
    <w:p w14:paraId="2BB33EC0"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70.22.Z</w:t>
      </w:r>
      <w:r>
        <w:rPr>
          <w:rFonts w:ascii="Lora" w:hAnsi="Lora"/>
          <w:sz w:val="22"/>
        </w:rPr>
        <w:t xml:space="preserve"> </w:t>
      </w:r>
      <w:r w:rsidRPr="004E6FBF">
        <w:rPr>
          <w:rFonts w:ascii="Lora" w:hAnsi="Lora"/>
          <w:sz w:val="22"/>
        </w:rPr>
        <w:t>- Pozostałe doradztwo w zakresie prowadzenia działalności gospodarczej i zarządzania,</w:t>
      </w:r>
    </w:p>
    <w:p w14:paraId="167B11BC"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71.1</w:t>
      </w:r>
      <w:r>
        <w:rPr>
          <w:rFonts w:ascii="Lora" w:hAnsi="Lora"/>
          <w:sz w:val="22"/>
        </w:rPr>
        <w:t xml:space="preserve"> </w:t>
      </w:r>
      <w:r w:rsidRPr="004E6FBF">
        <w:rPr>
          <w:rFonts w:ascii="Lora" w:hAnsi="Lora"/>
          <w:sz w:val="22"/>
        </w:rPr>
        <w:t>- Działalność w zakresie architektury i inżynierii oraz związane z nią doradztwo techniczne,</w:t>
      </w:r>
    </w:p>
    <w:p w14:paraId="0A6425CD"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77.12.Z</w:t>
      </w:r>
      <w:r>
        <w:rPr>
          <w:rFonts w:ascii="Lora" w:hAnsi="Lora"/>
          <w:sz w:val="22"/>
        </w:rPr>
        <w:t xml:space="preserve"> </w:t>
      </w:r>
      <w:r w:rsidRPr="004E6FBF">
        <w:rPr>
          <w:rFonts w:ascii="Lora" w:hAnsi="Lora"/>
          <w:sz w:val="22"/>
        </w:rPr>
        <w:t xml:space="preserve">- Wynajem i dzierżawa pozostałych pojazdów samochodowych, z wyłączeniem motocykli, </w:t>
      </w:r>
    </w:p>
    <w:p w14:paraId="3F0AEE68"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77.32.Z</w:t>
      </w:r>
      <w:r>
        <w:rPr>
          <w:rFonts w:ascii="Lora" w:hAnsi="Lora"/>
          <w:sz w:val="22"/>
        </w:rPr>
        <w:t xml:space="preserve"> </w:t>
      </w:r>
      <w:r w:rsidRPr="004E6FBF">
        <w:rPr>
          <w:rFonts w:ascii="Lora" w:hAnsi="Lora"/>
          <w:sz w:val="22"/>
        </w:rPr>
        <w:t>- Wynajem i dzierżawa maszyn i urządzeń budowlanych,</w:t>
      </w:r>
    </w:p>
    <w:p w14:paraId="2168E9D2"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77.39.Z</w:t>
      </w:r>
      <w:r>
        <w:rPr>
          <w:rFonts w:ascii="Lora" w:hAnsi="Lora"/>
          <w:sz w:val="22"/>
        </w:rPr>
        <w:t xml:space="preserve"> </w:t>
      </w:r>
      <w:r w:rsidRPr="004E6FBF">
        <w:rPr>
          <w:rFonts w:ascii="Lora" w:hAnsi="Lora"/>
          <w:sz w:val="22"/>
        </w:rPr>
        <w:t xml:space="preserve">- Wynajem i dzierżawa pozostałych maszyn, urządzeń oraz dóbr materialnych, gdzie indziej niesklasyfikowane, </w:t>
      </w:r>
    </w:p>
    <w:p w14:paraId="50DECF31" w14:textId="77777777" w:rsidR="005D039D" w:rsidRPr="004E6FBF" w:rsidRDefault="005D039D" w:rsidP="005D039D">
      <w:pPr>
        <w:pStyle w:val="BSWWListaW2"/>
        <w:keepNext w:val="0"/>
        <w:tabs>
          <w:tab w:val="clear" w:pos="567"/>
          <w:tab w:val="right" w:leader="hyphen" w:pos="9070"/>
        </w:tabs>
        <w:rPr>
          <w:rFonts w:ascii="Lora" w:hAnsi="Lora" w:cs="Arial"/>
          <w:sz w:val="22"/>
        </w:rPr>
      </w:pPr>
      <w:r w:rsidRPr="004E6FBF">
        <w:rPr>
          <w:rFonts w:ascii="Lora" w:hAnsi="Lora"/>
          <w:sz w:val="22"/>
        </w:rPr>
        <w:t>81.1</w:t>
      </w:r>
      <w:r>
        <w:rPr>
          <w:rFonts w:ascii="Lora" w:hAnsi="Lora"/>
          <w:sz w:val="22"/>
        </w:rPr>
        <w:t xml:space="preserve"> </w:t>
      </w:r>
      <w:r w:rsidRPr="004E6FBF">
        <w:rPr>
          <w:rFonts w:ascii="Lora" w:hAnsi="Lora"/>
          <w:sz w:val="22"/>
        </w:rPr>
        <w:t xml:space="preserve">- Działalność pomocnicza związana z utrzymaniem porządku w budynkach, </w:t>
      </w:r>
    </w:p>
    <w:p w14:paraId="0EBF6398" w14:textId="77777777" w:rsidR="005D039D" w:rsidRPr="004E6FBF" w:rsidRDefault="005D039D" w:rsidP="005D039D">
      <w:pPr>
        <w:pStyle w:val="BSWWListaW2"/>
        <w:keepNext w:val="0"/>
        <w:tabs>
          <w:tab w:val="clear" w:pos="567"/>
          <w:tab w:val="right" w:leader="hyphen" w:pos="9070"/>
        </w:tabs>
        <w:rPr>
          <w:rFonts w:ascii="Lora" w:hAnsi="Lora" w:cs="Arial"/>
          <w:sz w:val="22"/>
        </w:rPr>
      </w:pPr>
      <w:r w:rsidRPr="004E6FBF">
        <w:rPr>
          <w:rFonts w:ascii="Lora" w:hAnsi="Lora" w:cs="Arial"/>
          <w:sz w:val="22"/>
        </w:rPr>
        <w:t>81.2</w:t>
      </w:r>
      <w:r>
        <w:rPr>
          <w:rFonts w:ascii="Lora" w:hAnsi="Lora" w:cs="Arial"/>
          <w:sz w:val="22"/>
        </w:rPr>
        <w:t xml:space="preserve"> </w:t>
      </w:r>
      <w:r w:rsidRPr="004E6FBF">
        <w:rPr>
          <w:rFonts w:ascii="Lora" w:hAnsi="Lora" w:cs="Arial"/>
          <w:sz w:val="22"/>
        </w:rPr>
        <w:t xml:space="preserve">- Sprzątanie obiektów, </w:t>
      </w:r>
    </w:p>
    <w:p w14:paraId="5F5C7B0F" w14:textId="77777777" w:rsidR="005D039D" w:rsidRPr="004E6FBF" w:rsidRDefault="005D039D" w:rsidP="005D039D">
      <w:pPr>
        <w:pStyle w:val="BSWWListaW2"/>
        <w:keepNext w:val="0"/>
        <w:tabs>
          <w:tab w:val="clear" w:pos="567"/>
          <w:tab w:val="right" w:leader="hyphen" w:pos="9070"/>
        </w:tabs>
        <w:rPr>
          <w:rFonts w:ascii="Lora" w:hAnsi="Lora" w:cs="Arial"/>
          <w:sz w:val="22"/>
        </w:rPr>
      </w:pPr>
      <w:r w:rsidRPr="004E6FBF">
        <w:rPr>
          <w:rFonts w:ascii="Lora" w:hAnsi="Lora" w:cs="Arial"/>
          <w:sz w:val="22"/>
        </w:rPr>
        <w:t>81.3</w:t>
      </w:r>
      <w:r>
        <w:rPr>
          <w:rFonts w:ascii="Lora" w:hAnsi="Lora" w:cs="Arial"/>
          <w:sz w:val="22"/>
        </w:rPr>
        <w:t xml:space="preserve"> </w:t>
      </w:r>
      <w:r w:rsidRPr="004E6FBF">
        <w:rPr>
          <w:rFonts w:ascii="Lora" w:hAnsi="Lora" w:cs="Arial"/>
          <w:sz w:val="22"/>
        </w:rPr>
        <w:t>- Działalność usługowa związana z zagospodarowaniem terenów zieleni</w:t>
      </w:r>
      <w:r>
        <w:rPr>
          <w:rFonts w:ascii="Lora" w:hAnsi="Lora" w:cs="Arial"/>
          <w:sz w:val="22"/>
        </w:rPr>
        <w:t>,</w:t>
      </w:r>
      <w:r w:rsidRPr="004E6FBF">
        <w:rPr>
          <w:rFonts w:ascii="Lora" w:hAnsi="Lora" w:cs="Arial"/>
          <w:sz w:val="22"/>
        </w:rPr>
        <w:t xml:space="preserve"> </w:t>
      </w:r>
    </w:p>
    <w:p w14:paraId="79E9DB2B" w14:textId="77777777" w:rsidR="005D039D" w:rsidRPr="004E6FBF" w:rsidRDefault="005D039D" w:rsidP="005D039D">
      <w:pPr>
        <w:pStyle w:val="BSWWListaW2"/>
        <w:keepNext w:val="0"/>
        <w:tabs>
          <w:tab w:val="clear" w:pos="567"/>
          <w:tab w:val="right" w:leader="hyphen" w:pos="9070"/>
        </w:tabs>
        <w:rPr>
          <w:rFonts w:ascii="Lora" w:hAnsi="Lora" w:cs="Arial"/>
          <w:sz w:val="22"/>
        </w:rPr>
      </w:pPr>
      <w:r w:rsidRPr="004E6FBF">
        <w:rPr>
          <w:rFonts w:ascii="Lora" w:eastAsia="Times New Roman" w:hAnsi="Lora"/>
          <w:sz w:val="22"/>
          <w:lang w:eastAsia="pl-PL"/>
        </w:rPr>
        <w:t>45.19.Z</w:t>
      </w:r>
      <w:r>
        <w:rPr>
          <w:rFonts w:ascii="Lora" w:eastAsia="Times New Roman" w:hAnsi="Lora"/>
          <w:sz w:val="22"/>
          <w:lang w:eastAsia="pl-PL"/>
        </w:rPr>
        <w:t xml:space="preserve"> </w:t>
      </w:r>
      <w:r w:rsidRPr="004E6FBF">
        <w:rPr>
          <w:rFonts w:ascii="Lora" w:eastAsia="Times New Roman" w:hAnsi="Lora"/>
          <w:sz w:val="22"/>
          <w:lang w:eastAsia="pl-PL"/>
        </w:rPr>
        <w:t xml:space="preserve">- </w:t>
      </w:r>
      <w:r w:rsidRPr="004E6FBF">
        <w:rPr>
          <w:rFonts w:ascii="Lora" w:eastAsia="Times New Roman" w:hAnsi="Lora" w:cs="Arial"/>
          <w:sz w:val="22"/>
          <w:lang w:eastAsia="pl-PL"/>
        </w:rPr>
        <w:t>Sprzedaż hurtowa i detaliczna pozostałych pojazdów samochodowych, z wyłączeniem motocykli</w:t>
      </w:r>
      <w:r>
        <w:rPr>
          <w:rFonts w:ascii="Lora" w:eastAsia="Times New Roman" w:hAnsi="Lora" w:cs="Arial"/>
          <w:sz w:val="22"/>
          <w:lang w:eastAsia="pl-PL"/>
        </w:rPr>
        <w:t>,</w:t>
      </w:r>
    </w:p>
    <w:p w14:paraId="1B89EFF8" w14:textId="77777777" w:rsidR="005D039D" w:rsidRPr="004E6FBF" w:rsidRDefault="005D039D" w:rsidP="005D039D">
      <w:pPr>
        <w:pStyle w:val="BSWWListaW2"/>
        <w:keepNext w:val="0"/>
        <w:tabs>
          <w:tab w:val="clear" w:pos="567"/>
          <w:tab w:val="right" w:leader="hyphen" w:pos="9070"/>
        </w:tabs>
        <w:rPr>
          <w:rFonts w:ascii="Lora" w:hAnsi="Lora" w:cs="Arial"/>
          <w:sz w:val="22"/>
        </w:rPr>
      </w:pPr>
      <w:r w:rsidRPr="004E6FBF">
        <w:rPr>
          <w:rFonts w:ascii="Lora" w:hAnsi="Lora" w:cs="Arial"/>
          <w:sz w:val="22"/>
        </w:rPr>
        <w:t>46.61.Z</w:t>
      </w:r>
      <w:r>
        <w:rPr>
          <w:rFonts w:ascii="Lora" w:hAnsi="Lora" w:cs="Arial"/>
          <w:sz w:val="22"/>
        </w:rPr>
        <w:t xml:space="preserve"> </w:t>
      </w:r>
      <w:r w:rsidRPr="004E6FBF">
        <w:rPr>
          <w:rFonts w:ascii="Lora" w:hAnsi="Lora" w:cs="Arial"/>
          <w:sz w:val="22"/>
        </w:rPr>
        <w:t>- Sprzedaż hurtowa maszyn i urządzeń rolniczych oraz dodatkowego wyposażenia</w:t>
      </w:r>
      <w:r>
        <w:rPr>
          <w:rFonts w:ascii="Lora" w:hAnsi="Lora" w:cs="Arial"/>
          <w:sz w:val="22"/>
        </w:rPr>
        <w:t>,</w:t>
      </w:r>
    </w:p>
    <w:p w14:paraId="15C7AD93" w14:textId="77777777" w:rsidR="005D039D" w:rsidRPr="004E6FBF" w:rsidRDefault="005D039D" w:rsidP="005D039D">
      <w:pPr>
        <w:pStyle w:val="BSWWListaW2"/>
        <w:keepNext w:val="0"/>
        <w:tabs>
          <w:tab w:val="clear" w:pos="567"/>
          <w:tab w:val="right" w:leader="hyphen" w:pos="9070"/>
        </w:tabs>
        <w:rPr>
          <w:rFonts w:ascii="Lora" w:hAnsi="Lora" w:cs="Arial"/>
          <w:sz w:val="22"/>
        </w:rPr>
      </w:pPr>
      <w:r w:rsidRPr="004E6FBF">
        <w:rPr>
          <w:rFonts w:ascii="Lora" w:hAnsi="Lora" w:cs="Arial"/>
          <w:sz w:val="22"/>
        </w:rPr>
        <w:t>64.20.Z</w:t>
      </w:r>
      <w:r>
        <w:rPr>
          <w:rFonts w:ascii="Lora" w:hAnsi="Lora" w:cs="Arial"/>
          <w:sz w:val="22"/>
        </w:rPr>
        <w:t xml:space="preserve"> </w:t>
      </w:r>
      <w:r w:rsidRPr="004E6FBF">
        <w:rPr>
          <w:rFonts w:ascii="Lora" w:hAnsi="Lora" w:cs="Arial"/>
          <w:sz w:val="22"/>
        </w:rPr>
        <w:t>- Działalność holdingów finansowych</w:t>
      </w:r>
      <w:r>
        <w:rPr>
          <w:rFonts w:ascii="Lora" w:hAnsi="Lora" w:cs="Arial"/>
          <w:sz w:val="22"/>
        </w:rPr>
        <w:t>,</w:t>
      </w:r>
    </w:p>
    <w:p w14:paraId="285AA7E3" w14:textId="77777777" w:rsidR="005D039D" w:rsidRPr="004E6FBF" w:rsidRDefault="005D039D" w:rsidP="005D039D">
      <w:pPr>
        <w:pStyle w:val="BSWWListaW2"/>
        <w:keepNext w:val="0"/>
        <w:tabs>
          <w:tab w:val="clear" w:pos="567"/>
          <w:tab w:val="right" w:leader="hyphen" w:pos="9070"/>
        </w:tabs>
        <w:rPr>
          <w:rFonts w:ascii="Lora" w:hAnsi="Lora"/>
          <w:sz w:val="22"/>
        </w:rPr>
      </w:pPr>
      <w:r w:rsidRPr="004E6FBF">
        <w:rPr>
          <w:rFonts w:ascii="Lora" w:hAnsi="Lora"/>
          <w:sz w:val="22"/>
        </w:rPr>
        <w:t>46.69.Z</w:t>
      </w:r>
      <w:r>
        <w:rPr>
          <w:rFonts w:ascii="Lora" w:hAnsi="Lora"/>
          <w:sz w:val="22"/>
        </w:rPr>
        <w:t xml:space="preserve"> </w:t>
      </w:r>
      <w:r w:rsidRPr="004E6FBF">
        <w:rPr>
          <w:rFonts w:ascii="Lora" w:hAnsi="Lora"/>
          <w:sz w:val="22"/>
        </w:rPr>
        <w:t>- Sprzedaż hurtowa pozostałych maszyn i urządzeń.</w:t>
      </w:r>
    </w:p>
    <w:p w14:paraId="38E76DE2"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lastRenderedPageBreak/>
        <w:t xml:space="preserve">Możliwa jest zmiana przedmiotu działalności Spółki bez wykupu, jeżeli uchwała powzięta będzie większością 2/3 głosów w obecności osób reprezentujących co najmniej połowę kapitału zakładowego. </w:t>
      </w:r>
    </w:p>
    <w:p w14:paraId="216F3658"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6</w:t>
      </w:r>
    </w:p>
    <w:p w14:paraId="42848D22" w14:textId="77777777" w:rsidR="005D039D" w:rsidRPr="004E6FBF" w:rsidRDefault="005D039D" w:rsidP="005D039D">
      <w:pPr>
        <w:pStyle w:val="Tekstpodstawowy"/>
        <w:tabs>
          <w:tab w:val="right" w:leader="hyphen" w:pos="9070"/>
        </w:tabs>
        <w:rPr>
          <w:rFonts w:ascii="Lora" w:hAnsi="Lora"/>
          <w:sz w:val="22"/>
        </w:rPr>
      </w:pPr>
      <w:r w:rsidRPr="004E6FBF">
        <w:rPr>
          <w:rFonts w:ascii="Lora" w:hAnsi="Lora"/>
          <w:sz w:val="22"/>
        </w:rPr>
        <w:t>W przypadku, gdy prowadzenie jakiejkolwiek działalności wymaga koncesji lub zezwolenia, Spółka będzie prowadzić taką działalność po uzyskaniu takiej koncesji lub zezwolenia.</w:t>
      </w:r>
    </w:p>
    <w:p w14:paraId="72272FE9" w14:textId="77777777" w:rsidR="005D039D" w:rsidRDefault="005D039D" w:rsidP="005D039D">
      <w:pPr>
        <w:tabs>
          <w:tab w:val="right" w:leader="hyphen" w:pos="9070"/>
        </w:tabs>
        <w:jc w:val="center"/>
        <w:rPr>
          <w:rFonts w:ascii="Lora" w:hAnsi="Lora"/>
          <w:b/>
          <w:sz w:val="22"/>
        </w:rPr>
      </w:pPr>
    </w:p>
    <w:p w14:paraId="6465E053"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III. KAPITAŁ I AKCJE</w:t>
      </w:r>
    </w:p>
    <w:p w14:paraId="335BB289"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7</w:t>
      </w:r>
    </w:p>
    <w:p w14:paraId="5FDCF833" w14:textId="77777777" w:rsidR="005D039D" w:rsidRDefault="005D039D" w:rsidP="005D039D">
      <w:pPr>
        <w:pStyle w:val="BSWWListaW1"/>
        <w:keepNext w:val="0"/>
        <w:numPr>
          <w:ilvl w:val="0"/>
          <w:numId w:val="9"/>
        </w:numPr>
        <w:tabs>
          <w:tab w:val="clear" w:pos="567"/>
          <w:tab w:val="right" w:leader="hyphen" w:pos="9070"/>
        </w:tabs>
        <w:rPr>
          <w:rFonts w:ascii="Lora" w:hAnsi="Lora"/>
          <w:sz w:val="22"/>
        </w:rPr>
      </w:pPr>
      <w:r w:rsidRPr="00B77EE0">
        <w:rPr>
          <w:rFonts w:ascii="Lora" w:hAnsi="Lora"/>
          <w:sz w:val="22"/>
        </w:rPr>
        <w:t>Kapitał zakładowy Spółki wynosi 619.334,35 zł (sześćset dziewiętnaście tysięcy trzysta trzydzieści cztery złote trzydzieści pięć groszy) i dzieli się na 12.386.687 (dwanaście milionów trzysta osiemdziesiąt sześć tysięcy sześćset osiemdziesiąt siedem) akcji zwykłych na okaziciela serii A o wartości nominalnej 0,05 zł (pięć groszy) każda akcja.</w:t>
      </w:r>
    </w:p>
    <w:p w14:paraId="3B2AB2D7"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Akcje Spółki kolejnej emisji mogą być imienne lub na okaziciela.</w:t>
      </w:r>
    </w:p>
    <w:p w14:paraId="701BB4AD"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Akcje imienne w każdym momencie mogą być zamienione na akcje na okaziciela na żądanie Akcjonariusza zgłoszone Spółce.</w:t>
      </w:r>
    </w:p>
    <w:p w14:paraId="71EF3121"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Akcje na okaziciela nie mogą być zamieniane na akcje imienne.</w:t>
      </w:r>
    </w:p>
    <w:p w14:paraId="003CA891"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Wszystkie akcje Spółki dają równe prawo do dywidendy i równe prawo co do głosu na Walnym Zgromadzeniu.</w:t>
      </w:r>
    </w:p>
    <w:p w14:paraId="321B739B"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Wpłaty na akcje mogą być dokonywane wkładami pieniężnymi i niepieniężnymi.</w:t>
      </w:r>
    </w:p>
    <w:p w14:paraId="622ECC3D" w14:textId="77777777" w:rsidR="005D039D" w:rsidRPr="00B77EE0"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 xml:space="preserve">Akcje serii A zostały pokryte w całości i wydane za majątek ED </w:t>
      </w:r>
      <w:proofErr w:type="spellStart"/>
      <w:r w:rsidRPr="004E6FBF">
        <w:rPr>
          <w:rFonts w:ascii="Lora" w:hAnsi="Lora"/>
          <w:sz w:val="22"/>
        </w:rPr>
        <w:t>invest</w:t>
      </w:r>
      <w:proofErr w:type="spellEnd"/>
      <w:r w:rsidRPr="004E6FBF">
        <w:rPr>
          <w:rFonts w:ascii="Lora" w:hAnsi="Lora"/>
          <w:sz w:val="22"/>
        </w:rPr>
        <w:t xml:space="preserve"> spółki z ograniczoną odpowiedzialnością.</w:t>
      </w:r>
    </w:p>
    <w:p w14:paraId="385E1A99"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8</w:t>
      </w:r>
    </w:p>
    <w:p w14:paraId="0D2F42A4" w14:textId="77777777" w:rsidR="005D039D" w:rsidRPr="004E6FBF" w:rsidRDefault="005D039D" w:rsidP="005D039D">
      <w:pPr>
        <w:pStyle w:val="BSWWListaW1"/>
        <w:keepNext w:val="0"/>
        <w:numPr>
          <w:ilvl w:val="0"/>
          <w:numId w:val="10"/>
        </w:numPr>
        <w:tabs>
          <w:tab w:val="clear" w:pos="567"/>
          <w:tab w:val="right" w:leader="hyphen" w:pos="9070"/>
        </w:tabs>
        <w:rPr>
          <w:rFonts w:ascii="Lora" w:hAnsi="Lora"/>
          <w:sz w:val="22"/>
        </w:rPr>
      </w:pPr>
      <w:r w:rsidRPr="004E6FBF">
        <w:rPr>
          <w:rFonts w:ascii="Lora" w:hAnsi="Lora"/>
          <w:sz w:val="22"/>
        </w:rPr>
        <w:t xml:space="preserve">Spółka może emitować obligacje, w tym obligacje zamienne na akcje oraz obligacje z prawem pierwszeństwa. </w:t>
      </w:r>
    </w:p>
    <w:p w14:paraId="691C45FF"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Spółka może podwyższyć kapitał zakładowy w drodze emisji nowych akcji imiennych lub na okaziciela, wydawanych za wkłady pieniężne lub za wkłady niepieniężne, albo w drodze podwyższenia wartości nominalnej wszystkich wyemitowanych już akcji. Na zasadach wynikających z kodeksu spółek handlowych kapitał zakładowy może być podwyższony ze środków Spółki. Akcje wydawane za wkład pieniężny powinny być opłacone w całości przed zarejestrowaniem podwyższenia kapitału zakładowego.</w:t>
      </w:r>
    </w:p>
    <w:p w14:paraId="7CB63F38"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9</w:t>
      </w:r>
    </w:p>
    <w:p w14:paraId="76A443A6" w14:textId="77777777" w:rsidR="005D039D" w:rsidRPr="004E6FBF" w:rsidRDefault="005D039D" w:rsidP="005D039D">
      <w:pPr>
        <w:pStyle w:val="BSWWListaW1"/>
        <w:keepNext w:val="0"/>
        <w:numPr>
          <w:ilvl w:val="0"/>
          <w:numId w:val="11"/>
        </w:numPr>
        <w:tabs>
          <w:tab w:val="clear" w:pos="567"/>
          <w:tab w:val="right" w:leader="hyphen" w:pos="9070"/>
        </w:tabs>
        <w:rPr>
          <w:rFonts w:ascii="Lora" w:hAnsi="Lora"/>
          <w:sz w:val="22"/>
        </w:rPr>
      </w:pPr>
      <w:r w:rsidRPr="004E6FBF">
        <w:rPr>
          <w:rFonts w:ascii="Lora" w:hAnsi="Lora"/>
          <w:sz w:val="22"/>
        </w:rPr>
        <w:t>Akcje Spółki mogą być umarzane poprzez obniżenie kapitału zakładowego, w tym z czystego zysku. Akcja może być umorzona za zgodą akcjonariusza w drodze nabycia jej przez Spółkę (umorzenie dobrowolne</w:t>
      </w:r>
      <w:r>
        <w:rPr>
          <w:rFonts w:ascii="Lora" w:hAnsi="Lora"/>
          <w:sz w:val="22"/>
        </w:rPr>
        <w:t>).</w:t>
      </w:r>
    </w:p>
    <w:p w14:paraId="16C41E55"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lastRenderedPageBreak/>
        <w:t>Umorzenie akcji wymaga uchwały Walnego Zgromadzenia. Uchwała powinna w szczególności określać podstawę prawną umorzenia, wysokość wynagrodzenia przysługującego akcjonariuszowi umorzonych akcji bądź uzasadnienie umorzenia akcji bez wynagrodzenia oraz sposób obniżenia kapitału zakładowego.</w:t>
      </w:r>
    </w:p>
    <w:p w14:paraId="7CCC736C"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 xml:space="preserve">Uchwała o umorzeniu akcji podlega ogłoszeniu. </w:t>
      </w:r>
    </w:p>
    <w:p w14:paraId="4A75008D" w14:textId="77777777" w:rsidR="005D039D" w:rsidRDefault="005D039D" w:rsidP="005D039D">
      <w:pPr>
        <w:tabs>
          <w:tab w:val="right" w:leader="hyphen" w:pos="9070"/>
        </w:tabs>
        <w:jc w:val="center"/>
        <w:rPr>
          <w:rFonts w:ascii="Lora" w:hAnsi="Lora"/>
          <w:b/>
          <w:sz w:val="22"/>
        </w:rPr>
      </w:pPr>
    </w:p>
    <w:p w14:paraId="05A3070E"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IV. WŁADZE SPÓŁKI</w:t>
      </w:r>
    </w:p>
    <w:p w14:paraId="5A5251CA"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10</w:t>
      </w:r>
    </w:p>
    <w:p w14:paraId="2318AAF2" w14:textId="77777777" w:rsidR="005D039D" w:rsidRPr="004E6FBF" w:rsidRDefault="005D039D" w:rsidP="005D039D">
      <w:pPr>
        <w:pStyle w:val="Tekstpodstawowy"/>
        <w:tabs>
          <w:tab w:val="right" w:leader="hyphen" w:pos="9070"/>
        </w:tabs>
        <w:ind w:left="0"/>
        <w:rPr>
          <w:rFonts w:ascii="Lora" w:hAnsi="Lora"/>
          <w:sz w:val="22"/>
        </w:rPr>
      </w:pPr>
      <w:r w:rsidRPr="004E6FBF">
        <w:rPr>
          <w:rFonts w:ascii="Lora" w:hAnsi="Lora"/>
          <w:sz w:val="22"/>
        </w:rPr>
        <w:t>Organami Spółki są:</w:t>
      </w:r>
    </w:p>
    <w:p w14:paraId="0462C35C" w14:textId="77777777" w:rsidR="005D039D" w:rsidRDefault="005D039D" w:rsidP="005D039D">
      <w:pPr>
        <w:pStyle w:val="Listanumerowana2"/>
        <w:numPr>
          <w:ilvl w:val="0"/>
          <w:numId w:val="36"/>
        </w:numPr>
        <w:tabs>
          <w:tab w:val="clear" w:pos="567"/>
          <w:tab w:val="right" w:leader="hyphen" w:pos="9070"/>
        </w:tabs>
        <w:ind w:left="567" w:hanging="567"/>
        <w:rPr>
          <w:rFonts w:ascii="Lora" w:hAnsi="Lora"/>
          <w:sz w:val="22"/>
        </w:rPr>
      </w:pPr>
      <w:r w:rsidRPr="004E6FBF">
        <w:rPr>
          <w:rFonts w:ascii="Lora" w:hAnsi="Lora"/>
          <w:sz w:val="22"/>
        </w:rPr>
        <w:t>Zarząd,</w:t>
      </w:r>
    </w:p>
    <w:p w14:paraId="5BED51CC" w14:textId="77777777" w:rsidR="005D039D" w:rsidRDefault="005D039D" w:rsidP="005D039D">
      <w:pPr>
        <w:pStyle w:val="Listanumerowana2"/>
        <w:numPr>
          <w:ilvl w:val="0"/>
          <w:numId w:val="36"/>
        </w:numPr>
        <w:tabs>
          <w:tab w:val="clear" w:pos="567"/>
          <w:tab w:val="right" w:leader="hyphen" w:pos="9070"/>
        </w:tabs>
        <w:ind w:left="567" w:hanging="578"/>
        <w:rPr>
          <w:rFonts w:ascii="Lora" w:hAnsi="Lora"/>
          <w:sz w:val="22"/>
        </w:rPr>
      </w:pPr>
      <w:r w:rsidRPr="004E6FBF">
        <w:rPr>
          <w:rFonts w:ascii="Lora" w:hAnsi="Lora"/>
          <w:sz w:val="22"/>
        </w:rPr>
        <w:t xml:space="preserve">Rada Nadzorcza, </w:t>
      </w:r>
    </w:p>
    <w:p w14:paraId="3A67F3D9" w14:textId="77777777" w:rsidR="005D039D" w:rsidRPr="000A11C6" w:rsidRDefault="005D039D" w:rsidP="005D039D">
      <w:pPr>
        <w:pStyle w:val="Listanumerowana2"/>
        <w:numPr>
          <w:ilvl w:val="0"/>
          <w:numId w:val="36"/>
        </w:numPr>
        <w:tabs>
          <w:tab w:val="clear" w:pos="567"/>
          <w:tab w:val="right" w:leader="hyphen" w:pos="9070"/>
        </w:tabs>
        <w:ind w:left="567" w:hanging="578"/>
        <w:rPr>
          <w:rFonts w:ascii="Lora" w:hAnsi="Lora"/>
          <w:sz w:val="22"/>
        </w:rPr>
      </w:pPr>
      <w:r w:rsidRPr="004E6FBF">
        <w:rPr>
          <w:rFonts w:ascii="Lora" w:hAnsi="Lora"/>
          <w:sz w:val="22"/>
        </w:rPr>
        <w:t xml:space="preserve"> </w:t>
      </w:r>
      <w:r w:rsidRPr="000A11C6">
        <w:rPr>
          <w:rFonts w:ascii="Lora" w:hAnsi="Lora"/>
          <w:sz w:val="22"/>
        </w:rPr>
        <w:t>Walne Zgromadzenie.</w:t>
      </w:r>
    </w:p>
    <w:p w14:paraId="4102A585"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ZARZĄD</w:t>
      </w:r>
    </w:p>
    <w:p w14:paraId="1D94C96B"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11</w:t>
      </w:r>
    </w:p>
    <w:p w14:paraId="6FFFC923" w14:textId="620B86E4" w:rsidR="005D039D" w:rsidRPr="00773021" w:rsidRDefault="005D039D" w:rsidP="005D039D">
      <w:pPr>
        <w:pStyle w:val="BSWWListaW1"/>
        <w:keepNext w:val="0"/>
        <w:numPr>
          <w:ilvl w:val="0"/>
          <w:numId w:val="12"/>
        </w:numPr>
        <w:tabs>
          <w:tab w:val="clear" w:pos="567"/>
          <w:tab w:val="right" w:leader="hyphen" w:pos="9070"/>
        </w:tabs>
        <w:rPr>
          <w:rFonts w:ascii="Lora" w:hAnsi="Lora"/>
          <w:sz w:val="22"/>
        </w:rPr>
      </w:pPr>
      <w:r w:rsidRPr="00773021">
        <w:rPr>
          <w:rFonts w:ascii="Lora" w:hAnsi="Lora" w:cs="Calibri"/>
          <w:sz w:val="22"/>
        </w:rPr>
        <w:t>Zarząd jest wieloosobowy, składa się z od 2 (dwóch) do 6 (sześciu) członków, w tym Prezesa</w:t>
      </w:r>
      <w:r w:rsidR="000749E5">
        <w:rPr>
          <w:rFonts w:ascii="Lora" w:hAnsi="Lora" w:cs="Calibri"/>
          <w:sz w:val="22"/>
        </w:rPr>
        <w:t xml:space="preserve"> Zarządu</w:t>
      </w:r>
      <w:r w:rsidRPr="00773021">
        <w:rPr>
          <w:rFonts w:ascii="Lora" w:hAnsi="Lora" w:cs="Calibri"/>
          <w:sz w:val="22"/>
        </w:rPr>
        <w:t xml:space="preserve">, </w:t>
      </w:r>
      <w:bookmarkStart w:id="0" w:name="_Hlk133321110"/>
      <w:r w:rsidRPr="00773021">
        <w:rPr>
          <w:rFonts w:ascii="Lora" w:hAnsi="Lora" w:cs="Calibri"/>
          <w:sz w:val="22"/>
        </w:rPr>
        <w:t>Wiceprezesa</w:t>
      </w:r>
      <w:r w:rsidR="000749E5">
        <w:rPr>
          <w:rFonts w:ascii="Lora" w:hAnsi="Lora" w:cs="Calibri"/>
          <w:sz w:val="22"/>
        </w:rPr>
        <w:t xml:space="preserve"> Zarządu</w:t>
      </w:r>
      <w:bookmarkEnd w:id="0"/>
      <w:r w:rsidRPr="00773021">
        <w:rPr>
          <w:rFonts w:ascii="Lora" w:hAnsi="Lora" w:cs="Calibri"/>
          <w:sz w:val="22"/>
        </w:rPr>
        <w:t xml:space="preserve"> oraz Członków Zarządu.</w:t>
      </w:r>
    </w:p>
    <w:p w14:paraId="42D4378E" w14:textId="77777777" w:rsidR="005D039D" w:rsidRPr="004B2292" w:rsidRDefault="005D039D" w:rsidP="005D039D">
      <w:pPr>
        <w:pStyle w:val="BSWWListaW1"/>
        <w:keepNext w:val="0"/>
        <w:numPr>
          <w:ilvl w:val="0"/>
          <w:numId w:val="12"/>
        </w:numPr>
        <w:tabs>
          <w:tab w:val="clear" w:pos="567"/>
          <w:tab w:val="right" w:leader="hyphen" w:pos="9070"/>
        </w:tabs>
        <w:rPr>
          <w:rFonts w:ascii="Lora" w:hAnsi="Lora"/>
          <w:sz w:val="22"/>
        </w:rPr>
      </w:pPr>
      <w:r w:rsidRPr="004B2292">
        <w:rPr>
          <w:rFonts w:ascii="Lora" w:hAnsi="Lora" w:cs="Calibri"/>
          <w:sz w:val="22"/>
        </w:rPr>
        <w:t>Wszystkich członków Zarządu powołuje się na wspólną kadencję trwającą 2 (dwa) lata. Liczbę i funkcje członków Zarządu określa Rada Nadzorcza, która również powołuje i odwołuje członków Zarządu, a także ustala ich wynagrodzenie. Wszyscy członkowie Zarządu mogą być powoływani ponownie na dalsze kadencje. Walne Zgromadzenie Akcjonariuszy z ważnych powodów może w każdym czasie odwołać członków Zarządu.</w:t>
      </w:r>
    </w:p>
    <w:p w14:paraId="62641588" w14:textId="77777777" w:rsidR="005D039D" w:rsidRPr="004E6FBF" w:rsidRDefault="005D039D" w:rsidP="005D039D">
      <w:pPr>
        <w:pStyle w:val="BSWWListaW1"/>
        <w:keepNext w:val="0"/>
        <w:numPr>
          <w:ilvl w:val="0"/>
          <w:numId w:val="12"/>
        </w:numPr>
        <w:tabs>
          <w:tab w:val="clear" w:pos="567"/>
          <w:tab w:val="right" w:leader="hyphen" w:pos="9070"/>
        </w:tabs>
        <w:rPr>
          <w:rFonts w:ascii="Lora" w:hAnsi="Lora"/>
          <w:sz w:val="22"/>
        </w:rPr>
      </w:pPr>
      <w:r w:rsidRPr="004E6FBF">
        <w:rPr>
          <w:rFonts w:ascii="Lora" w:hAnsi="Lora"/>
          <w:sz w:val="22"/>
        </w:rPr>
        <w:t>Mandat członka Zarządu wygasa z dniem odbycia Walnego Zgromadzenia, zatwierdzającego sprawozdanie finansowe za ostatni pełny rok obrotowy pełnienia funkcji członka Zarządu, a także wskutek śmierci, rezygnacji lub odwołania. Członek Zarządu składa rezygnację na piśmie Radzie Nadzorczej.</w:t>
      </w:r>
    </w:p>
    <w:p w14:paraId="349ADF2B" w14:textId="77777777" w:rsidR="005D039D" w:rsidRPr="004E6FBF" w:rsidRDefault="005D039D" w:rsidP="005D039D">
      <w:pPr>
        <w:pStyle w:val="BSWWListaW1"/>
        <w:keepNext w:val="0"/>
        <w:numPr>
          <w:ilvl w:val="0"/>
          <w:numId w:val="12"/>
        </w:numPr>
        <w:tabs>
          <w:tab w:val="clear" w:pos="567"/>
          <w:tab w:val="right" w:leader="hyphen" w:pos="9070"/>
        </w:tabs>
        <w:rPr>
          <w:rFonts w:ascii="Lora" w:hAnsi="Lora"/>
          <w:sz w:val="22"/>
        </w:rPr>
      </w:pPr>
      <w:r w:rsidRPr="004E6FBF">
        <w:rPr>
          <w:rFonts w:ascii="Lora" w:hAnsi="Lora"/>
          <w:sz w:val="22"/>
        </w:rPr>
        <w:t>W umowie między Spółką a członkiem Zarządu, jak również w sporze z nim, Spółkę reprezentuje Rada Nadzorcza albo pełnomocnik powołany uchwałą Walnego Zgromadzenia. Członkowie Zarządu nie będący pracownikami Spółki mogą otrzymywać wynagrodzenie na podstawie zawartej z nimi umowy innej niż umowa o pracę i/lub świadczenie z tytułu pełnionych funkcji.</w:t>
      </w:r>
    </w:p>
    <w:p w14:paraId="34704984"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12</w:t>
      </w:r>
    </w:p>
    <w:p w14:paraId="52C11F13" w14:textId="77777777" w:rsidR="005D039D" w:rsidRPr="004E6FBF" w:rsidRDefault="005D039D" w:rsidP="005D039D">
      <w:pPr>
        <w:pStyle w:val="BSWWListaW1"/>
        <w:keepNext w:val="0"/>
        <w:numPr>
          <w:ilvl w:val="0"/>
          <w:numId w:val="13"/>
        </w:numPr>
        <w:tabs>
          <w:tab w:val="clear" w:pos="567"/>
          <w:tab w:val="right" w:leader="hyphen" w:pos="9070"/>
        </w:tabs>
        <w:rPr>
          <w:rFonts w:ascii="Lora" w:hAnsi="Lora"/>
          <w:sz w:val="22"/>
        </w:rPr>
      </w:pPr>
      <w:r w:rsidRPr="004E6FBF">
        <w:rPr>
          <w:rFonts w:ascii="Lora" w:hAnsi="Lora"/>
          <w:sz w:val="22"/>
        </w:rPr>
        <w:t xml:space="preserve">Zarząd prowadzi sprawy Spółki i reprezentuje ją na zewnątrz. </w:t>
      </w:r>
    </w:p>
    <w:p w14:paraId="55D1F8BD"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 xml:space="preserve">Zarząd obowiązany jest zarządzać majątkiem i sprawami Spółki oraz spełniać swoje obowiązki ze starannością wymaganą w obrocie gospodarczym, przestrzegać przepisów prawa, postanowień Statutu i uchwał pozostałych organów Spółki. Do zakresu działania Zarządu należą w szczególności: </w:t>
      </w:r>
    </w:p>
    <w:p w14:paraId="73404685" w14:textId="77777777" w:rsidR="005D039D" w:rsidRPr="00B70C1C" w:rsidRDefault="005D039D" w:rsidP="005D039D">
      <w:pPr>
        <w:pStyle w:val="BSWWListaa-2"/>
        <w:numPr>
          <w:ilvl w:val="0"/>
          <w:numId w:val="14"/>
        </w:numPr>
        <w:tabs>
          <w:tab w:val="right" w:leader="hyphen" w:pos="9070"/>
        </w:tabs>
        <w:ind w:left="1134" w:hanging="567"/>
        <w:rPr>
          <w:rFonts w:ascii="Lora" w:hAnsi="Lora"/>
          <w:sz w:val="22"/>
        </w:rPr>
      </w:pPr>
      <w:r w:rsidRPr="00B70C1C">
        <w:rPr>
          <w:rFonts w:ascii="Lora" w:hAnsi="Lora"/>
          <w:sz w:val="22"/>
        </w:rPr>
        <w:t>prowadzenie przedsiębiorstwa Spółki,</w:t>
      </w:r>
    </w:p>
    <w:p w14:paraId="03DE50AF" w14:textId="77777777" w:rsidR="005D039D" w:rsidRPr="004E6FBF" w:rsidRDefault="005D039D" w:rsidP="005D039D">
      <w:pPr>
        <w:pStyle w:val="BSWWListaa-2"/>
        <w:numPr>
          <w:ilvl w:val="0"/>
          <w:numId w:val="14"/>
        </w:numPr>
        <w:tabs>
          <w:tab w:val="right" w:leader="hyphen" w:pos="9070"/>
        </w:tabs>
        <w:rPr>
          <w:rFonts w:ascii="Lora" w:hAnsi="Lora"/>
          <w:sz w:val="22"/>
        </w:rPr>
      </w:pPr>
      <w:r w:rsidRPr="004E6FBF">
        <w:rPr>
          <w:rFonts w:ascii="Lora" w:hAnsi="Lora"/>
          <w:sz w:val="22"/>
        </w:rPr>
        <w:lastRenderedPageBreak/>
        <w:t xml:space="preserve">sporządzanie sprawozdania, bilansu, rachunku zysków i strat w sposób i w terminach przewidzianych w obowiązujących przepisach prawnych, </w:t>
      </w:r>
    </w:p>
    <w:p w14:paraId="02CA0080" w14:textId="77777777" w:rsidR="005D039D" w:rsidRPr="004E6FBF" w:rsidRDefault="005D039D" w:rsidP="005D039D">
      <w:pPr>
        <w:pStyle w:val="BSWWListaa-2"/>
        <w:numPr>
          <w:ilvl w:val="0"/>
          <w:numId w:val="14"/>
        </w:numPr>
        <w:tabs>
          <w:tab w:val="right" w:leader="hyphen" w:pos="9070"/>
        </w:tabs>
        <w:rPr>
          <w:rFonts w:ascii="Lora" w:hAnsi="Lora"/>
          <w:sz w:val="22"/>
        </w:rPr>
      </w:pPr>
      <w:r w:rsidRPr="004E6FBF">
        <w:rPr>
          <w:rFonts w:ascii="Lora" w:hAnsi="Lora"/>
          <w:sz w:val="22"/>
        </w:rPr>
        <w:t xml:space="preserve">prowadzenie księgi protokołów Walnego Zgromadzenia, jak też księgi podejmowanych uchwał, </w:t>
      </w:r>
    </w:p>
    <w:p w14:paraId="1A81E773" w14:textId="77777777" w:rsidR="005D039D" w:rsidRPr="004E6FBF" w:rsidRDefault="005D039D" w:rsidP="005D039D">
      <w:pPr>
        <w:pStyle w:val="BSWWListaa-2"/>
        <w:numPr>
          <w:ilvl w:val="0"/>
          <w:numId w:val="14"/>
        </w:numPr>
        <w:tabs>
          <w:tab w:val="right" w:leader="hyphen" w:pos="9070"/>
        </w:tabs>
        <w:rPr>
          <w:rFonts w:ascii="Lora" w:hAnsi="Lora"/>
          <w:sz w:val="22"/>
        </w:rPr>
      </w:pPr>
      <w:r w:rsidRPr="004E6FBF">
        <w:rPr>
          <w:rFonts w:ascii="Lora" w:hAnsi="Lora"/>
          <w:sz w:val="22"/>
        </w:rPr>
        <w:t>wykonywanie uchwał Walnego Zgromadzenia,</w:t>
      </w:r>
    </w:p>
    <w:p w14:paraId="0498DC0F" w14:textId="77777777" w:rsidR="005D039D" w:rsidRPr="004E6FBF" w:rsidRDefault="005D039D" w:rsidP="005D039D">
      <w:pPr>
        <w:pStyle w:val="BSWWListaa-2"/>
        <w:numPr>
          <w:ilvl w:val="0"/>
          <w:numId w:val="14"/>
        </w:numPr>
        <w:tabs>
          <w:tab w:val="right" w:leader="hyphen" w:pos="9070"/>
        </w:tabs>
        <w:rPr>
          <w:rFonts w:ascii="Lora" w:hAnsi="Lora"/>
          <w:sz w:val="22"/>
        </w:rPr>
      </w:pPr>
      <w:r w:rsidRPr="004E6FBF">
        <w:rPr>
          <w:rFonts w:ascii="Lora" w:hAnsi="Lora"/>
          <w:sz w:val="22"/>
        </w:rPr>
        <w:t>wszystkie sprawy nie zastrzeżone do właściwości pozostałych organów Spółki,</w:t>
      </w:r>
    </w:p>
    <w:p w14:paraId="773ED52E" w14:textId="77777777" w:rsidR="005D039D" w:rsidRPr="004E6FBF" w:rsidRDefault="005D039D" w:rsidP="005D039D">
      <w:pPr>
        <w:pStyle w:val="BSWWListaa-2"/>
        <w:numPr>
          <w:ilvl w:val="0"/>
          <w:numId w:val="14"/>
        </w:numPr>
        <w:tabs>
          <w:tab w:val="right" w:leader="hyphen" w:pos="9070"/>
        </w:tabs>
        <w:rPr>
          <w:rFonts w:ascii="Lora" w:hAnsi="Lora"/>
          <w:sz w:val="22"/>
        </w:rPr>
      </w:pPr>
      <w:r w:rsidRPr="004E6FBF">
        <w:rPr>
          <w:rFonts w:ascii="Lora" w:hAnsi="Lora"/>
          <w:sz w:val="22"/>
        </w:rPr>
        <w:t>monitorowanie możliwości zaistnienia konfliktów interesów i podejmowanie działań w celu przeciwdziałania powstawaniu konfliktów interesów.</w:t>
      </w:r>
    </w:p>
    <w:p w14:paraId="40854C95"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 xml:space="preserve">Regulamin Zarządu określi szczegółowo tryb działania Zarządu. Regulamin uchwala Zarząd i przedstawia go do akceptacji Radzie Nadzorczej najpóźniej w terminie 30 dni od rozpoczęcia kadencji Zarządu. Rada Nadzorcza zatwierdza lub wnosi uwagi do Regulaminu Zarządu na pierwszym posiedzeniu Rady po otrzymaniu projektu Regulaminu od Zarządu. </w:t>
      </w:r>
    </w:p>
    <w:p w14:paraId="54D7C82B"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 xml:space="preserve">Uchwały Zarządu wymagają wszystkie sprawy przekraczające zakres zwykłych czynności Spółki. Uchwały Zarządu wymagają, w szczególności: </w:t>
      </w:r>
    </w:p>
    <w:p w14:paraId="752703DE" w14:textId="77777777" w:rsidR="005D039D" w:rsidRPr="004E6FBF" w:rsidRDefault="005D039D" w:rsidP="005D039D">
      <w:pPr>
        <w:pStyle w:val="BSWWListaa-2"/>
        <w:numPr>
          <w:ilvl w:val="0"/>
          <w:numId w:val="15"/>
        </w:numPr>
        <w:tabs>
          <w:tab w:val="right" w:leader="hyphen" w:pos="9070"/>
        </w:tabs>
        <w:rPr>
          <w:rFonts w:ascii="Lora" w:hAnsi="Lora"/>
          <w:sz w:val="22"/>
        </w:rPr>
      </w:pPr>
      <w:r w:rsidRPr="004E6FBF">
        <w:rPr>
          <w:rFonts w:ascii="Lora" w:hAnsi="Lora"/>
          <w:sz w:val="22"/>
        </w:rPr>
        <w:t>regulamin Zarządu,</w:t>
      </w:r>
    </w:p>
    <w:p w14:paraId="74CC4B37" w14:textId="77777777" w:rsidR="005D039D" w:rsidRPr="004E6FBF" w:rsidRDefault="005D039D" w:rsidP="005D039D">
      <w:pPr>
        <w:pStyle w:val="BSWWListaa-2"/>
        <w:numPr>
          <w:ilvl w:val="0"/>
          <w:numId w:val="15"/>
        </w:numPr>
        <w:tabs>
          <w:tab w:val="right" w:leader="hyphen" w:pos="9070"/>
        </w:tabs>
        <w:rPr>
          <w:rFonts w:ascii="Lora" w:hAnsi="Lora"/>
          <w:sz w:val="22"/>
        </w:rPr>
      </w:pPr>
      <w:r w:rsidRPr="004E6FBF">
        <w:rPr>
          <w:rFonts w:ascii="Lora" w:hAnsi="Lora"/>
          <w:sz w:val="22"/>
        </w:rPr>
        <w:t xml:space="preserve">regulamin organizacyjny przedsiębiorstwa Spółki, </w:t>
      </w:r>
    </w:p>
    <w:p w14:paraId="5C6E68A7" w14:textId="77777777" w:rsidR="005D039D" w:rsidRPr="004E6FBF" w:rsidRDefault="005D039D" w:rsidP="005D039D">
      <w:pPr>
        <w:pStyle w:val="BSWWListaa-2"/>
        <w:numPr>
          <w:ilvl w:val="0"/>
          <w:numId w:val="15"/>
        </w:numPr>
        <w:tabs>
          <w:tab w:val="right" w:leader="hyphen" w:pos="9070"/>
        </w:tabs>
        <w:rPr>
          <w:rFonts w:ascii="Lora" w:hAnsi="Lora"/>
          <w:sz w:val="22"/>
        </w:rPr>
      </w:pPr>
      <w:r w:rsidRPr="004E6FBF">
        <w:rPr>
          <w:rFonts w:ascii="Lora" w:hAnsi="Lora"/>
          <w:sz w:val="22"/>
        </w:rPr>
        <w:t xml:space="preserve">tworzenie i likwidacja oddziałów, </w:t>
      </w:r>
    </w:p>
    <w:p w14:paraId="12B1A942" w14:textId="77777777" w:rsidR="005D039D" w:rsidRPr="004E6FBF" w:rsidRDefault="005D039D" w:rsidP="005D039D">
      <w:pPr>
        <w:pStyle w:val="BSWWListaa-2"/>
        <w:numPr>
          <w:ilvl w:val="0"/>
          <w:numId w:val="15"/>
        </w:numPr>
        <w:tabs>
          <w:tab w:val="right" w:leader="hyphen" w:pos="9070"/>
        </w:tabs>
        <w:rPr>
          <w:rFonts w:ascii="Lora" w:hAnsi="Lora"/>
          <w:sz w:val="22"/>
        </w:rPr>
      </w:pPr>
      <w:r w:rsidRPr="004E6FBF">
        <w:rPr>
          <w:rFonts w:ascii="Lora" w:hAnsi="Lora"/>
          <w:sz w:val="22"/>
        </w:rPr>
        <w:t>zaciąganie kredytów i pożyczek,</w:t>
      </w:r>
    </w:p>
    <w:p w14:paraId="44B7139B" w14:textId="77777777" w:rsidR="005D039D" w:rsidRPr="004E6FBF" w:rsidRDefault="005D039D" w:rsidP="005D039D">
      <w:pPr>
        <w:pStyle w:val="BSWWListaa-2"/>
        <w:numPr>
          <w:ilvl w:val="0"/>
          <w:numId w:val="15"/>
        </w:numPr>
        <w:tabs>
          <w:tab w:val="right" w:leader="hyphen" w:pos="9070"/>
        </w:tabs>
        <w:rPr>
          <w:rFonts w:ascii="Lora" w:hAnsi="Lora"/>
          <w:sz w:val="22"/>
        </w:rPr>
      </w:pPr>
      <w:r w:rsidRPr="004E6FBF">
        <w:rPr>
          <w:rFonts w:ascii="Lora" w:hAnsi="Lora"/>
          <w:sz w:val="22"/>
        </w:rPr>
        <w:t>przyjmowanie projektów rocznych budżetów oraz strategicznych planów wieloletnich w celu przedstawienia ich do zatwierdzenia Radzie Nadzorczej,</w:t>
      </w:r>
      <w:r w:rsidRPr="004E6FBF">
        <w:rPr>
          <w:rFonts w:ascii="Lora" w:hAnsi="Lora"/>
          <w:sz w:val="22"/>
        </w:rPr>
        <w:tab/>
      </w:r>
    </w:p>
    <w:p w14:paraId="3E77F7DA" w14:textId="77777777" w:rsidR="005D039D" w:rsidRDefault="005D039D" w:rsidP="005D039D">
      <w:pPr>
        <w:pStyle w:val="BSWWListaa-2"/>
        <w:numPr>
          <w:ilvl w:val="0"/>
          <w:numId w:val="15"/>
        </w:numPr>
        <w:tabs>
          <w:tab w:val="right" w:leader="hyphen" w:pos="9070"/>
        </w:tabs>
        <w:rPr>
          <w:rFonts w:ascii="Lora" w:hAnsi="Lora"/>
          <w:sz w:val="22"/>
        </w:rPr>
      </w:pPr>
      <w:r w:rsidRPr="004E6FBF">
        <w:rPr>
          <w:rFonts w:ascii="Lora" w:hAnsi="Lora"/>
          <w:sz w:val="22"/>
        </w:rPr>
        <w:t>zaciąganie zobowiązań lub rozporządzanie prawem o wartości powyżej dwukrotności kapitału zakładowego Spółki, z zastrzeżeniem postanowień § 16 ust. 1 lit. q, r, s</w:t>
      </w:r>
      <w:r>
        <w:rPr>
          <w:rFonts w:ascii="Lora" w:hAnsi="Lora"/>
          <w:sz w:val="22"/>
        </w:rPr>
        <w:t>,</w:t>
      </w:r>
    </w:p>
    <w:p w14:paraId="1B6C382B" w14:textId="77777777" w:rsidR="005D039D" w:rsidRPr="004E6FBF" w:rsidRDefault="005D039D" w:rsidP="005D039D">
      <w:pPr>
        <w:pStyle w:val="BSWWListaa-2"/>
        <w:numPr>
          <w:ilvl w:val="0"/>
          <w:numId w:val="15"/>
        </w:numPr>
        <w:tabs>
          <w:tab w:val="right" w:leader="hyphen" w:pos="9070"/>
        </w:tabs>
        <w:rPr>
          <w:rFonts w:ascii="Lora" w:hAnsi="Lora"/>
          <w:sz w:val="22"/>
        </w:rPr>
      </w:pPr>
      <w:r>
        <w:rPr>
          <w:rFonts w:ascii="Lora" w:hAnsi="Lora"/>
          <w:sz w:val="22"/>
        </w:rPr>
        <w:t>nabycie lub zbycie nieruchomości, w tym nieruchomości lokalowych (mieszkalnych lub użytkowych), użytkowania wieczystego, udziału w nieruchomości lub prawie użytkowania wieczystego – o wartości nie przewyższającej 2.500.000 zł (dwa miliony pięćset tysięcy złotych) brutto w odniesieniu do jednej transakcji; w tym zakresie wyłącza się stosowanie przepisu art. 393 pkt 4 kodeksu spółek handlowych.</w:t>
      </w:r>
    </w:p>
    <w:p w14:paraId="21B39886"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Uchwały Zarządu zapadają zwykłą większością głosów. W przypadku równej liczby głosów decydujący jest głos Prezesa Zarządu.</w:t>
      </w:r>
    </w:p>
    <w:p w14:paraId="01EF0A6D"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13</w:t>
      </w:r>
    </w:p>
    <w:p w14:paraId="695FED7F" w14:textId="77777777" w:rsidR="005E3CF6" w:rsidRPr="005E3CF6" w:rsidRDefault="005D039D" w:rsidP="005D039D">
      <w:pPr>
        <w:pStyle w:val="BSWWListaW1"/>
        <w:keepNext w:val="0"/>
        <w:numPr>
          <w:ilvl w:val="0"/>
          <w:numId w:val="16"/>
        </w:numPr>
        <w:tabs>
          <w:tab w:val="clear" w:pos="567"/>
          <w:tab w:val="right" w:leader="hyphen" w:pos="9070"/>
        </w:tabs>
        <w:rPr>
          <w:rFonts w:ascii="Lora" w:hAnsi="Lora"/>
          <w:sz w:val="22"/>
        </w:rPr>
      </w:pPr>
      <w:bookmarkStart w:id="1" w:name="_Hlk133321490"/>
      <w:r w:rsidRPr="00FB1E8E">
        <w:rPr>
          <w:rFonts w:ascii="Lora" w:hAnsi="Lora" w:cs="Calibri"/>
          <w:sz w:val="22"/>
        </w:rPr>
        <w:t>Do składania oświadczeń w imieniu Spółki upoważniony jest</w:t>
      </w:r>
      <w:r w:rsidR="005E3CF6">
        <w:rPr>
          <w:rFonts w:ascii="Lora" w:hAnsi="Lora" w:cs="Calibri"/>
          <w:sz w:val="22"/>
        </w:rPr>
        <w:t>:</w:t>
      </w:r>
    </w:p>
    <w:p w14:paraId="3124E39D" w14:textId="5635237F" w:rsidR="00D62765" w:rsidRDefault="005D039D" w:rsidP="00ED481E">
      <w:pPr>
        <w:pStyle w:val="BSWWListaW1"/>
        <w:keepNext w:val="0"/>
        <w:numPr>
          <w:ilvl w:val="0"/>
          <w:numId w:val="40"/>
        </w:numPr>
        <w:tabs>
          <w:tab w:val="right" w:leader="hyphen" w:pos="9070"/>
        </w:tabs>
        <w:ind w:left="1276" w:hanging="709"/>
        <w:rPr>
          <w:rFonts w:ascii="Lora" w:hAnsi="Lora" w:cs="Calibri"/>
          <w:sz w:val="22"/>
        </w:rPr>
      </w:pPr>
      <w:r w:rsidRPr="00FB1E8E">
        <w:rPr>
          <w:rFonts w:ascii="Lora" w:hAnsi="Lora" w:cs="Calibri"/>
          <w:sz w:val="22"/>
        </w:rPr>
        <w:t>Prezes Zarządu działający łącznie z</w:t>
      </w:r>
      <w:r w:rsidR="00D30AD5">
        <w:rPr>
          <w:rFonts w:ascii="Lora" w:hAnsi="Lora" w:cs="Calibri"/>
          <w:sz w:val="22"/>
        </w:rPr>
        <w:t>: (i)</w:t>
      </w:r>
      <w:r w:rsidRPr="00FB1E8E">
        <w:rPr>
          <w:rFonts w:ascii="Lora" w:hAnsi="Lora" w:cs="Calibri"/>
          <w:sz w:val="22"/>
        </w:rPr>
        <w:t xml:space="preserve"> Wiceprezesem Zarządu </w:t>
      </w:r>
      <w:r w:rsidR="00D30AD5">
        <w:rPr>
          <w:rFonts w:ascii="Lora" w:hAnsi="Lora" w:cs="Calibri"/>
          <w:sz w:val="22"/>
        </w:rPr>
        <w:t xml:space="preserve">lub (ii) </w:t>
      </w:r>
      <w:r w:rsidR="009C6462">
        <w:rPr>
          <w:rFonts w:ascii="Lora" w:hAnsi="Lora" w:cs="Calibri"/>
          <w:sz w:val="22"/>
        </w:rPr>
        <w:t xml:space="preserve">jednym </w:t>
      </w:r>
      <w:r w:rsidR="002C67A6">
        <w:rPr>
          <w:rFonts w:ascii="Lora" w:hAnsi="Lora" w:cs="Calibri"/>
          <w:sz w:val="22"/>
        </w:rPr>
        <w:t>C</w:t>
      </w:r>
      <w:r w:rsidRPr="00FB1E8E">
        <w:rPr>
          <w:rFonts w:ascii="Lora" w:hAnsi="Lora" w:cs="Calibri"/>
          <w:sz w:val="22"/>
        </w:rPr>
        <w:t>złonk</w:t>
      </w:r>
      <w:r w:rsidR="009C6462">
        <w:rPr>
          <w:rFonts w:ascii="Lora" w:hAnsi="Lora" w:cs="Calibri"/>
          <w:sz w:val="22"/>
        </w:rPr>
        <w:t xml:space="preserve">iem </w:t>
      </w:r>
      <w:r w:rsidRPr="00FB1E8E">
        <w:rPr>
          <w:rFonts w:ascii="Lora" w:hAnsi="Lora" w:cs="Calibri"/>
          <w:sz w:val="22"/>
        </w:rPr>
        <w:t xml:space="preserve">Zarządu </w:t>
      </w:r>
      <w:r w:rsidR="009C6462">
        <w:rPr>
          <w:rFonts w:ascii="Lora" w:hAnsi="Lora" w:cs="Calibri"/>
          <w:sz w:val="22"/>
        </w:rPr>
        <w:t>lub (iii) jednym prokurentem</w:t>
      </w:r>
      <w:r w:rsidR="00D62765">
        <w:rPr>
          <w:rFonts w:ascii="Lora" w:hAnsi="Lora" w:cs="Calibri"/>
          <w:sz w:val="22"/>
        </w:rPr>
        <w:t xml:space="preserve">, albo </w:t>
      </w:r>
    </w:p>
    <w:p w14:paraId="4A6F9E7C" w14:textId="6D70C5AD" w:rsidR="005D039D" w:rsidRPr="00FB1E8E" w:rsidRDefault="005D039D" w:rsidP="00ED481E">
      <w:pPr>
        <w:pStyle w:val="BSWWListaW1"/>
        <w:keepNext w:val="0"/>
        <w:numPr>
          <w:ilvl w:val="0"/>
          <w:numId w:val="40"/>
        </w:numPr>
        <w:tabs>
          <w:tab w:val="right" w:leader="hyphen" w:pos="9070"/>
        </w:tabs>
        <w:ind w:left="1276" w:hanging="709"/>
        <w:rPr>
          <w:rFonts w:ascii="Lora" w:hAnsi="Lora"/>
          <w:sz w:val="22"/>
        </w:rPr>
      </w:pPr>
      <w:r w:rsidRPr="00FB1E8E">
        <w:rPr>
          <w:rFonts w:ascii="Lora" w:hAnsi="Lora" w:cs="Calibri"/>
          <w:sz w:val="22"/>
        </w:rPr>
        <w:lastRenderedPageBreak/>
        <w:t>Wiceprezes Zarządu działający łącznie z</w:t>
      </w:r>
      <w:r w:rsidR="00D62765">
        <w:rPr>
          <w:rFonts w:ascii="Lora" w:hAnsi="Lora" w:cs="Calibri"/>
          <w:sz w:val="22"/>
        </w:rPr>
        <w:t xml:space="preserve">: (i) dwoma </w:t>
      </w:r>
      <w:r w:rsidR="002C67A6">
        <w:rPr>
          <w:rFonts w:ascii="Lora" w:hAnsi="Lora" w:cs="Calibri"/>
          <w:sz w:val="22"/>
        </w:rPr>
        <w:t>C</w:t>
      </w:r>
      <w:r w:rsidR="002C67A6" w:rsidRPr="00FB1E8E">
        <w:rPr>
          <w:rFonts w:ascii="Lora" w:hAnsi="Lora" w:cs="Calibri"/>
          <w:sz w:val="22"/>
        </w:rPr>
        <w:t>złonk</w:t>
      </w:r>
      <w:r w:rsidR="002C67A6">
        <w:rPr>
          <w:rFonts w:ascii="Lora" w:hAnsi="Lora" w:cs="Calibri"/>
          <w:sz w:val="22"/>
        </w:rPr>
        <w:t xml:space="preserve">ami </w:t>
      </w:r>
      <w:r w:rsidR="002C67A6" w:rsidRPr="00FB1E8E">
        <w:rPr>
          <w:rFonts w:ascii="Lora" w:hAnsi="Lora" w:cs="Calibri"/>
          <w:sz w:val="22"/>
        </w:rPr>
        <w:t>Zarządu</w:t>
      </w:r>
      <w:r w:rsidRPr="00FB1E8E">
        <w:rPr>
          <w:rFonts w:ascii="Lora" w:hAnsi="Lora" w:cs="Calibri"/>
          <w:sz w:val="22"/>
        </w:rPr>
        <w:t xml:space="preserve"> </w:t>
      </w:r>
      <w:r w:rsidR="002C67A6">
        <w:rPr>
          <w:rFonts w:ascii="Lora" w:hAnsi="Lora" w:cs="Calibri"/>
          <w:sz w:val="22"/>
        </w:rPr>
        <w:t xml:space="preserve">lub (ii) </w:t>
      </w:r>
      <w:r w:rsidR="00A97971">
        <w:rPr>
          <w:rFonts w:ascii="Lora" w:hAnsi="Lora" w:cs="Calibri"/>
          <w:sz w:val="22"/>
        </w:rPr>
        <w:t xml:space="preserve">dwoma </w:t>
      </w:r>
      <w:r w:rsidRPr="00FB1E8E">
        <w:rPr>
          <w:rFonts w:ascii="Lora" w:hAnsi="Lora" w:cs="Calibri"/>
          <w:sz w:val="22"/>
        </w:rPr>
        <w:t>prokurent</w:t>
      </w:r>
      <w:r w:rsidR="00A97971">
        <w:rPr>
          <w:rFonts w:ascii="Lora" w:hAnsi="Lora" w:cs="Calibri"/>
          <w:sz w:val="22"/>
        </w:rPr>
        <w:t xml:space="preserve">ami lub (iii) jednym </w:t>
      </w:r>
      <w:r w:rsidR="00805DF5">
        <w:rPr>
          <w:rFonts w:ascii="Lora" w:hAnsi="Lora" w:cs="Calibri"/>
          <w:sz w:val="22"/>
        </w:rPr>
        <w:t>c</w:t>
      </w:r>
      <w:r w:rsidR="00A97971">
        <w:rPr>
          <w:rFonts w:ascii="Lora" w:hAnsi="Lora" w:cs="Calibri"/>
          <w:sz w:val="22"/>
        </w:rPr>
        <w:t>złonkiem Zarządu i jednym prokurentem</w:t>
      </w:r>
      <w:r w:rsidRPr="00FB1E8E">
        <w:rPr>
          <w:rFonts w:ascii="Lora" w:hAnsi="Lora" w:cs="Calibri"/>
          <w:sz w:val="22"/>
        </w:rPr>
        <w:t>.</w:t>
      </w:r>
      <w:bookmarkEnd w:id="1"/>
    </w:p>
    <w:p w14:paraId="371FDF4E" w14:textId="77777777" w:rsidR="005D039D" w:rsidRPr="004E6FBF" w:rsidRDefault="005D039D" w:rsidP="005D039D">
      <w:pPr>
        <w:pStyle w:val="BSWWListaW1"/>
        <w:keepNext w:val="0"/>
        <w:numPr>
          <w:ilvl w:val="0"/>
          <w:numId w:val="16"/>
        </w:numPr>
        <w:tabs>
          <w:tab w:val="clear" w:pos="567"/>
          <w:tab w:val="right" w:leader="hyphen" w:pos="9070"/>
        </w:tabs>
        <w:rPr>
          <w:rFonts w:ascii="Lora" w:hAnsi="Lora"/>
          <w:sz w:val="22"/>
        </w:rPr>
      </w:pPr>
      <w:r w:rsidRPr="004E6FBF">
        <w:rPr>
          <w:rFonts w:ascii="Lora" w:hAnsi="Lora"/>
          <w:sz w:val="22"/>
        </w:rPr>
        <w:t>Do dokonywania określonych czynności lub czynności określonego rodzaju mogą być ustanawiani pełnomocnicy działający samodzielnie lub łącznie.</w:t>
      </w:r>
    </w:p>
    <w:p w14:paraId="5CC67F29" w14:textId="77777777" w:rsidR="005D039D" w:rsidRPr="004E6FBF" w:rsidRDefault="005D039D" w:rsidP="005D039D">
      <w:pPr>
        <w:pStyle w:val="BSWWListaW1"/>
        <w:keepNext w:val="0"/>
        <w:numPr>
          <w:ilvl w:val="0"/>
          <w:numId w:val="16"/>
        </w:numPr>
        <w:tabs>
          <w:tab w:val="clear" w:pos="567"/>
          <w:tab w:val="right" w:leader="hyphen" w:pos="9070"/>
        </w:tabs>
        <w:rPr>
          <w:rFonts w:ascii="Lora" w:hAnsi="Lora"/>
          <w:sz w:val="22"/>
        </w:rPr>
      </w:pPr>
      <w:r w:rsidRPr="004E6FBF">
        <w:rPr>
          <w:rFonts w:ascii="Lora" w:hAnsi="Lora"/>
          <w:sz w:val="22"/>
        </w:rPr>
        <w:tab/>
        <w:t>Każdy członek Zarządu ma prawo i obowiązek prowadzenia spraw Spółki nie</w:t>
      </w:r>
      <w:r>
        <w:rPr>
          <w:rFonts w:ascii="Lora" w:hAnsi="Lora"/>
          <w:sz w:val="22"/>
        </w:rPr>
        <w:t xml:space="preserve"> </w:t>
      </w:r>
      <w:r w:rsidRPr="004E6FBF">
        <w:rPr>
          <w:rFonts w:ascii="Lora" w:hAnsi="Lora"/>
          <w:sz w:val="22"/>
        </w:rPr>
        <w:t xml:space="preserve">przekraczających zakresu zwykłych czynności Spółki. </w:t>
      </w:r>
    </w:p>
    <w:p w14:paraId="46094134"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RADA NADZORCZA</w:t>
      </w:r>
    </w:p>
    <w:p w14:paraId="6C1744A6"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§14</w:t>
      </w:r>
    </w:p>
    <w:p w14:paraId="53B18F90" w14:textId="77777777" w:rsidR="005D039D" w:rsidRPr="004E6FBF" w:rsidRDefault="005D039D" w:rsidP="005D039D">
      <w:pPr>
        <w:pStyle w:val="BSWWListaW1"/>
        <w:keepNext w:val="0"/>
        <w:numPr>
          <w:ilvl w:val="0"/>
          <w:numId w:val="17"/>
        </w:numPr>
        <w:tabs>
          <w:tab w:val="clear" w:pos="567"/>
          <w:tab w:val="right" w:leader="hyphen" w:pos="9070"/>
        </w:tabs>
        <w:rPr>
          <w:rFonts w:ascii="Lora" w:hAnsi="Lora"/>
          <w:sz w:val="22"/>
        </w:rPr>
      </w:pPr>
      <w:r w:rsidRPr="004E6FBF">
        <w:rPr>
          <w:rFonts w:ascii="Lora" w:hAnsi="Lora"/>
          <w:sz w:val="22"/>
        </w:rPr>
        <w:t>Rada Nadzorcza składa się z od 5 (pięciu) do 7 (siedmiu) członków, w tym Przewodniczącego, powoływanych na wspólną kadencję trwającą 2 (dwa) lata.</w:t>
      </w:r>
    </w:p>
    <w:p w14:paraId="5DDD5982" w14:textId="77777777" w:rsidR="005D039D" w:rsidRPr="004E6FBF" w:rsidRDefault="005D039D" w:rsidP="005D039D">
      <w:pPr>
        <w:pStyle w:val="BSWWListaW1"/>
        <w:keepNext w:val="0"/>
        <w:numPr>
          <w:ilvl w:val="0"/>
          <w:numId w:val="17"/>
        </w:numPr>
        <w:tabs>
          <w:tab w:val="clear" w:pos="567"/>
          <w:tab w:val="right" w:leader="hyphen" w:pos="9070"/>
        </w:tabs>
        <w:rPr>
          <w:rFonts w:ascii="Lora" w:hAnsi="Lora"/>
          <w:sz w:val="22"/>
        </w:rPr>
      </w:pPr>
      <w:r w:rsidRPr="004E6FBF">
        <w:rPr>
          <w:rFonts w:ascii="Lora" w:hAnsi="Lora"/>
          <w:sz w:val="22"/>
        </w:rPr>
        <w:t>Z zastrzeżeniem ustępu 4 poniżej, członkowie Rady Nadzorczej są powoływani i odwoływani przez Walne Zgromadzenie. Dokonując wyboru członków Rady Nadzorczej, Walne Zgromadzenie wskazuje Przewodniczącego Rady Nadzorczej.</w:t>
      </w:r>
    </w:p>
    <w:p w14:paraId="0FBFB409" w14:textId="77777777" w:rsidR="005D039D" w:rsidRPr="004E6FBF" w:rsidRDefault="005D039D" w:rsidP="005D039D">
      <w:pPr>
        <w:pStyle w:val="BSWWListaW1"/>
        <w:keepNext w:val="0"/>
        <w:numPr>
          <w:ilvl w:val="0"/>
          <w:numId w:val="17"/>
        </w:numPr>
        <w:tabs>
          <w:tab w:val="clear" w:pos="567"/>
          <w:tab w:val="right" w:leader="hyphen" w:pos="9070"/>
        </w:tabs>
        <w:rPr>
          <w:rFonts w:ascii="Lora" w:hAnsi="Lora"/>
          <w:sz w:val="22"/>
        </w:rPr>
      </w:pPr>
      <w:r w:rsidRPr="004E6FBF">
        <w:rPr>
          <w:rFonts w:ascii="Lora" w:hAnsi="Lora"/>
          <w:sz w:val="22"/>
        </w:rPr>
        <w:t xml:space="preserve">Rada działa na podstawie uchwalonego przez nią Regulaminu, określającego jej organizację i sposób wykonywania czynności. </w:t>
      </w:r>
    </w:p>
    <w:p w14:paraId="486A6EA6" w14:textId="77777777" w:rsidR="005D039D" w:rsidRPr="004E6FBF" w:rsidRDefault="005D039D" w:rsidP="005D039D">
      <w:pPr>
        <w:pStyle w:val="BSWWListaW1"/>
        <w:keepNext w:val="0"/>
        <w:numPr>
          <w:ilvl w:val="0"/>
          <w:numId w:val="17"/>
        </w:numPr>
        <w:tabs>
          <w:tab w:val="clear" w:pos="567"/>
          <w:tab w:val="right" w:leader="hyphen" w:pos="9070"/>
        </w:tabs>
        <w:rPr>
          <w:rFonts w:ascii="Lora" w:hAnsi="Lora"/>
          <w:sz w:val="22"/>
        </w:rPr>
      </w:pPr>
      <w:r w:rsidRPr="004E6FBF">
        <w:rPr>
          <w:rFonts w:ascii="Lora" w:hAnsi="Lora"/>
          <w:sz w:val="22"/>
        </w:rPr>
        <w:t>Członkowie pierwszej Rady Nadzorczej zostają powołani uchwałą Walnego Zgromadzenia w toku przekształcenia spółki z ograniczoną odpowiedzialnością w spółkę akcyjną.</w:t>
      </w:r>
    </w:p>
    <w:p w14:paraId="3623A4AE" w14:textId="77777777" w:rsidR="005D039D" w:rsidRPr="004E6FBF" w:rsidRDefault="005D039D" w:rsidP="005D039D">
      <w:pPr>
        <w:pStyle w:val="BSWWListaW1"/>
        <w:keepNext w:val="0"/>
        <w:numPr>
          <w:ilvl w:val="0"/>
          <w:numId w:val="17"/>
        </w:numPr>
        <w:tabs>
          <w:tab w:val="clear" w:pos="567"/>
          <w:tab w:val="right" w:leader="hyphen" w:pos="9070"/>
        </w:tabs>
        <w:rPr>
          <w:rFonts w:ascii="Lora" w:hAnsi="Lora"/>
          <w:sz w:val="22"/>
        </w:rPr>
      </w:pPr>
      <w:r w:rsidRPr="004E6FBF">
        <w:rPr>
          <w:rFonts w:ascii="Lora" w:hAnsi="Lora"/>
          <w:sz w:val="22"/>
        </w:rPr>
        <w:t xml:space="preserve">Rada Nadzorcza wybiera ze swego grona Wiceprzewodniczącego Rady Nadzorczej, a także Sekretarza Rady na pierwszym posiedzeniu nowej kadencji. </w:t>
      </w:r>
    </w:p>
    <w:p w14:paraId="107180E7" w14:textId="77777777" w:rsidR="005D039D" w:rsidRPr="004E6FBF" w:rsidRDefault="005D039D" w:rsidP="005D039D">
      <w:pPr>
        <w:pStyle w:val="BSWWListaW1"/>
        <w:keepNext w:val="0"/>
        <w:numPr>
          <w:ilvl w:val="0"/>
          <w:numId w:val="17"/>
        </w:numPr>
        <w:tabs>
          <w:tab w:val="clear" w:pos="567"/>
          <w:tab w:val="right" w:leader="hyphen" w:pos="9070"/>
        </w:tabs>
        <w:rPr>
          <w:rFonts w:ascii="Lora" w:hAnsi="Lora"/>
          <w:sz w:val="22"/>
        </w:rPr>
      </w:pPr>
      <w:r w:rsidRPr="004E6FBF">
        <w:rPr>
          <w:rFonts w:ascii="Lora" w:hAnsi="Lora"/>
          <w:sz w:val="22"/>
        </w:rPr>
        <w:t xml:space="preserve">Przewodniczący Rady Nadzorczej zwołuje posiedzenia Rady, którym przewodniczy. Pod nieobecność Przewodniczącego Rady Nadzorczej jego obowiązki i uprawnienia przejmuje Wiceprzewodniczący Rady Nadzorczej. </w:t>
      </w:r>
    </w:p>
    <w:p w14:paraId="6D6AE1A7" w14:textId="77777777" w:rsidR="005D039D" w:rsidRPr="004E6FBF" w:rsidRDefault="005D039D" w:rsidP="005D039D">
      <w:pPr>
        <w:pStyle w:val="BSWWListaW1"/>
        <w:keepNext w:val="0"/>
        <w:numPr>
          <w:ilvl w:val="0"/>
          <w:numId w:val="17"/>
        </w:numPr>
        <w:tabs>
          <w:tab w:val="clear" w:pos="567"/>
          <w:tab w:val="right" w:leader="hyphen" w:pos="9070"/>
        </w:tabs>
        <w:rPr>
          <w:rFonts w:ascii="Lora" w:hAnsi="Lora"/>
          <w:sz w:val="22"/>
        </w:rPr>
      </w:pPr>
      <w:r w:rsidRPr="004E6FBF">
        <w:rPr>
          <w:rFonts w:ascii="Lora" w:hAnsi="Lora"/>
          <w:sz w:val="22"/>
        </w:rPr>
        <w:t xml:space="preserve">Rada Nadzorcza działa kolegialnie podejmując uchwały bezwzględną większością głosów. </w:t>
      </w:r>
    </w:p>
    <w:p w14:paraId="385FA54D" w14:textId="77777777" w:rsidR="005D039D" w:rsidRPr="004E6FBF" w:rsidRDefault="005D039D" w:rsidP="005D039D">
      <w:pPr>
        <w:pStyle w:val="BSWWListaW1"/>
        <w:keepNext w:val="0"/>
        <w:numPr>
          <w:ilvl w:val="0"/>
          <w:numId w:val="17"/>
        </w:numPr>
        <w:tabs>
          <w:tab w:val="clear" w:pos="567"/>
          <w:tab w:val="right" w:leader="hyphen" w:pos="9070"/>
        </w:tabs>
        <w:rPr>
          <w:rFonts w:ascii="Lora" w:hAnsi="Lora"/>
          <w:sz w:val="22"/>
        </w:rPr>
      </w:pPr>
      <w:r w:rsidRPr="004E6FBF">
        <w:rPr>
          <w:rFonts w:ascii="Lora" w:hAnsi="Lora"/>
          <w:sz w:val="22"/>
        </w:rPr>
        <w:t>Mandaty członków Rady Nadzorczej wygasają z dniem odbycia Walnego Zgromadzenia zatwierdzającego sprawozdanie finansowe za ostatni rok obrotowy pełnienia funkcji oraz w innych przypadkach określonych w kodeksie spółek handlowych.</w:t>
      </w:r>
    </w:p>
    <w:p w14:paraId="48554886" w14:textId="77777777" w:rsidR="005D039D" w:rsidRPr="004E6FBF" w:rsidRDefault="005D039D" w:rsidP="005D039D">
      <w:pPr>
        <w:pStyle w:val="BSWWListaW1"/>
        <w:keepNext w:val="0"/>
        <w:numPr>
          <w:ilvl w:val="0"/>
          <w:numId w:val="17"/>
        </w:numPr>
        <w:tabs>
          <w:tab w:val="clear" w:pos="567"/>
          <w:tab w:val="right" w:leader="hyphen" w:pos="9070"/>
        </w:tabs>
        <w:rPr>
          <w:rFonts w:ascii="Lora" w:hAnsi="Lora"/>
          <w:sz w:val="22"/>
        </w:rPr>
      </w:pPr>
      <w:r w:rsidRPr="004E6FBF">
        <w:rPr>
          <w:rFonts w:ascii="Lora" w:hAnsi="Lora"/>
          <w:sz w:val="22"/>
        </w:rPr>
        <w:t>Członek Rady Nadzorczej może być odwołany przez Walne Zgromadzenie w każdym czasie.</w:t>
      </w:r>
    </w:p>
    <w:p w14:paraId="0ACC1673" w14:textId="77777777" w:rsidR="005D039D" w:rsidRPr="004E6FBF" w:rsidRDefault="005D039D" w:rsidP="005D039D">
      <w:pPr>
        <w:pStyle w:val="BSWWListaW1"/>
        <w:keepNext w:val="0"/>
        <w:numPr>
          <w:ilvl w:val="0"/>
          <w:numId w:val="17"/>
        </w:numPr>
        <w:tabs>
          <w:tab w:val="clear" w:pos="567"/>
          <w:tab w:val="right" w:leader="hyphen" w:pos="9070"/>
        </w:tabs>
        <w:rPr>
          <w:rFonts w:ascii="Lora" w:hAnsi="Lora"/>
          <w:sz w:val="22"/>
        </w:rPr>
      </w:pPr>
      <w:r w:rsidRPr="004E6FBF">
        <w:rPr>
          <w:rFonts w:ascii="Lora" w:hAnsi="Lora"/>
          <w:sz w:val="22"/>
        </w:rPr>
        <w:t xml:space="preserve">Członek Rady Nadzorczej rezygnację składa Zarządowi na piśmie. Zarząd ma obowiązek bezzwłocznie powiadomić o tym fakcie Przewodniczącego Rady Nadzorczej lub Wiceprzewodniczącego Rady Nadzorczej w sytuacji, gdy rezygnację złożył Przewodniczący Rady Nadzorczej. </w:t>
      </w:r>
    </w:p>
    <w:p w14:paraId="5285DE1E"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15</w:t>
      </w:r>
    </w:p>
    <w:p w14:paraId="74A70268" w14:textId="77777777" w:rsidR="005D039D" w:rsidRPr="004E6FBF" w:rsidRDefault="005D039D" w:rsidP="005D039D">
      <w:pPr>
        <w:pStyle w:val="BSWWListaW1"/>
        <w:keepNext w:val="0"/>
        <w:numPr>
          <w:ilvl w:val="0"/>
          <w:numId w:val="18"/>
        </w:numPr>
        <w:tabs>
          <w:tab w:val="clear" w:pos="567"/>
          <w:tab w:val="right" w:leader="hyphen" w:pos="9070"/>
        </w:tabs>
        <w:rPr>
          <w:rFonts w:ascii="Lora" w:hAnsi="Lora"/>
          <w:sz w:val="22"/>
        </w:rPr>
      </w:pPr>
      <w:r w:rsidRPr="004E6FBF">
        <w:rPr>
          <w:rFonts w:ascii="Lora" w:hAnsi="Lora"/>
          <w:sz w:val="22"/>
        </w:rPr>
        <w:t>Rada Nadzorcza odbywa posiedzenia zgodnie z potrzebą, jednak nie rzadziej niż raz na kwartał</w:t>
      </w:r>
      <w:r>
        <w:rPr>
          <w:rFonts w:ascii="Lora" w:hAnsi="Lora"/>
          <w:sz w:val="22"/>
        </w:rPr>
        <w:t>.</w:t>
      </w:r>
    </w:p>
    <w:p w14:paraId="461443FF" w14:textId="77777777" w:rsidR="005D039D" w:rsidRPr="004E6FBF" w:rsidRDefault="005D039D" w:rsidP="005D039D">
      <w:pPr>
        <w:pStyle w:val="BSWWListaW1"/>
        <w:keepNext w:val="0"/>
        <w:numPr>
          <w:ilvl w:val="0"/>
          <w:numId w:val="18"/>
        </w:numPr>
        <w:tabs>
          <w:tab w:val="clear" w:pos="567"/>
          <w:tab w:val="right" w:leader="hyphen" w:pos="9070"/>
        </w:tabs>
        <w:rPr>
          <w:rFonts w:ascii="Lora" w:hAnsi="Lora"/>
          <w:sz w:val="22"/>
        </w:rPr>
      </w:pPr>
      <w:r w:rsidRPr="004E6FBF">
        <w:rPr>
          <w:rFonts w:ascii="Lora" w:hAnsi="Lora"/>
          <w:sz w:val="22"/>
        </w:rPr>
        <w:lastRenderedPageBreak/>
        <w:t xml:space="preserve">Przewodniczący Rady Nadzorczej ma obowiązek zwołać posiedzenie Rady także na pisemny wniosek Zarządu Spółki lub Członka Rady Nadzorczej. Wraz z wnioskiem o zwołanie posiedzenia Rady Nadzorczej wnioskodawca zobowiązany jest podać proponowany porządek obrad. </w:t>
      </w:r>
    </w:p>
    <w:p w14:paraId="12815CFD" w14:textId="77777777" w:rsidR="005D039D" w:rsidRPr="004E6FBF" w:rsidRDefault="005D039D" w:rsidP="005D039D">
      <w:pPr>
        <w:pStyle w:val="BSWWListaW1"/>
        <w:keepNext w:val="0"/>
        <w:numPr>
          <w:ilvl w:val="0"/>
          <w:numId w:val="18"/>
        </w:numPr>
        <w:tabs>
          <w:tab w:val="clear" w:pos="567"/>
          <w:tab w:val="right" w:leader="hyphen" w:pos="9070"/>
        </w:tabs>
        <w:rPr>
          <w:rFonts w:ascii="Lora" w:hAnsi="Lora"/>
          <w:sz w:val="22"/>
        </w:rPr>
      </w:pPr>
      <w:r w:rsidRPr="004E6FBF">
        <w:rPr>
          <w:rFonts w:ascii="Lora" w:hAnsi="Lora"/>
          <w:sz w:val="22"/>
        </w:rPr>
        <w:t xml:space="preserve">Posiedzenie powinno odbyć się w ciągu dwóch tygodni od chwili powzięcia przez Przewodniczącego wiadomości o treści wniosku. Porządek obrad powinien uwzględniać, co najmniej punkty zaproponowane przez wnioskodawcę, a może być rozszerzony także o inne punkty zaproponowane przez Przewodniczącego Rady Nadzorczej. </w:t>
      </w:r>
    </w:p>
    <w:p w14:paraId="07D9171A" w14:textId="77777777" w:rsidR="005D039D" w:rsidRPr="004E6FBF" w:rsidRDefault="005D039D" w:rsidP="005D039D">
      <w:pPr>
        <w:pStyle w:val="BSWWListaW1"/>
        <w:keepNext w:val="0"/>
        <w:numPr>
          <w:ilvl w:val="0"/>
          <w:numId w:val="18"/>
        </w:numPr>
        <w:tabs>
          <w:tab w:val="clear" w:pos="567"/>
          <w:tab w:val="right" w:leader="hyphen" w:pos="9070"/>
        </w:tabs>
        <w:rPr>
          <w:rFonts w:ascii="Lora" w:hAnsi="Lora"/>
          <w:sz w:val="22"/>
        </w:rPr>
      </w:pPr>
      <w:r w:rsidRPr="004E6FBF">
        <w:rPr>
          <w:rFonts w:ascii="Lora" w:hAnsi="Lora"/>
          <w:sz w:val="22"/>
        </w:rPr>
        <w:t>Jeżeli Przewodniczący Rady Nadzorczej nie zwoła posiedzenia zgodnie z ust. 2 i 3, wnioskodawca może je zwołać samodzielnie, podając do wiadomości wszystkich członków Rady Nadzorczej datę, miejsce i proponowany porządek obrad.</w:t>
      </w:r>
    </w:p>
    <w:p w14:paraId="2E57F4F9" w14:textId="77777777" w:rsidR="005D039D" w:rsidRPr="004E6FBF" w:rsidRDefault="005D039D" w:rsidP="005D039D">
      <w:pPr>
        <w:pStyle w:val="BSWWListaW1"/>
        <w:keepNext w:val="0"/>
        <w:numPr>
          <w:ilvl w:val="0"/>
          <w:numId w:val="18"/>
        </w:numPr>
        <w:tabs>
          <w:tab w:val="clear" w:pos="567"/>
          <w:tab w:val="right" w:leader="hyphen" w:pos="9070"/>
        </w:tabs>
        <w:rPr>
          <w:rFonts w:ascii="Lora" w:hAnsi="Lora"/>
          <w:sz w:val="22"/>
        </w:rPr>
      </w:pPr>
      <w:r w:rsidRPr="004E6FBF">
        <w:rPr>
          <w:rFonts w:ascii="Lora" w:hAnsi="Lora"/>
          <w:sz w:val="22"/>
        </w:rPr>
        <w:t>Posiedzenie Rady może także odbyć się bez formalnego zwołania, o którym mowa powyżej, jeżeli wszyscy członkowie Rady wyrażą na to zgodę oraz żaden z nich nie zgłosi sprzeciwu co do porządku obrad posiedzenia.</w:t>
      </w:r>
    </w:p>
    <w:p w14:paraId="7F5DB498" w14:textId="77777777" w:rsidR="005D039D" w:rsidRPr="004E6FBF" w:rsidRDefault="005D039D" w:rsidP="005D039D">
      <w:pPr>
        <w:pStyle w:val="BSWWListaW1"/>
        <w:keepNext w:val="0"/>
        <w:numPr>
          <w:ilvl w:val="0"/>
          <w:numId w:val="18"/>
        </w:numPr>
        <w:tabs>
          <w:tab w:val="clear" w:pos="567"/>
          <w:tab w:val="right" w:leader="hyphen" w:pos="9070"/>
        </w:tabs>
        <w:rPr>
          <w:rFonts w:ascii="Lora" w:hAnsi="Lora"/>
          <w:sz w:val="22"/>
        </w:rPr>
      </w:pPr>
      <w:r w:rsidRPr="004E6FBF">
        <w:rPr>
          <w:rFonts w:ascii="Lora" w:hAnsi="Lora"/>
          <w:sz w:val="22"/>
        </w:rPr>
        <w:t xml:space="preserve">Oświadczenia kierowane do Rady Nadzorczej pomiędzy posiedzeniami dokonywane są wobec Przewodniczącego Rady, a gdy jest to niemożliwe wobec Wiceprzewodniczącego Rady. </w:t>
      </w:r>
    </w:p>
    <w:p w14:paraId="48E617A4" w14:textId="77777777" w:rsidR="005D039D" w:rsidRPr="004E6FBF" w:rsidRDefault="005D039D" w:rsidP="005D039D">
      <w:pPr>
        <w:pStyle w:val="BSWWListaW1"/>
        <w:keepNext w:val="0"/>
        <w:numPr>
          <w:ilvl w:val="0"/>
          <w:numId w:val="18"/>
        </w:numPr>
        <w:tabs>
          <w:tab w:val="clear" w:pos="567"/>
          <w:tab w:val="right" w:leader="hyphen" w:pos="9070"/>
        </w:tabs>
        <w:rPr>
          <w:rFonts w:ascii="Lora" w:hAnsi="Lora"/>
          <w:sz w:val="22"/>
        </w:rPr>
      </w:pPr>
      <w:r w:rsidRPr="004E6FBF">
        <w:rPr>
          <w:rFonts w:ascii="Lora" w:hAnsi="Lora"/>
          <w:sz w:val="22"/>
        </w:rPr>
        <w:t xml:space="preserve">Członkowie Rady Nadzorczej mogą brać udział w podejmowaniu uchwał Rady, oddając swój głos na piśmie za pośrednictwem innego członka Rady Nadzorczej. Oddanie głosu na piśmie nie może dotyczyć spraw wprowadzonych do porządku obrad na posiedzeniu Rady Nadzorczej. </w:t>
      </w:r>
    </w:p>
    <w:p w14:paraId="3E25C220" w14:textId="77777777" w:rsidR="005D039D" w:rsidRPr="004E6FBF" w:rsidRDefault="005D039D" w:rsidP="005D039D">
      <w:pPr>
        <w:pStyle w:val="BSWWListaW1"/>
        <w:keepNext w:val="0"/>
        <w:numPr>
          <w:ilvl w:val="0"/>
          <w:numId w:val="18"/>
        </w:numPr>
        <w:tabs>
          <w:tab w:val="clear" w:pos="567"/>
          <w:tab w:val="right" w:leader="hyphen" w:pos="9070"/>
        </w:tabs>
        <w:rPr>
          <w:rFonts w:ascii="Lora" w:hAnsi="Lora"/>
          <w:sz w:val="22"/>
        </w:rPr>
      </w:pPr>
      <w:r w:rsidRPr="004E6FBF">
        <w:rPr>
          <w:rFonts w:ascii="Lora" w:hAnsi="Lora"/>
          <w:sz w:val="22"/>
        </w:rPr>
        <w:t xml:space="preserve">Rada Nadzorcza może podejmować uchwały w trybie pisemnym lub przy wykorzystaniu środków bezpośredniego porozumiewania się na odległość. Uchwała jest ważna, gdy wszyscy członkowie Rady zostali powiadomieni o treści projektu uchwały. </w:t>
      </w:r>
    </w:p>
    <w:p w14:paraId="49950D68" w14:textId="77777777" w:rsidR="005D039D" w:rsidRPr="004E6FBF" w:rsidRDefault="005D039D" w:rsidP="005D039D">
      <w:pPr>
        <w:pStyle w:val="BSWWListaW1"/>
        <w:keepNext w:val="0"/>
        <w:numPr>
          <w:ilvl w:val="0"/>
          <w:numId w:val="18"/>
        </w:numPr>
        <w:tabs>
          <w:tab w:val="clear" w:pos="567"/>
          <w:tab w:val="right" w:leader="hyphen" w:pos="9070"/>
        </w:tabs>
        <w:rPr>
          <w:rFonts w:ascii="Lora" w:hAnsi="Lora"/>
          <w:sz w:val="22"/>
        </w:rPr>
      </w:pPr>
      <w:r w:rsidRPr="004E6FBF">
        <w:rPr>
          <w:rFonts w:ascii="Lora" w:hAnsi="Lora"/>
          <w:sz w:val="22"/>
        </w:rPr>
        <w:t xml:space="preserve">Podejmowanie uchwał określonych w ust. 7 i 8 nie dotyczy wyborów członków Rady Nadzorczej na poszczególne funkcje w Radzie. </w:t>
      </w:r>
    </w:p>
    <w:p w14:paraId="76302911" w14:textId="77777777" w:rsidR="005D039D" w:rsidRPr="004E6FBF" w:rsidRDefault="005D039D" w:rsidP="005D039D">
      <w:pPr>
        <w:pStyle w:val="BSWWListaW1"/>
        <w:keepNext w:val="0"/>
        <w:numPr>
          <w:ilvl w:val="0"/>
          <w:numId w:val="18"/>
        </w:numPr>
        <w:tabs>
          <w:tab w:val="clear" w:pos="567"/>
          <w:tab w:val="right" w:leader="hyphen" w:pos="9070"/>
        </w:tabs>
        <w:rPr>
          <w:rFonts w:ascii="Lora" w:hAnsi="Lora"/>
          <w:sz w:val="22"/>
        </w:rPr>
      </w:pPr>
      <w:r w:rsidRPr="004E6FBF">
        <w:rPr>
          <w:rFonts w:ascii="Lora" w:hAnsi="Lora"/>
          <w:sz w:val="22"/>
        </w:rPr>
        <w:t>Każdy z członków Rady Nadzorczej może przyprowadzać na posiedzenia Rady Nadzorczej doradcę, który ma prawo do udziału w dyskusji nie mając jednak prawa do udziału w głosowaniu.</w:t>
      </w:r>
    </w:p>
    <w:p w14:paraId="30A46CA9" w14:textId="77777777" w:rsidR="005D039D" w:rsidRPr="004E6FBF" w:rsidRDefault="005D039D" w:rsidP="005D039D">
      <w:pPr>
        <w:pStyle w:val="BSWWListaW1"/>
        <w:keepNext w:val="0"/>
        <w:numPr>
          <w:ilvl w:val="0"/>
          <w:numId w:val="18"/>
        </w:numPr>
        <w:tabs>
          <w:tab w:val="clear" w:pos="567"/>
          <w:tab w:val="right" w:leader="hyphen" w:pos="9070"/>
        </w:tabs>
        <w:rPr>
          <w:rFonts w:ascii="Lora" w:hAnsi="Lora"/>
          <w:sz w:val="22"/>
        </w:rPr>
      </w:pPr>
      <w:r w:rsidRPr="004E6FBF">
        <w:rPr>
          <w:rFonts w:ascii="Lora" w:hAnsi="Lora"/>
          <w:sz w:val="22"/>
        </w:rPr>
        <w:t xml:space="preserve">Członkom Rady Nadzorczej może być wypłacone wynagrodzenie ustalone uchwałą Walnego Zgromadzenia. Członkom Rady Nadzorczej przysługuje zwrot kosztów związanych z udziałem w pracach Rady. </w:t>
      </w:r>
    </w:p>
    <w:p w14:paraId="2EE9500F"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16</w:t>
      </w:r>
    </w:p>
    <w:p w14:paraId="47B11FEC" w14:textId="77777777" w:rsidR="005D039D" w:rsidRPr="004E6FBF" w:rsidRDefault="005D039D" w:rsidP="005D039D">
      <w:pPr>
        <w:pStyle w:val="BSWWListaW1"/>
        <w:keepNext w:val="0"/>
        <w:numPr>
          <w:ilvl w:val="0"/>
          <w:numId w:val="19"/>
        </w:numPr>
        <w:tabs>
          <w:tab w:val="clear" w:pos="567"/>
          <w:tab w:val="right" w:leader="hyphen" w:pos="9070"/>
        </w:tabs>
        <w:rPr>
          <w:rFonts w:ascii="Lora" w:hAnsi="Lora"/>
          <w:sz w:val="22"/>
        </w:rPr>
      </w:pPr>
      <w:r w:rsidRPr="004E6FBF">
        <w:rPr>
          <w:rFonts w:ascii="Lora" w:hAnsi="Lora"/>
          <w:sz w:val="22"/>
        </w:rPr>
        <w:t xml:space="preserve">Rada Nadzorcza sprawuje stały nadzór nad działalnością Spółki. Do szczególnych obowiązków Rady Nadzorczej należy: </w:t>
      </w:r>
    </w:p>
    <w:p w14:paraId="71227DB8"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t xml:space="preserve">sprawowanie stałego nadzoru nad działalnością Spółki we wszystkich dziedzinach jej działalności, </w:t>
      </w:r>
    </w:p>
    <w:p w14:paraId="533DE5A4"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lastRenderedPageBreak/>
        <w:t>ocena sprawozdań, o których mowa w art. 395 § 2 pkt 1 Kodeksu Spółek Handlowych, w zakresie ich zgodności z księgami i dokumentami, jak i ze stanem faktycznym oraz wniosków Zarządu dotyczących podziału zysku albo pokrycia straty, a także składanie Walnemu Zgromadzeniu pisemnego sprawozdania z wyników tej oceny,</w:t>
      </w:r>
    </w:p>
    <w:p w14:paraId="089FB0B4"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t xml:space="preserve">wyznaczanie oraz zwalnianie biegłych rewidentów do corocznego badania sprawozdań finansowych Spółki oraz zatwierdzanie istotnej zmiany sposobu prowadzenia rachunkowości, o ile zmiana taka nie wynika z obowiązujących przepisów prawa, </w:t>
      </w:r>
    </w:p>
    <w:p w14:paraId="714AA0FC"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t xml:space="preserve">delegowanie członków Rady Nadzorczej, na okres nie dłuższy niż 3 miesiące, do czasowego wykonywania czynności członków Zarządu, którzy, złożyli rezygnację albo z innych przyczyn nie mogą sprawować swoich czynności, </w:t>
      </w:r>
    </w:p>
    <w:p w14:paraId="570EDB35"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t>opiniowanie rocznych i okresowych sprawozdań Zarządu</w:t>
      </w:r>
      <w:r>
        <w:rPr>
          <w:rFonts w:ascii="Lora" w:hAnsi="Lora"/>
          <w:sz w:val="22"/>
        </w:rPr>
        <w:t>,</w:t>
      </w:r>
    </w:p>
    <w:p w14:paraId="6FFC5D3D"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t>opiniowanie i zatwierdzanie planów ekonomicznych Spółki, okresowych planów jej rozwoju oraz jej budżetu,</w:t>
      </w:r>
    </w:p>
    <w:p w14:paraId="3F91D6F6"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t xml:space="preserve">rozpatrywanie i rozstrzyganie wniosków Zarządu, </w:t>
      </w:r>
    </w:p>
    <w:p w14:paraId="58F06120"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t>podejmowanie działalności gospodarczej w nowych gałęziach gospodarki, o ile nie wynikają one z zatwierdzonego rocznego planu Spółki,</w:t>
      </w:r>
    </w:p>
    <w:p w14:paraId="18CAE696"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t>zatwierdzanie regulaminu pracy Zarządu,</w:t>
      </w:r>
    </w:p>
    <w:p w14:paraId="3AFCD9CA"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t xml:space="preserve">zwoływanie Zwyczajnego Walnego Zgromadzenia, jeżeli Zarząd nie zwoła go w czasie ustalonym w Statucie, </w:t>
      </w:r>
    </w:p>
    <w:p w14:paraId="113BF74C"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t>zwoływanie Nadzwyczajnego Walnego Zgromadzenia ilekroć Rada uzna to za wskazane,</w:t>
      </w:r>
    </w:p>
    <w:p w14:paraId="448ADB14"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t xml:space="preserve">zatwierdzanie regulaminu organizacyjnego przedsiębiorstwa Spółki, </w:t>
      </w:r>
    </w:p>
    <w:p w14:paraId="1E035826"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t xml:space="preserve">opiniowanie wniosku o likwidację Spółki przed jego przedstawieniem Walnemu Zgromadzeniu, </w:t>
      </w:r>
    </w:p>
    <w:p w14:paraId="01596108"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t xml:space="preserve">udzielanie zgody na rozporządzanie prawem lub zaciągnięcie  zobowiązania, jeżeli wartość tego prawa lub zobowiązania, obliczona według stanu na moment dokonywania rozporządzenia prawem lub zaciągania zobowiązania, przekracza 4.000.000,00 PLN (cztery miliony złotych) (albo równowartość w walucie obcej według kursu średniego Narodowego Banku Polskiego opublikowanego na moment dokonywania rozporządzenia prawem lub zaciągania zobowiązania), przy czym w przypadku zaciągania zobowiązań okresowych za wartość zobowiązania okresowego przyjmuje się: </w:t>
      </w:r>
    </w:p>
    <w:p w14:paraId="5CEC1E5C" w14:textId="77777777" w:rsidR="005D039D" w:rsidRPr="004E6FBF" w:rsidRDefault="005D039D" w:rsidP="005D039D">
      <w:pPr>
        <w:pStyle w:val="BSWWListaa-2"/>
        <w:numPr>
          <w:ilvl w:val="0"/>
          <w:numId w:val="0"/>
        </w:numPr>
        <w:tabs>
          <w:tab w:val="right" w:leader="hyphen" w:pos="9070"/>
        </w:tabs>
        <w:ind w:left="1134"/>
        <w:rPr>
          <w:rFonts w:ascii="Lora" w:hAnsi="Lora"/>
          <w:sz w:val="22"/>
        </w:rPr>
      </w:pPr>
      <w:r w:rsidRPr="004E6FBF">
        <w:rPr>
          <w:rFonts w:ascii="Lora" w:hAnsi="Lora"/>
          <w:sz w:val="22"/>
        </w:rPr>
        <w:t xml:space="preserve">(i) w przypadku zobowiązań okresowych zaciągniętych na czas nieoznaczony – wartość zobowiązań za okres 6 (sześciu) miesięcy (zaś w przypadku, gdy umowa stanowiąca podstawę zaciągnięcia zobowiązania przewiduje dłuższy niż 6-miesięczny okres wypowiedzenia – za taki dłuższy okres), </w:t>
      </w:r>
    </w:p>
    <w:p w14:paraId="6955A0F0" w14:textId="77777777" w:rsidR="005D039D" w:rsidRPr="004E6FBF" w:rsidRDefault="005D039D" w:rsidP="005D039D">
      <w:pPr>
        <w:pStyle w:val="BSWWListaa-2"/>
        <w:numPr>
          <w:ilvl w:val="0"/>
          <w:numId w:val="0"/>
        </w:numPr>
        <w:tabs>
          <w:tab w:val="right" w:leader="hyphen" w:pos="9070"/>
        </w:tabs>
        <w:ind w:left="1134"/>
        <w:rPr>
          <w:rFonts w:ascii="Lora" w:hAnsi="Lora"/>
          <w:sz w:val="22"/>
        </w:rPr>
      </w:pPr>
      <w:r w:rsidRPr="004E6FBF">
        <w:rPr>
          <w:rFonts w:ascii="Lora" w:hAnsi="Lora"/>
          <w:sz w:val="22"/>
        </w:rPr>
        <w:lastRenderedPageBreak/>
        <w:t xml:space="preserve">(ii) w przypadku zobowiązań zaciągniętych na czas oznaczony – za cały okres ich trwania, </w:t>
      </w:r>
    </w:p>
    <w:p w14:paraId="150C039D"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t xml:space="preserve">wyrażanie zgody na pełnienie przez członków Zarządu Spółki funkcji członka Zarządu w spółkach zależnych od Spółki, </w:t>
      </w:r>
    </w:p>
    <w:p w14:paraId="08F34B25"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Pr>
          <w:rFonts w:ascii="Lora" w:hAnsi="Lora"/>
          <w:sz w:val="22"/>
        </w:rPr>
        <w:t>z</w:t>
      </w:r>
      <w:r w:rsidRPr="004E6FBF">
        <w:rPr>
          <w:rFonts w:ascii="Lora" w:hAnsi="Lora"/>
          <w:sz w:val="22"/>
        </w:rPr>
        <w:t xml:space="preserve">asiadanie członka Zarządu Spółki w zarządach lub radach nadzorczych spółek spoza grupy kapitałowej wymaga zgody Rady Nadzorczej, </w:t>
      </w:r>
    </w:p>
    <w:p w14:paraId="78968B40"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t xml:space="preserve">udzielanie zgody na nabycie lub zbycie: </w:t>
      </w:r>
    </w:p>
    <w:p w14:paraId="42691B06" w14:textId="77777777" w:rsidR="005D039D" w:rsidRPr="004E6FBF" w:rsidRDefault="005D039D" w:rsidP="005D039D">
      <w:pPr>
        <w:pStyle w:val="BSWWListaa-2"/>
        <w:numPr>
          <w:ilvl w:val="0"/>
          <w:numId w:val="0"/>
        </w:numPr>
        <w:tabs>
          <w:tab w:val="right" w:leader="hyphen" w:pos="9070"/>
        </w:tabs>
        <w:ind w:left="1134"/>
        <w:rPr>
          <w:rFonts w:ascii="Lora" w:hAnsi="Lora"/>
          <w:sz w:val="22"/>
        </w:rPr>
      </w:pPr>
      <w:r w:rsidRPr="004E6FBF">
        <w:rPr>
          <w:rFonts w:ascii="Lora" w:hAnsi="Lora"/>
          <w:sz w:val="22"/>
        </w:rPr>
        <w:t xml:space="preserve">(i) nieruchomości, </w:t>
      </w:r>
    </w:p>
    <w:p w14:paraId="553E89EC" w14:textId="77777777" w:rsidR="005D039D" w:rsidRPr="004E6FBF" w:rsidRDefault="005D039D" w:rsidP="005D039D">
      <w:pPr>
        <w:pStyle w:val="BSWWListaa-2"/>
        <w:numPr>
          <w:ilvl w:val="0"/>
          <w:numId w:val="0"/>
        </w:numPr>
        <w:tabs>
          <w:tab w:val="right" w:leader="hyphen" w:pos="9070"/>
        </w:tabs>
        <w:ind w:left="1134"/>
        <w:rPr>
          <w:rFonts w:ascii="Lora" w:hAnsi="Lora"/>
          <w:sz w:val="22"/>
        </w:rPr>
      </w:pPr>
      <w:r w:rsidRPr="004E6FBF">
        <w:rPr>
          <w:rFonts w:ascii="Lora" w:hAnsi="Lora"/>
          <w:sz w:val="22"/>
        </w:rPr>
        <w:t xml:space="preserve">(ii) prawa użytkowania wieczystego, </w:t>
      </w:r>
    </w:p>
    <w:p w14:paraId="5B3E0D48" w14:textId="77777777" w:rsidR="005D039D" w:rsidRPr="004E6FBF" w:rsidRDefault="005D039D" w:rsidP="005D039D">
      <w:pPr>
        <w:pStyle w:val="BSWWListaa-2"/>
        <w:numPr>
          <w:ilvl w:val="0"/>
          <w:numId w:val="0"/>
        </w:numPr>
        <w:tabs>
          <w:tab w:val="right" w:leader="hyphen" w:pos="9070"/>
        </w:tabs>
        <w:ind w:left="1134"/>
        <w:rPr>
          <w:rFonts w:ascii="Lora" w:hAnsi="Lora"/>
          <w:sz w:val="22"/>
        </w:rPr>
      </w:pPr>
      <w:r w:rsidRPr="004E6FBF">
        <w:rPr>
          <w:rFonts w:ascii="Lora" w:hAnsi="Lora"/>
          <w:sz w:val="22"/>
        </w:rPr>
        <w:t>(iii) udziałów we własności nieruchomości lub w prawie użytkowania wieczystego,</w:t>
      </w:r>
      <w:r>
        <w:rPr>
          <w:rFonts w:ascii="Lora" w:hAnsi="Lora"/>
          <w:sz w:val="22"/>
        </w:rPr>
        <w:t xml:space="preserve"> </w:t>
      </w:r>
      <w:r w:rsidRPr="004E6FBF">
        <w:rPr>
          <w:rFonts w:ascii="Lora" w:hAnsi="Lora"/>
          <w:sz w:val="22"/>
        </w:rPr>
        <w:t>przy czym zgody Rady Nadzorczej nie wymaga sprzedaż: lokali mieszkalnych, lokali użytkowych oraz lokali o innym przeznaczeniu, wraz z prawami z nimi związanymi (w szczególności związanymi z takim lokalem udziałami w prawie własności lub prawie użytkowania wieczystego),</w:t>
      </w:r>
    </w:p>
    <w:p w14:paraId="7690683B"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t xml:space="preserve">udzielanie zgody na: </w:t>
      </w:r>
    </w:p>
    <w:p w14:paraId="1CFBA0EA" w14:textId="77777777" w:rsidR="005D039D" w:rsidRPr="004E6FBF" w:rsidRDefault="005D039D" w:rsidP="005D039D">
      <w:pPr>
        <w:pStyle w:val="BSWWListaa-2"/>
        <w:numPr>
          <w:ilvl w:val="0"/>
          <w:numId w:val="0"/>
        </w:numPr>
        <w:tabs>
          <w:tab w:val="right" w:leader="hyphen" w:pos="9070"/>
        </w:tabs>
        <w:ind w:left="1134"/>
        <w:rPr>
          <w:rFonts w:ascii="Lora" w:hAnsi="Lora"/>
          <w:sz w:val="22"/>
        </w:rPr>
      </w:pPr>
      <w:r w:rsidRPr="004E6FBF">
        <w:rPr>
          <w:rFonts w:ascii="Lora" w:hAnsi="Lora"/>
          <w:sz w:val="22"/>
        </w:rPr>
        <w:t>(i) ustanowienie hipoteki do kwoty przewyższającej, według stanu na moment złożenia oświadczenia o ustanowieniu hipoteki, 4.000.000,00 PLN (cztery miliony</w:t>
      </w:r>
      <w:r w:rsidRPr="004E6FBF" w:rsidDel="0048522B">
        <w:rPr>
          <w:rFonts w:ascii="Lora" w:hAnsi="Lora"/>
          <w:sz w:val="22"/>
        </w:rPr>
        <w:t xml:space="preserve"> </w:t>
      </w:r>
      <w:r w:rsidRPr="004E6FBF">
        <w:rPr>
          <w:rFonts w:ascii="Lora" w:hAnsi="Lora"/>
          <w:sz w:val="22"/>
        </w:rPr>
        <w:t xml:space="preserve">złotych) (albo równowartość w walucie obcej według kursu średniego Narodowego Banku Polskiego opublikowanego na moment złożenia oświadczenia o ustanowieniu hipoteki), </w:t>
      </w:r>
    </w:p>
    <w:p w14:paraId="7C58DFAF" w14:textId="77777777" w:rsidR="005D039D" w:rsidRPr="004E6FBF" w:rsidRDefault="005D039D" w:rsidP="005D039D">
      <w:pPr>
        <w:pStyle w:val="BSWWListaa-2"/>
        <w:numPr>
          <w:ilvl w:val="0"/>
          <w:numId w:val="0"/>
        </w:numPr>
        <w:tabs>
          <w:tab w:val="right" w:leader="hyphen" w:pos="9070"/>
        </w:tabs>
        <w:ind w:left="1134"/>
        <w:rPr>
          <w:rFonts w:ascii="Lora" w:hAnsi="Lora"/>
          <w:sz w:val="22"/>
        </w:rPr>
      </w:pPr>
      <w:r w:rsidRPr="004E6FBF">
        <w:rPr>
          <w:rFonts w:ascii="Lora" w:hAnsi="Lora"/>
          <w:sz w:val="22"/>
        </w:rPr>
        <w:t xml:space="preserve">(ii) ustanowenie zastawu do kwoty przewyższającej, według stanu na moment złożenia oświadczenia o ustanowieniu zastawu, 4.000.000,00 PLN (cztery miliony złotych) (albo równowartość w walucie obcej według kursu średniego Narodowego Banku Polskiego opublikowanego na moment złożenia oświadczenia o ustanowieniu zastawu), </w:t>
      </w:r>
    </w:p>
    <w:p w14:paraId="788A42FE" w14:textId="77777777" w:rsidR="005D039D" w:rsidRPr="004E6FBF" w:rsidRDefault="005D039D" w:rsidP="005D039D">
      <w:pPr>
        <w:pStyle w:val="BSWWListaa-2"/>
        <w:numPr>
          <w:ilvl w:val="0"/>
          <w:numId w:val="0"/>
        </w:numPr>
        <w:tabs>
          <w:tab w:val="right" w:leader="hyphen" w:pos="9070"/>
        </w:tabs>
        <w:ind w:left="1134"/>
        <w:rPr>
          <w:rFonts w:ascii="Lora" w:hAnsi="Lora"/>
          <w:sz w:val="22"/>
        </w:rPr>
      </w:pPr>
      <w:r w:rsidRPr="004E6FBF">
        <w:rPr>
          <w:rFonts w:ascii="Lora" w:hAnsi="Lora"/>
          <w:sz w:val="22"/>
        </w:rPr>
        <w:t>(iii) ustanowienie poręczenia za wykonanie zobowiązania osoby trzeciej (w tym ustanowienie poręczenia weksla) do kwoty przewyższającej, według stanu na moment złożenia oświadczenia o ustanowieniu poręczenia, 4.000.000,00 PLN (cztery miliony</w:t>
      </w:r>
      <w:r w:rsidRPr="004E6FBF" w:rsidDel="0048522B">
        <w:rPr>
          <w:rFonts w:ascii="Lora" w:hAnsi="Lora"/>
          <w:sz w:val="22"/>
        </w:rPr>
        <w:t xml:space="preserve"> </w:t>
      </w:r>
      <w:r w:rsidRPr="004E6FBF">
        <w:rPr>
          <w:rFonts w:ascii="Lora" w:hAnsi="Lora"/>
          <w:sz w:val="22"/>
        </w:rPr>
        <w:t>złotych)</w:t>
      </w:r>
      <w:r w:rsidRPr="004E6FBF" w:rsidDel="0048522B">
        <w:rPr>
          <w:rFonts w:ascii="Lora" w:hAnsi="Lora"/>
          <w:sz w:val="22"/>
        </w:rPr>
        <w:t xml:space="preserve"> </w:t>
      </w:r>
      <w:r w:rsidRPr="004E6FBF">
        <w:rPr>
          <w:rFonts w:ascii="Lora" w:hAnsi="Lora"/>
          <w:sz w:val="22"/>
        </w:rPr>
        <w:t xml:space="preserve">(albo równowartość w walucie obcej według kursu średniego Narodowego Banku Polskiego opublikowanego na moment złożenia oświadczenia o ustanowieniu poręczenia), </w:t>
      </w:r>
    </w:p>
    <w:p w14:paraId="6B390561" w14:textId="77777777" w:rsidR="005D039D" w:rsidRPr="004E6FBF" w:rsidRDefault="005D039D" w:rsidP="005D039D">
      <w:pPr>
        <w:pStyle w:val="BSWWListaa-2"/>
        <w:numPr>
          <w:ilvl w:val="0"/>
          <w:numId w:val="20"/>
        </w:numPr>
        <w:tabs>
          <w:tab w:val="right" w:leader="hyphen" w:pos="9070"/>
        </w:tabs>
        <w:ind w:left="1134" w:hanging="567"/>
        <w:rPr>
          <w:rFonts w:ascii="Lora" w:hAnsi="Lora"/>
          <w:sz w:val="22"/>
        </w:rPr>
      </w:pPr>
      <w:r w:rsidRPr="004E6FBF">
        <w:rPr>
          <w:rFonts w:ascii="Lora" w:hAnsi="Lora"/>
          <w:sz w:val="22"/>
        </w:rPr>
        <w:t xml:space="preserve">udzielanie zgody na objęcie, nabycie, zbycie: </w:t>
      </w:r>
    </w:p>
    <w:p w14:paraId="059044DD" w14:textId="77777777" w:rsidR="005D039D" w:rsidRPr="004E6FBF" w:rsidRDefault="005D039D" w:rsidP="005D039D">
      <w:pPr>
        <w:pStyle w:val="BSWWListaa-2"/>
        <w:numPr>
          <w:ilvl w:val="0"/>
          <w:numId w:val="0"/>
        </w:numPr>
        <w:tabs>
          <w:tab w:val="right" w:leader="hyphen" w:pos="9070"/>
        </w:tabs>
        <w:ind w:left="1134"/>
        <w:rPr>
          <w:rFonts w:ascii="Lora" w:hAnsi="Lora"/>
          <w:sz w:val="22"/>
        </w:rPr>
      </w:pPr>
      <w:r w:rsidRPr="004E6FBF">
        <w:rPr>
          <w:rFonts w:ascii="Lora" w:hAnsi="Lora"/>
          <w:sz w:val="22"/>
        </w:rPr>
        <w:t>(i)</w:t>
      </w:r>
      <w:r w:rsidRPr="004E6FBF">
        <w:rPr>
          <w:rFonts w:ascii="Lora" w:hAnsi="Lora"/>
          <w:spacing w:val="-7"/>
          <w:sz w:val="22"/>
        </w:rPr>
        <w:t xml:space="preserve"> </w:t>
      </w:r>
      <w:r w:rsidRPr="004E6FBF">
        <w:rPr>
          <w:rFonts w:ascii="Lora" w:hAnsi="Lora"/>
          <w:sz w:val="22"/>
        </w:rPr>
        <w:t xml:space="preserve">akcji, </w:t>
      </w:r>
    </w:p>
    <w:p w14:paraId="0AAE980C" w14:textId="77777777" w:rsidR="005D039D" w:rsidRPr="004E6FBF" w:rsidRDefault="005D039D" w:rsidP="005D039D">
      <w:pPr>
        <w:pStyle w:val="BSWWListaa-2"/>
        <w:numPr>
          <w:ilvl w:val="0"/>
          <w:numId w:val="0"/>
        </w:numPr>
        <w:tabs>
          <w:tab w:val="right" w:leader="hyphen" w:pos="9070"/>
        </w:tabs>
        <w:ind w:left="1134"/>
        <w:rPr>
          <w:rFonts w:ascii="Lora" w:hAnsi="Lora"/>
          <w:sz w:val="22"/>
        </w:rPr>
      </w:pPr>
      <w:r w:rsidRPr="004E6FBF">
        <w:rPr>
          <w:rFonts w:ascii="Lora" w:hAnsi="Lora"/>
          <w:sz w:val="22"/>
        </w:rPr>
        <w:t>(ii)</w:t>
      </w:r>
      <w:r w:rsidRPr="004E6FBF">
        <w:rPr>
          <w:rFonts w:ascii="Lora" w:hAnsi="Lora"/>
          <w:spacing w:val="-4"/>
          <w:sz w:val="22"/>
        </w:rPr>
        <w:t xml:space="preserve"> </w:t>
      </w:r>
      <w:r w:rsidRPr="004E6FBF">
        <w:rPr>
          <w:rFonts w:ascii="Lora" w:hAnsi="Lora"/>
          <w:sz w:val="22"/>
        </w:rPr>
        <w:t xml:space="preserve">udziałów, </w:t>
      </w:r>
    </w:p>
    <w:p w14:paraId="670BBBF4" w14:textId="77777777" w:rsidR="005D039D" w:rsidRPr="004E6FBF" w:rsidRDefault="005D039D" w:rsidP="005D039D">
      <w:pPr>
        <w:pStyle w:val="BSWWListaa-2"/>
        <w:numPr>
          <w:ilvl w:val="0"/>
          <w:numId w:val="0"/>
        </w:numPr>
        <w:tabs>
          <w:tab w:val="right" w:leader="hyphen" w:pos="9070"/>
        </w:tabs>
        <w:ind w:left="1134"/>
        <w:rPr>
          <w:rFonts w:ascii="Lora" w:hAnsi="Lora"/>
          <w:sz w:val="22"/>
        </w:rPr>
      </w:pPr>
      <w:r w:rsidRPr="004E6FBF">
        <w:rPr>
          <w:rFonts w:ascii="Lora" w:hAnsi="Lora"/>
          <w:sz w:val="22"/>
        </w:rPr>
        <w:t xml:space="preserve">(iii) praw i obowiązków wspólnika, </w:t>
      </w:r>
    </w:p>
    <w:p w14:paraId="4836774D" w14:textId="77777777" w:rsidR="005D039D" w:rsidRPr="004E6FBF" w:rsidRDefault="005D039D" w:rsidP="005D039D">
      <w:pPr>
        <w:pStyle w:val="BSWWListaa-2"/>
        <w:numPr>
          <w:ilvl w:val="0"/>
          <w:numId w:val="0"/>
        </w:numPr>
        <w:tabs>
          <w:tab w:val="right" w:leader="hyphen" w:pos="9070"/>
        </w:tabs>
        <w:ind w:left="1134"/>
        <w:rPr>
          <w:rFonts w:ascii="Lora" w:hAnsi="Lora"/>
          <w:sz w:val="22"/>
        </w:rPr>
      </w:pPr>
      <w:r w:rsidRPr="004E6FBF">
        <w:rPr>
          <w:rFonts w:ascii="Lora" w:hAnsi="Lora"/>
          <w:sz w:val="22"/>
        </w:rPr>
        <w:t xml:space="preserve">przy czym powyższemu obowiązkowi nie podlega: </w:t>
      </w:r>
    </w:p>
    <w:p w14:paraId="6C8BA1E2" w14:textId="77777777" w:rsidR="005D039D" w:rsidRDefault="005D039D" w:rsidP="005D039D">
      <w:pPr>
        <w:pStyle w:val="BSWWListaW4"/>
        <w:numPr>
          <w:ilvl w:val="0"/>
          <w:numId w:val="0"/>
        </w:numPr>
        <w:tabs>
          <w:tab w:val="right" w:leader="hyphen" w:pos="9070"/>
        </w:tabs>
        <w:ind w:left="1134"/>
        <w:rPr>
          <w:rFonts w:ascii="Lora" w:hAnsi="Lora"/>
          <w:sz w:val="22"/>
        </w:rPr>
      </w:pPr>
      <w:r>
        <w:rPr>
          <w:rFonts w:ascii="Lora" w:hAnsi="Lora"/>
          <w:sz w:val="22"/>
        </w:rPr>
        <w:t xml:space="preserve">(i) </w:t>
      </w:r>
      <w:r w:rsidRPr="004E6FBF">
        <w:rPr>
          <w:rFonts w:ascii="Lora" w:hAnsi="Lora"/>
          <w:sz w:val="22"/>
        </w:rPr>
        <w:t xml:space="preserve">objęcie przez Spółkę udziałów, akcji lub praw i obowiązków wspólnika, jeżeli Spółka jest jedynym założycielem takiej spółki albo obejmuje co najmniej </w:t>
      </w:r>
      <w:r w:rsidRPr="004E6FBF">
        <w:rPr>
          <w:rFonts w:ascii="Lora" w:hAnsi="Lora"/>
          <w:sz w:val="22"/>
        </w:rPr>
        <w:lastRenderedPageBreak/>
        <w:t xml:space="preserve">większość (w przeliczeniu na prawa głosu oraz prawo do udziału w zysku) udziałów, akcji, praw i obowiązków wspólnika, </w:t>
      </w:r>
    </w:p>
    <w:p w14:paraId="43CE3DEF" w14:textId="77777777" w:rsidR="005D039D" w:rsidRPr="004E6FBF" w:rsidRDefault="005D039D" w:rsidP="005D039D">
      <w:pPr>
        <w:pStyle w:val="BSWWListaW4"/>
        <w:numPr>
          <w:ilvl w:val="0"/>
          <w:numId w:val="0"/>
        </w:numPr>
        <w:tabs>
          <w:tab w:val="right" w:leader="hyphen" w:pos="9070"/>
        </w:tabs>
        <w:ind w:left="1134"/>
        <w:rPr>
          <w:rFonts w:ascii="Lora" w:hAnsi="Lora"/>
          <w:sz w:val="22"/>
        </w:rPr>
      </w:pPr>
      <w:r>
        <w:rPr>
          <w:rFonts w:ascii="Lora" w:hAnsi="Lora"/>
          <w:sz w:val="22"/>
        </w:rPr>
        <w:t xml:space="preserve">(ii) </w:t>
      </w:r>
      <w:r w:rsidRPr="004E6FBF">
        <w:rPr>
          <w:rFonts w:ascii="Lora" w:hAnsi="Lora"/>
          <w:sz w:val="22"/>
        </w:rPr>
        <w:t>nabycie przez Spółkę udziałów, akcji lub praw i obowiązków wspólnika w spółce nie prowadzącej - w momencie nabycia - działalności operacyjnej, jeżeli nabycie następuje od podmiotu profesjonalnie zajmującego się zakładaniem i sprzedażą takich spółek i wraz z nabyciem Spółka staje się jedynym wspólnikiem takiej spółki albo nabywa co najmniej większość (w przeliczeniu na prawa głosu oraz prawo do udziału w zysku) udziałów, akcji, praw i obowiązków wspólnika.</w:t>
      </w:r>
    </w:p>
    <w:p w14:paraId="5A2AC3C7"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 xml:space="preserve">Wypełniając obowiązki Rada Nadzorcza może kontrolować wszelkie działania Spółki, żądać od Zarządu i pracowników Spółki przedstawienia sprawozdań i składania wyjaśnień, a także dokonywać kontroli aktywów, sprawdzać księgi i dokumenty finansowe. </w:t>
      </w:r>
    </w:p>
    <w:p w14:paraId="35A58DD9"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 xml:space="preserve">W przypadkach zawierania umów pomiędzy spółką a członkami Zarządu Rada Nadzorcza może upoważnić w drodze uchwały jednego lub więcej członków do wykonywania takich czynności prawnych. </w:t>
      </w:r>
    </w:p>
    <w:p w14:paraId="2B3F8E88" w14:textId="77777777" w:rsidR="005D039D" w:rsidRPr="004E6FBF" w:rsidRDefault="005D039D" w:rsidP="005D039D">
      <w:pPr>
        <w:pStyle w:val="BSWWListaW1"/>
        <w:keepNext w:val="0"/>
        <w:rPr>
          <w:rFonts w:ascii="Lora" w:hAnsi="Lora"/>
          <w:sz w:val="22"/>
        </w:rPr>
      </w:pPr>
      <w:r w:rsidRPr="004E6FBF">
        <w:rPr>
          <w:rFonts w:ascii="Lora" w:hAnsi="Lora"/>
          <w:sz w:val="22"/>
        </w:rPr>
        <w:t>Przepisów art. 380</w:t>
      </w:r>
      <w:r w:rsidRPr="004E6FBF">
        <w:rPr>
          <w:rFonts w:ascii="Lora" w:hAnsi="Lora"/>
          <w:sz w:val="22"/>
          <w:vertAlign w:val="superscript"/>
        </w:rPr>
        <w:t>1</w:t>
      </w:r>
      <w:r w:rsidRPr="004E6FBF">
        <w:rPr>
          <w:rFonts w:ascii="Lora" w:hAnsi="Lora"/>
          <w:sz w:val="22"/>
        </w:rPr>
        <w:t>, 382 § 3</w:t>
      </w:r>
      <w:r w:rsidRPr="004E6FBF">
        <w:rPr>
          <w:rFonts w:ascii="Lora" w:hAnsi="Lora"/>
          <w:sz w:val="22"/>
          <w:vertAlign w:val="superscript"/>
        </w:rPr>
        <w:t>1</w:t>
      </w:r>
      <w:r w:rsidRPr="004E6FBF">
        <w:rPr>
          <w:rFonts w:ascii="Lora" w:hAnsi="Lora"/>
          <w:sz w:val="22"/>
        </w:rPr>
        <w:t xml:space="preserve"> pkt 3 i 5, art. 382</w:t>
      </w:r>
      <w:r w:rsidRPr="004E6FBF">
        <w:rPr>
          <w:rFonts w:ascii="Lora" w:hAnsi="Lora"/>
          <w:sz w:val="22"/>
          <w:vertAlign w:val="superscript"/>
        </w:rPr>
        <w:t>1</w:t>
      </w:r>
      <w:r w:rsidRPr="004E6FBF">
        <w:rPr>
          <w:rFonts w:ascii="Lora" w:hAnsi="Lora"/>
          <w:sz w:val="22"/>
        </w:rPr>
        <w:t xml:space="preserve"> oraz art. 384</w:t>
      </w:r>
      <w:r w:rsidRPr="004E6FBF">
        <w:rPr>
          <w:rFonts w:ascii="Lora" w:hAnsi="Lora"/>
          <w:sz w:val="22"/>
          <w:vertAlign w:val="superscript"/>
        </w:rPr>
        <w:t>1</w:t>
      </w:r>
      <w:r w:rsidRPr="004E6FBF">
        <w:rPr>
          <w:rFonts w:ascii="Lora" w:hAnsi="Lora"/>
          <w:sz w:val="22"/>
        </w:rPr>
        <w:t xml:space="preserve"> Kodeksu spółek handlowych nie stosuje się.</w:t>
      </w:r>
    </w:p>
    <w:p w14:paraId="404BC2EF" w14:textId="77777777" w:rsidR="005D039D" w:rsidRPr="004E6FBF" w:rsidRDefault="005D039D" w:rsidP="005D039D">
      <w:pPr>
        <w:pStyle w:val="BSWWListaW1"/>
        <w:keepNext w:val="0"/>
        <w:numPr>
          <w:ilvl w:val="0"/>
          <w:numId w:val="0"/>
        </w:numPr>
        <w:tabs>
          <w:tab w:val="right" w:leader="hyphen" w:pos="9070"/>
        </w:tabs>
        <w:jc w:val="center"/>
        <w:rPr>
          <w:rFonts w:ascii="Lora" w:hAnsi="Lora"/>
          <w:sz w:val="22"/>
        </w:rPr>
      </w:pPr>
      <w:r w:rsidRPr="004E6FBF">
        <w:rPr>
          <w:rFonts w:ascii="Lora" w:hAnsi="Lora"/>
          <w:b/>
          <w:sz w:val="22"/>
        </w:rPr>
        <w:t>§ 17</w:t>
      </w:r>
    </w:p>
    <w:p w14:paraId="35822843" w14:textId="77777777" w:rsidR="005D039D" w:rsidRPr="004E6FBF" w:rsidRDefault="005D039D" w:rsidP="00ED67A2">
      <w:pPr>
        <w:pStyle w:val="BSWWListaW1"/>
        <w:keepNext w:val="0"/>
        <w:numPr>
          <w:ilvl w:val="0"/>
          <w:numId w:val="21"/>
        </w:numPr>
        <w:tabs>
          <w:tab w:val="clear" w:pos="567"/>
          <w:tab w:val="right" w:leader="hyphen" w:pos="9070"/>
        </w:tabs>
        <w:rPr>
          <w:rFonts w:ascii="Lora" w:hAnsi="Lora"/>
          <w:sz w:val="22"/>
        </w:rPr>
      </w:pPr>
      <w:r w:rsidRPr="004E6FBF">
        <w:rPr>
          <w:rFonts w:ascii="Lora" w:hAnsi="Lora"/>
          <w:sz w:val="22"/>
        </w:rPr>
        <w:t xml:space="preserve">Członkowie Rady Nadzorczej wykonują swoje prawa i obowiązki osobiście, z zastrzeżeniem postanowień § 15 ust. 7, 8, 10. </w:t>
      </w:r>
    </w:p>
    <w:p w14:paraId="5D4F5938" w14:textId="5BF6721F" w:rsidR="005D039D" w:rsidRPr="007607C9" w:rsidRDefault="00ED67A2" w:rsidP="00ED67A2">
      <w:pPr>
        <w:pStyle w:val="BSWWListaW1"/>
        <w:keepNext w:val="0"/>
        <w:numPr>
          <w:ilvl w:val="0"/>
          <w:numId w:val="21"/>
        </w:numPr>
        <w:tabs>
          <w:tab w:val="clear" w:pos="567"/>
          <w:tab w:val="right" w:leader="hyphen" w:pos="9070"/>
        </w:tabs>
        <w:rPr>
          <w:rFonts w:ascii="Lora" w:hAnsi="Lora"/>
          <w:sz w:val="22"/>
        </w:rPr>
      </w:pPr>
      <w:r w:rsidRPr="007607C9">
        <w:rPr>
          <w:rFonts w:ascii="Lora" w:hAnsi="Lora" w:cs="Calibri"/>
          <w:sz w:val="22"/>
        </w:rPr>
        <w:t>Od momentu wprowadzenia akcji Spółki do obrotu na rynku regulowanym (obrotu giełdowego): (i) co najmniej dwóch członków Rady Nadzorczej powinno spełniać kryteria niezależności określone w art. 129 ust. 3 Ustawy z dnia 11 maja 2017 r. o biegłych rewidentach, firmach audytorskich oraz nadzorze publicznym (lub inne kryteria niezależności, które je zastąpią), z których jeden powinien pełnić funkcję Wiceprzewodniczącego Rady Nadzorczej oraz (ii) przynajmniej jeden członek Rady Nadzorczej powinien posiadać wiedzę i umiejętności w zakresie rachunkowości lub badania sprawozdań finansowych</w:t>
      </w:r>
      <w:r w:rsidR="00F80BE7" w:rsidRPr="007607C9">
        <w:rPr>
          <w:rFonts w:ascii="Lora" w:hAnsi="Lora" w:cs="Calibri"/>
          <w:sz w:val="22"/>
        </w:rPr>
        <w:t>.</w:t>
      </w:r>
    </w:p>
    <w:p w14:paraId="188AB0F2" w14:textId="06F2A700" w:rsidR="005D039D" w:rsidRPr="007607C9" w:rsidRDefault="009542BF" w:rsidP="005D039D">
      <w:pPr>
        <w:pStyle w:val="BSWWListaW1"/>
        <w:keepNext w:val="0"/>
        <w:tabs>
          <w:tab w:val="clear" w:pos="567"/>
          <w:tab w:val="right" w:leader="hyphen" w:pos="9070"/>
        </w:tabs>
        <w:rPr>
          <w:rFonts w:ascii="Lora" w:hAnsi="Lora"/>
          <w:sz w:val="22"/>
        </w:rPr>
      </w:pPr>
      <w:r w:rsidRPr="007607C9">
        <w:rPr>
          <w:rFonts w:ascii="Lora" w:hAnsi="Lora" w:cs="Calibri"/>
          <w:sz w:val="22"/>
        </w:rPr>
        <w:t>Przy zgłaszaniu kandydatury na członka Rady Nadzorczej, a następnie w uchwale powołującej członka Rady Nadzorczej lub w podjętej bezpośrednio po wyborach osobnej uchwale zaznacza się, że dana osoba spełnia odpowiednie kryteria określone w ust. 2 powyżej.</w:t>
      </w:r>
    </w:p>
    <w:p w14:paraId="7C976D00" w14:textId="6964CE88" w:rsidR="00D546A1" w:rsidRPr="007607C9" w:rsidRDefault="00231104" w:rsidP="005D039D">
      <w:pPr>
        <w:pStyle w:val="BSWWListaW1"/>
        <w:keepNext w:val="0"/>
        <w:tabs>
          <w:tab w:val="clear" w:pos="567"/>
          <w:tab w:val="right" w:leader="hyphen" w:pos="9070"/>
        </w:tabs>
        <w:rPr>
          <w:rFonts w:ascii="Lora" w:hAnsi="Lora"/>
          <w:sz w:val="22"/>
        </w:rPr>
      </w:pPr>
      <w:r w:rsidRPr="007607C9">
        <w:rPr>
          <w:rFonts w:ascii="Lora" w:hAnsi="Lora" w:cs="Calibri"/>
          <w:sz w:val="22"/>
        </w:rPr>
        <w:t>Wraz z oświadczeniem zawierającym zgodę na kandydowanie i wybór w skład Rady Nadzorczej kandydat na członka Rady Nadzorczej składa pisemne oświadczenie, iż spełnia odpowiednie kryteria wskazane w ust. 2 wraz z zobowiązaniem, iż niezwłocznie powiadomi Spółkę o każdym zdarzeniu, które spowoduje niespełnienie przez niego któregokolwiek z kryteriów wskazanych w powołanym ustępie.</w:t>
      </w:r>
    </w:p>
    <w:p w14:paraId="47D7F980" w14:textId="14C21DA2" w:rsidR="00231104" w:rsidRPr="007607C9" w:rsidRDefault="007607C9" w:rsidP="005D039D">
      <w:pPr>
        <w:pStyle w:val="BSWWListaW1"/>
        <w:keepNext w:val="0"/>
        <w:tabs>
          <w:tab w:val="clear" w:pos="567"/>
          <w:tab w:val="right" w:leader="hyphen" w:pos="9070"/>
        </w:tabs>
        <w:rPr>
          <w:rFonts w:ascii="Lora" w:hAnsi="Lora"/>
          <w:sz w:val="22"/>
        </w:rPr>
      </w:pPr>
      <w:r w:rsidRPr="007607C9">
        <w:rPr>
          <w:rFonts w:ascii="Lora" w:hAnsi="Lora" w:cs="Calibri"/>
          <w:sz w:val="22"/>
        </w:rPr>
        <w:t xml:space="preserve">W celu uniknięcia wątpliwości ustala się, że Rada Nadzorcza, w skład której nie wchodzą, niezależnie od przyczyn takiego stanu, członkowie Rady Nadzorczej </w:t>
      </w:r>
      <w:r w:rsidRPr="007607C9">
        <w:rPr>
          <w:rFonts w:ascii="Lora" w:hAnsi="Lora" w:cs="Calibri"/>
          <w:sz w:val="22"/>
        </w:rPr>
        <w:lastRenderedPageBreak/>
        <w:t>spełniający odpowiednie kryteria wskazane w ust. 2, posiada zdolność do podejmowania ważnych uchwał.</w:t>
      </w:r>
    </w:p>
    <w:p w14:paraId="1BB2F5C7" w14:textId="77777777" w:rsidR="005D039D" w:rsidRPr="007607C9" w:rsidRDefault="005D039D" w:rsidP="005D039D">
      <w:pPr>
        <w:tabs>
          <w:tab w:val="right" w:leader="hyphen" w:pos="9070"/>
        </w:tabs>
        <w:rPr>
          <w:rFonts w:ascii="Lora" w:hAnsi="Lora"/>
          <w:sz w:val="22"/>
          <w:szCs w:val="22"/>
        </w:rPr>
      </w:pPr>
    </w:p>
    <w:p w14:paraId="3B8BA02C"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WALNE ZGROMADZENIE</w:t>
      </w:r>
    </w:p>
    <w:p w14:paraId="768C7965"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18</w:t>
      </w:r>
    </w:p>
    <w:p w14:paraId="061A077D" w14:textId="77777777" w:rsidR="005D039D" w:rsidRPr="004E6FBF" w:rsidRDefault="005D039D" w:rsidP="005D039D">
      <w:pPr>
        <w:pStyle w:val="BSWWListaW1"/>
        <w:keepNext w:val="0"/>
        <w:numPr>
          <w:ilvl w:val="0"/>
          <w:numId w:val="23"/>
        </w:numPr>
        <w:tabs>
          <w:tab w:val="clear" w:pos="567"/>
          <w:tab w:val="right" w:leader="hyphen" w:pos="9070"/>
        </w:tabs>
        <w:rPr>
          <w:rFonts w:ascii="Lora" w:hAnsi="Lora"/>
          <w:sz w:val="22"/>
        </w:rPr>
      </w:pPr>
      <w:r w:rsidRPr="004E6FBF">
        <w:rPr>
          <w:rFonts w:ascii="Lora" w:hAnsi="Lora"/>
          <w:sz w:val="22"/>
        </w:rPr>
        <w:t xml:space="preserve">Walne Zgromadzenie może być zwyczajne albo nadzwyczajne. </w:t>
      </w:r>
    </w:p>
    <w:p w14:paraId="2F9DFA30" w14:textId="77777777" w:rsidR="005D039D" w:rsidRPr="004E6FBF" w:rsidRDefault="005D039D" w:rsidP="005D039D">
      <w:pPr>
        <w:pStyle w:val="BSWWListaW1"/>
        <w:keepNext w:val="0"/>
        <w:numPr>
          <w:ilvl w:val="0"/>
          <w:numId w:val="23"/>
        </w:numPr>
        <w:tabs>
          <w:tab w:val="clear" w:pos="567"/>
          <w:tab w:val="right" w:leader="hyphen" w:pos="9070"/>
        </w:tabs>
        <w:rPr>
          <w:rFonts w:ascii="Lora" w:hAnsi="Lora"/>
          <w:sz w:val="22"/>
        </w:rPr>
      </w:pPr>
      <w:r w:rsidRPr="004E6FBF">
        <w:rPr>
          <w:rFonts w:ascii="Lora" w:hAnsi="Lora"/>
          <w:sz w:val="22"/>
        </w:rPr>
        <w:t xml:space="preserve">Zwyczajne Walne Zgromadzenie zwoływane jest przez Zarząd corocznie najpóźniej do 30 czerwca następnego roku obrotowego lub przez Radę Nadzorczą jeżeli Zarząd w tym terminie nie podejmie stosownej uchwały zwołującej Zwyczajne Walne Zgromadzenie. </w:t>
      </w:r>
    </w:p>
    <w:p w14:paraId="5A93CA9E" w14:textId="77777777" w:rsidR="005D039D" w:rsidRPr="004E6FBF" w:rsidRDefault="005D039D" w:rsidP="005D039D">
      <w:pPr>
        <w:pStyle w:val="BSWWListaW1"/>
        <w:keepNext w:val="0"/>
        <w:numPr>
          <w:ilvl w:val="0"/>
          <w:numId w:val="23"/>
        </w:numPr>
        <w:tabs>
          <w:tab w:val="clear" w:pos="567"/>
          <w:tab w:val="right" w:leader="hyphen" w:pos="9070"/>
        </w:tabs>
        <w:rPr>
          <w:rFonts w:ascii="Lora" w:hAnsi="Lora"/>
          <w:sz w:val="22"/>
        </w:rPr>
      </w:pPr>
      <w:r w:rsidRPr="004E6FBF">
        <w:rPr>
          <w:rFonts w:ascii="Lora" w:hAnsi="Lora"/>
          <w:sz w:val="22"/>
        </w:rPr>
        <w:t xml:space="preserve">Nadzwyczajne Walne Zgromadzenie zwołuje Zarząd lub Rada Nadzorcza z własnej inicjatywy, ilekroć organy te uznają to za wskazane. Akcjonariusze reprezentujący co najmniej połowę kapitału zakładowego lub co najmniej połowę ogółu głosów w Spółce mogą zwołać Nadzwyczajne Walne Zgromadzenie i powołać Przewodniczącego tego Zgromadzenia. </w:t>
      </w:r>
    </w:p>
    <w:p w14:paraId="72D0FEAA"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19</w:t>
      </w:r>
    </w:p>
    <w:p w14:paraId="56C6B5D8" w14:textId="77777777" w:rsidR="005D039D" w:rsidRPr="004E6FBF" w:rsidRDefault="005D039D" w:rsidP="005D039D">
      <w:pPr>
        <w:pStyle w:val="BSWWListaW1"/>
        <w:keepNext w:val="0"/>
        <w:numPr>
          <w:ilvl w:val="0"/>
          <w:numId w:val="24"/>
        </w:numPr>
        <w:tabs>
          <w:tab w:val="clear" w:pos="567"/>
          <w:tab w:val="right" w:leader="hyphen" w:pos="9070"/>
        </w:tabs>
        <w:rPr>
          <w:rFonts w:ascii="Lora" w:hAnsi="Lora"/>
          <w:sz w:val="22"/>
        </w:rPr>
      </w:pPr>
      <w:r>
        <w:rPr>
          <w:rFonts w:ascii="Lora" w:hAnsi="Lora"/>
          <w:sz w:val="22"/>
        </w:rPr>
        <w:t>/skreślony/</w:t>
      </w:r>
    </w:p>
    <w:p w14:paraId="203B0380" w14:textId="77777777" w:rsidR="005D039D" w:rsidRPr="004E6FBF" w:rsidRDefault="005D039D" w:rsidP="005D039D">
      <w:pPr>
        <w:pStyle w:val="BSWWListaW1"/>
        <w:keepNext w:val="0"/>
        <w:numPr>
          <w:ilvl w:val="0"/>
          <w:numId w:val="24"/>
        </w:numPr>
        <w:tabs>
          <w:tab w:val="clear" w:pos="567"/>
          <w:tab w:val="right" w:leader="hyphen" w:pos="9070"/>
        </w:tabs>
        <w:rPr>
          <w:rFonts w:ascii="Lora" w:hAnsi="Lora"/>
          <w:sz w:val="22"/>
        </w:rPr>
      </w:pPr>
      <w:r w:rsidRPr="004E6FBF">
        <w:rPr>
          <w:rFonts w:ascii="Lora" w:hAnsi="Lora"/>
          <w:sz w:val="22"/>
        </w:rPr>
        <w:t xml:space="preserve">Zarząd ma obowiązek umieścić w porządku obrad najbliższego Walnego Zgromadzenia sprawy zgłoszone na piśmie przez choćby jednego członka Rady Nadzorczej. </w:t>
      </w:r>
    </w:p>
    <w:p w14:paraId="13020BC9" w14:textId="77777777" w:rsidR="005D039D" w:rsidRPr="004E6FBF" w:rsidRDefault="005D039D" w:rsidP="005D039D">
      <w:pPr>
        <w:pStyle w:val="BSWWListaW1"/>
        <w:keepNext w:val="0"/>
        <w:numPr>
          <w:ilvl w:val="0"/>
          <w:numId w:val="24"/>
        </w:numPr>
        <w:tabs>
          <w:tab w:val="clear" w:pos="567"/>
          <w:tab w:val="right" w:leader="hyphen" w:pos="9070"/>
        </w:tabs>
        <w:rPr>
          <w:rFonts w:ascii="Lora" w:hAnsi="Lora"/>
          <w:sz w:val="22"/>
        </w:rPr>
      </w:pPr>
      <w:r w:rsidRPr="004E6FBF">
        <w:rPr>
          <w:rFonts w:ascii="Lora" w:hAnsi="Lora"/>
          <w:sz w:val="22"/>
        </w:rPr>
        <w:t xml:space="preserve">Akcjonariusz bądź akcjonariusze reprezentujący co najmniej jedną dwudziestą kapitału zakładowego mogą żądać zwołania Nadzwyczajnego Walnego Zgromadzenia i umieszczenia określonych spraw w porządku obrad tego Zgromadzenia. Żądanie zwołania Nadzwyczajnego Walnego Zgromadzenia należy złożyć Zarządowi na piśmie lub w postaci elektronicznej. Jeżeli w terminie dwóch tygodni od dnia przedstawienia żądania Zarządowi Nadzwyczajne Walne Zgromadzenie nie zostanie zwołane, Sąd Rejestrowy może upoważnić do zwołania tego Zgromadzenia akcjonariuszy występujących z przedmiotowym żądaniem. Sąd wyznacza Przewodniczącego tego Zgromadzenia. </w:t>
      </w:r>
    </w:p>
    <w:p w14:paraId="508AE008" w14:textId="77777777" w:rsidR="005D039D" w:rsidRPr="004E6FBF" w:rsidRDefault="005D039D" w:rsidP="005D039D">
      <w:pPr>
        <w:pStyle w:val="BSWWListaW1"/>
        <w:keepNext w:val="0"/>
        <w:numPr>
          <w:ilvl w:val="0"/>
          <w:numId w:val="24"/>
        </w:numPr>
        <w:tabs>
          <w:tab w:val="clear" w:pos="567"/>
          <w:tab w:val="right" w:leader="hyphen" w:pos="9070"/>
        </w:tabs>
        <w:rPr>
          <w:rFonts w:ascii="Lora" w:hAnsi="Lora"/>
          <w:sz w:val="22"/>
        </w:rPr>
      </w:pPr>
      <w:r w:rsidRPr="004E6FBF">
        <w:rPr>
          <w:rFonts w:ascii="Lora" w:hAnsi="Lora"/>
          <w:sz w:val="22"/>
        </w:rPr>
        <w:t xml:space="preserve">Akcjonariusz lub akcjonariusze reprezentujący co najmniej jedną dwudziestą kapitału zakładowego mogą żądać umieszczenia określonych spraw w porządku obrad najbliższego Walnego Zgromadzenia. Żądanie powinno zostać zgłoszone Zarządowi nie później niż na dwadzieścia jeden dni przed wyznaczonym terminem Zgromadzenia. Żądanie powinno zawierać uzasadnienie lub projekt uchwały dotyczącej proponowanego punktu porządku obrad. Dopuszcza się możliwość złożenia żądania w postaci elektronicznej. Zarząd jest zobowiązany ogłosić zmiany wprowadzone w porządku obrad na żądanie Akcjonariusza (Akcjonariuszy) nie później niż na osiemnaście dni przed wyznaczonym terminem Walnego Zgromadzenia. Ogłoszenie następuje w sposób właściwy dla zwołania Walnego Zgromadzenia. </w:t>
      </w:r>
    </w:p>
    <w:p w14:paraId="7AC16DB7" w14:textId="77777777" w:rsidR="005D039D" w:rsidRPr="004E6FBF" w:rsidRDefault="005D039D" w:rsidP="005D039D">
      <w:pPr>
        <w:pStyle w:val="BSWWListaW1"/>
        <w:keepNext w:val="0"/>
        <w:numPr>
          <w:ilvl w:val="0"/>
          <w:numId w:val="24"/>
        </w:numPr>
        <w:tabs>
          <w:tab w:val="clear" w:pos="567"/>
          <w:tab w:val="right" w:leader="hyphen" w:pos="9070"/>
        </w:tabs>
        <w:rPr>
          <w:rFonts w:ascii="Lora" w:hAnsi="Lora"/>
          <w:sz w:val="22"/>
        </w:rPr>
      </w:pPr>
      <w:r w:rsidRPr="004E6FBF">
        <w:rPr>
          <w:rFonts w:ascii="Lora" w:hAnsi="Lora"/>
          <w:sz w:val="22"/>
        </w:rPr>
        <w:lastRenderedPageBreak/>
        <w:t xml:space="preserve">Akcjonariusz lub akcjonariusze reprezentujący co najmniej jedną dwudziestą kapitału zakładowego mogą przed terminem Walnego Zgromadzenia zgłaszać Spółce na piśmie lub przy wykorzystaniu środków komunikacji elektronicznej projekty uchwał dotyczące spraw wprowadzonych do porządku obrad Walnego Zgromadzenia lub spraw, które mają zostać wprowadzone do porządku obrad. Spółka niezwłocznie ogłasza projekty uchwał na stronie internetowej. Podczas Walnego Zgromadzenia każdy akcjonariusz może zgłaszać projekty uchwał dotyczące spraw wprowadzonych do porządku obrad. </w:t>
      </w:r>
    </w:p>
    <w:p w14:paraId="699B0B60" w14:textId="77777777" w:rsidR="005D039D" w:rsidRPr="00C93010" w:rsidRDefault="005D039D" w:rsidP="005D039D">
      <w:pPr>
        <w:pStyle w:val="BSWWListaW1"/>
        <w:keepNext w:val="0"/>
        <w:numPr>
          <w:ilvl w:val="0"/>
          <w:numId w:val="0"/>
        </w:numPr>
        <w:tabs>
          <w:tab w:val="right" w:leader="hyphen" w:pos="9070"/>
        </w:tabs>
        <w:jc w:val="center"/>
        <w:rPr>
          <w:rFonts w:ascii="Lora" w:hAnsi="Lora"/>
          <w:b/>
          <w:sz w:val="22"/>
        </w:rPr>
      </w:pPr>
      <w:r w:rsidRPr="00C93010">
        <w:rPr>
          <w:rFonts w:ascii="Lora" w:hAnsi="Lora"/>
          <w:b/>
          <w:sz w:val="22"/>
        </w:rPr>
        <w:t>§ 19</w:t>
      </w:r>
      <w:r>
        <w:rPr>
          <w:rFonts w:ascii="Lora" w:hAnsi="Lora"/>
          <w:b/>
          <w:sz w:val="22"/>
        </w:rPr>
        <w:t>a</w:t>
      </w:r>
    </w:p>
    <w:p w14:paraId="7C10527D" w14:textId="77777777" w:rsidR="005D039D" w:rsidRPr="00C93010" w:rsidRDefault="005D039D" w:rsidP="005D039D">
      <w:pPr>
        <w:pStyle w:val="BSWWListaW1"/>
        <w:keepNext w:val="0"/>
        <w:numPr>
          <w:ilvl w:val="0"/>
          <w:numId w:val="37"/>
        </w:numPr>
        <w:tabs>
          <w:tab w:val="clear" w:pos="567"/>
          <w:tab w:val="right" w:leader="hyphen" w:pos="9070"/>
        </w:tabs>
        <w:rPr>
          <w:rFonts w:ascii="Lora" w:hAnsi="Lora"/>
          <w:b/>
          <w:sz w:val="22"/>
        </w:rPr>
      </w:pPr>
      <w:r>
        <w:rPr>
          <w:rFonts w:ascii="Lora" w:hAnsi="Lora"/>
          <w:bCs/>
          <w:sz w:val="22"/>
        </w:rPr>
        <w:t>Spółka może organizować Walne Zgromadzenia w sposób umożliwiający akcjonariuszom udział w Walnym Zgromadzeniu przy wykorzystaniu środków komunikacji elektronicznej, obejmującej w szczególności:</w:t>
      </w:r>
    </w:p>
    <w:p w14:paraId="193985D7" w14:textId="77777777" w:rsidR="005D039D" w:rsidRPr="00C93010" w:rsidRDefault="005D039D" w:rsidP="005D039D">
      <w:pPr>
        <w:pStyle w:val="BSWWListaW1"/>
        <w:keepNext w:val="0"/>
        <w:numPr>
          <w:ilvl w:val="0"/>
          <w:numId w:val="38"/>
        </w:numPr>
        <w:tabs>
          <w:tab w:val="right" w:leader="hyphen" w:pos="9070"/>
        </w:tabs>
        <w:rPr>
          <w:rFonts w:ascii="Lora" w:hAnsi="Lora"/>
          <w:b/>
          <w:sz w:val="22"/>
        </w:rPr>
      </w:pPr>
      <w:r>
        <w:rPr>
          <w:rFonts w:ascii="Lora" w:hAnsi="Lora"/>
          <w:bCs/>
          <w:sz w:val="22"/>
        </w:rPr>
        <w:t>transmisję obrad Zgromadzenia w czasie rzeczywistym,</w:t>
      </w:r>
    </w:p>
    <w:p w14:paraId="4ED04978" w14:textId="77777777" w:rsidR="005D039D" w:rsidRPr="00C93010" w:rsidRDefault="005D039D" w:rsidP="005D039D">
      <w:pPr>
        <w:pStyle w:val="BSWWListaW1"/>
        <w:keepNext w:val="0"/>
        <w:numPr>
          <w:ilvl w:val="0"/>
          <w:numId w:val="38"/>
        </w:numPr>
        <w:tabs>
          <w:tab w:val="right" w:leader="hyphen" w:pos="9070"/>
        </w:tabs>
        <w:rPr>
          <w:rFonts w:ascii="Lora" w:hAnsi="Lora"/>
          <w:b/>
          <w:sz w:val="22"/>
        </w:rPr>
      </w:pPr>
      <w:r>
        <w:rPr>
          <w:rFonts w:ascii="Lora" w:hAnsi="Lora"/>
          <w:bCs/>
          <w:sz w:val="22"/>
        </w:rPr>
        <w:t>dwustronną komunikację w czasie rzeczywistym, umożliwiającą akcjonariuszom wypowiadanie się w toku Walnego Zgromadzenia,</w:t>
      </w:r>
    </w:p>
    <w:p w14:paraId="279F5B8F" w14:textId="77777777" w:rsidR="005D039D" w:rsidRPr="00C93010" w:rsidRDefault="005D039D" w:rsidP="005D039D">
      <w:pPr>
        <w:pStyle w:val="BSWWListaW1"/>
        <w:keepNext w:val="0"/>
        <w:numPr>
          <w:ilvl w:val="0"/>
          <w:numId w:val="38"/>
        </w:numPr>
        <w:tabs>
          <w:tab w:val="right" w:leader="hyphen" w:pos="9070"/>
        </w:tabs>
        <w:rPr>
          <w:rFonts w:ascii="Lora" w:hAnsi="Lora"/>
          <w:b/>
          <w:sz w:val="22"/>
        </w:rPr>
      </w:pPr>
      <w:r>
        <w:rPr>
          <w:rFonts w:ascii="Lora" w:hAnsi="Lora"/>
          <w:bCs/>
          <w:sz w:val="22"/>
        </w:rPr>
        <w:t>wykonywania prawa głosu osobiście lub przez pełnomocnika przed lub w toku Walnego Zgromadzenia.</w:t>
      </w:r>
    </w:p>
    <w:p w14:paraId="2788440F" w14:textId="77777777" w:rsidR="005D039D" w:rsidRPr="00C93010" w:rsidRDefault="005D039D" w:rsidP="005D039D">
      <w:pPr>
        <w:pStyle w:val="BSWWListaW1"/>
        <w:keepNext w:val="0"/>
        <w:numPr>
          <w:ilvl w:val="0"/>
          <w:numId w:val="37"/>
        </w:numPr>
        <w:tabs>
          <w:tab w:val="clear" w:pos="567"/>
          <w:tab w:val="right" w:leader="hyphen" w:pos="9070"/>
        </w:tabs>
        <w:rPr>
          <w:rFonts w:ascii="Lora" w:hAnsi="Lora"/>
          <w:b/>
          <w:sz w:val="22"/>
        </w:rPr>
      </w:pPr>
      <w:r>
        <w:rPr>
          <w:rFonts w:ascii="Lora" w:hAnsi="Lora"/>
          <w:bCs/>
          <w:sz w:val="22"/>
        </w:rPr>
        <w:t>Niezależnie od powyższego Spółka może przeprowadzić samą transmisję obrad Walnego Zgromadzenia w sieci Internet.</w:t>
      </w:r>
    </w:p>
    <w:p w14:paraId="31A7B563" w14:textId="77777777" w:rsidR="005D039D" w:rsidRPr="00C93010" w:rsidRDefault="005D039D" w:rsidP="005D039D">
      <w:pPr>
        <w:pStyle w:val="BSWWListaW1"/>
        <w:keepNext w:val="0"/>
        <w:numPr>
          <w:ilvl w:val="0"/>
          <w:numId w:val="37"/>
        </w:numPr>
        <w:tabs>
          <w:tab w:val="clear" w:pos="567"/>
          <w:tab w:val="right" w:leader="hyphen" w:pos="9070"/>
        </w:tabs>
        <w:rPr>
          <w:rFonts w:ascii="Lora" w:hAnsi="Lora"/>
          <w:b/>
          <w:sz w:val="22"/>
        </w:rPr>
      </w:pPr>
      <w:r>
        <w:rPr>
          <w:rFonts w:ascii="Lora" w:hAnsi="Lora"/>
          <w:bCs/>
          <w:sz w:val="22"/>
        </w:rPr>
        <w:t>Wymogi organizacyjne i techniczne niezbędne dla skorzystania przez akcjonariuszy z prawa udziału w Walnym Zgromadzeniu przy wykorzystaniu środków komunikacji elektronicznej, w tym sposobów komunikacji akcjonariuszy ze Spółką przy wykorzystaniu środków komunikacji elektronicznej będą określane przez Zarząd i podane do wiadomości publicznej na stronie internetowej Spółki przed dniem Walnego Zgromadzenia.</w:t>
      </w:r>
    </w:p>
    <w:p w14:paraId="09E66AD0"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20</w:t>
      </w:r>
    </w:p>
    <w:p w14:paraId="679C6ADA" w14:textId="77777777" w:rsidR="005D039D" w:rsidRPr="004E6FBF" w:rsidRDefault="005D039D" w:rsidP="005D039D">
      <w:pPr>
        <w:pStyle w:val="BSWWListaW1"/>
        <w:keepNext w:val="0"/>
        <w:numPr>
          <w:ilvl w:val="0"/>
          <w:numId w:val="25"/>
        </w:numPr>
        <w:tabs>
          <w:tab w:val="clear" w:pos="567"/>
          <w:tab w:val="right" w:leader="hyphen" w:pos="9070"/>
        </w:tabs>
        <w:rPr>
          <w:rFonts w:ascii="Lora" w:hAnsi="Lora"/>
          <w:sz w:val="22"/>
        </w:rPr>
      </w:pPr>
      <w:r w:rsidRPr="004E6FBF">
        <w:rPr>
          <w:rFonts w:ascii="Lora" w:hAnsi="Lora"/>
          <w:sz w:val="22"/>
        </w:rPr>
        <w:t>Walne Zgromadzenie może podejmować uchwały bez względu na liczbę reprezentowanych na nim akcji, jeżeli niniejszy Statut lub ustawa nie stanowią inaczej.</w:t>
      </w:r>
    </w:p>
    <w:p w14:paraId="76BC1D5C" w14:textId="77777777" w:rsidR="005D039D" w:rsidRPr="004E6FBF" w:rsidRDefault="005D039D" w:rsidP="005D039D">
      <w:pPr>
        <w:pStyle w:val="BSWWListaW1"/>
        <w:keepNext w:val="0"/>
        <w:numPr>
          <w:ilvl w:val="0"/>
          <w:numId w:val="25"/>
        </w:numPr>
        <w:tabs>
          <w:tab w:val="clear" w:pos="567"/>
          <w:tab w:val="right" w:leader="hyphen" w:pos="9070"/>
        </w:tabs>
        <w:rPr>
          <w:rFonts w:ascii="Lora" w:hAnsi="Lora"/>
          <w:sz w:val="22"/>
        </w:rPr>
      </w:pPr>
      <w:r w:rsidRPr="004E6FBF">
        <w:rPr>
          <w:rFonts w:ascii="Lora" w:hAnsi="Lora"/>
          <w:sz w:val="22"/>
        </w:rPr>
        <w:t xml:space="preserve">Uchwały Walnego Zgromadzenia podejmowane są zwykłą większością głosów, jeżeli niniejszy Statut lub ustawa nie stanowią inaczej. </w:t>
      </w:r>
    </w:p>
    <w:p w14:paraId="29BF4F67" w14:textId="77777777" w:rsidR="005D039D" w:rsidRPr="004E6FBF" w:rsidRDefault="005D039D" w:rsidP="005D039D">
      <w:pPr>
        <w:pStyle w:val="BSWWListaW1"/>
        <w:keepNext w:val="0"/>
        <w:numPr>
          <w:ilvl w:val="0"/>
          <w:numId w:val="25"/>
        </w:numPr>
        <w:tabs>
          <w:tab w:val="clear" w:pos="567"/>
          <w:tab w:val="right" w:leader="hyphen" w:pos="9070"/>
        </w:tabs>
        <w:rPr>
          <w:rFonts w:ascii="Lora" w:hAnsi="Lora"/>
          <w:sz w:val="22"/>
        </w:rPr>
      </w:pPr>
      <w:r w:rsidRPr="004E6FBF">
        <w:rPr>
          <w:rFonts w:ascii="Lora" w:hAnsi="Lora"/>
          <w:sz w:val="22"/>
        </w:rPr>
        <w:t>Uchwały zwiększające świadczenia Akcjonariuszy lub uszczuplające ich prawa, wymagają zgody wszystkich Akcjonariuszy, których dotyczą.</w:t>
      </w:r>
    </w:p>
    <w:p w14:paraId="2B55FB5C"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21</w:t>
      </w:r>
    </w:p>
    <w:p w14:paraId="1C98C334" w14:textId="77777777" w:rsidR="005D039D" w:rsidRPr="004E6FBF" w:rsidRDefault="005D039D" w:rsidP="005D039D">
      <w:pPr>
        <w:pStyle w:val="BSWWListaN1"/>
        <w:keepNext w:val="0"/>
        <w:numPr>
          <w:ilvl w:val="6"/>
          <w:numId w:val="25"/>
        </w:numPr>
        <w:tabs>
          <w:tab w:val="num" w:pos="360"/>
          <w:tab w:val="right" w:leader="hyphen" w:pos="9070"/>
        </w:tabs>
        <w:ind w:left="567" w:hanging="567"/>
        <w:rPr>
          <w:rFonts w:ascii="Lora" w:hAnsi="Lora"/>
          <w:sz w:val="22"/>
        </w:rPr>
      </w:pPr>
      <w:r w:rsidRPr="004E6FBF">
        <w:rPr>
          <w:rFonts w:ascii="Lora" w:hAnsi="Lora"/>
          <w:sz w:val="22"/>
        </w:rPr>
        <w:t>Do kompetencji Walnego Zgromadzenia poza innymi sprawami wymienionymi w bezwzględnie obowiązujących przepisach prawa należy w szczególności:</w:t>
      </w:r>
    </w:p>
    <w:p w14:paraId="2B856002" w14:textId="77777777" w:rsidR="005D039D" w:rsidRPr="00A33AEE" w:rsidRDefault="005D039D" w:rsidP="005D039D">
      <w:pPr>
        <w:pStyle w:val="BSWWListaa-2"/>
        <w:numPr>
          <w:ilvl w:val="0"/>
          <w:numId w:val="26"/>
        </w:numPr>
        <w:tabs>
          <w:tab w:val="right" w:leader="hyphen" w:pos="9070"/>
        </w:tabs>
        <w:ind w:left="1134" w:hanging="567"/>
        <w:rPr>
          <w:rFonts w:ascii="Lora" w:hAnsi="Lora"/>
          <w:sz w:val="22"/>
        </w:rPr>
      </w:pPr>
      <w:r w:rsidRPr="00A33AEE">
        <w:rPr>
          <w:rFonts w:ascii="Lora" w:hAnsi="Lora"/>
          <w:sz w:val="22"/>
        </w:rPr>
        <w:t>rozpatrzenie i zatwierdzenie sprawozdania Zarządu z działalności Spółki oraz sprawozdania finansowego za ubiegły rok obrotowy,</w:t>
      </w:r>
    </w:p>
    <w:p w14:paraId="36C0F675" w14:textId="77777777" w:rsidR="005D039D" w:rsidRPr="004E6FBF" w:rsidRDefault="005D039D" w:rsidP="005D039D">
      <w:pPr>
        <w:pStyle w:val="BSWWListaa-2"/>
        <w:numPr>
          <w:ilvl w:val="0"/>
          <w:numId w:val="26"/>
        </w:numPr>
        <w:tabs>
          <w:tab w:val="right" w:leader="hyphen" w:pos="9070"/>
        </w:tabs>
        <w:ind w:left="1134" w:hanging="567"/>
        <w:rPr>
          <w:rFonts w:ascii="Lora" w:hAnsi="Lora"/>
          <w:sz w:val="22"/>
        </w:rPr>
      </w:pPr>
      <w:r w:rsidRPr="004E6FBF">
        <w:rPr>
          <w:rFonts w:ascii="Lora" w:hAnsi="Lora"/>
          <w:sz w:val="22"/>
        </w:rPr>
        <w:lastRenderedPageBreak/>
        <w:t xml:space="preserve">udzielenie absolutorium członkom organów Spółki z wykonania przez nich obowiązków, </w:t>
      </w:r>
    </w:p>
    <w:p w14:paraId="23BBB628" w14:textId="77777777" w:rsidR="005D039D" w:rsidRPr="004E6FBF" w:rsidRDefault="005D039D" w:rsidP="005D039D">
      <w:pPr>
        <w:pStyle w:val="BSWWListaa-2"/>
        <w:numPr>
          <w:ilvl w:val="0"/>
          <w:numId w:val="26"/>
        </w:numPr>
        <w:tabs>
          <w:tab w:val="right" w:leader="hyphen" w:pos="9070"/>
        </w:tabs>
        <w:ind w:left="1134" w:hanging="567"/>
        <w:rPr>
          <w:rFonts w:ascii="Lora" w:hAnsi="Lora"/>
          <w:sz w:val="22"/>
        </w:rPr>
      </w:pPr>
      <w:r w:rsidRPr="004E6FBF">
        <w:rPr>
          <w:rFonts w:ascii="Lora" w:hAnsi="Lora"/>
          <w:sz w:val="22"/>
        </w:rPr>
        <w:t>wszelkie postanowienia dotyczące roszczeń o naprawie szkody wyrządzonej przy zawiązywaniu Spółki lub sprawowaniu zarządu lub nadzoru,</w:t>
      </w:r>
    </w:p>
    <w:p w14:paraId="7347D33A" w14:textId="77777777" w:rsidR="005D039D" w:rsidRPr="00A33AEE" w:rsidRDefault="005D039D" w:rsidP="005D039D">
      <w:pPr>
        <w:pStyle w:val="BSWWListaa-2"/>
        <w:numPr>
          <w:ilvl w:val="0"/>
          <w:numId w:val="26"/>
        </w:numPr>
        <w:tabs>
          <w:tab w:val="right" w:leader="hyphen" w:pos="9070"/>
        </w:tabs>
        <w:ind w:left="1134" w:hanging="567"/>
        <w:rPr>
          <w:rFonts w:ascii="Lora" w:hAnsi="Lora"/>
          <w:sz w:val="22"/>
        </w:rPr>
      </w:pPr>
      <w:r w:rsidRPr="00A33AEE">
        <w:rPr>
          <w:rFonts w:ascii="Lora" w:hAnsi="Lora"/>
          <w:sz w:val="22"/>
        </w:rPr>
        <w:t xml:space="preserve">wyrażanie zgody na zbycie i wydzierżawienie przedsiębiorstwa lub jego zorganizowanej części oraz ustanowienie na nim ograniczonego prawa rzeczowego, </w:t>
      </w:r>
    </w:p>
    <w:p w14:paraId="257F48D7" w14:textId="77777777" w:rsidR="005D039D" w:rsidRPr="004E6FBF" w:rsidRDefault="005D039D" w:rsidP="005D039D">
      <w:pPr>
        <w:pStyle w:val="BSWWListaa-2"/>
        <w:numPr>
          <w:ilvl w:val="0"/>
          <w:numId w:val="26"/>
        </w:numPr>
        <w:tabs>
          <w:tab w:val="right" w:leader="hyphen" w:pos="9070"/>
        </w:tabs>
        <w:ind w:left="1134" w:hanging="567"/>
        <w:rPr>
          <w:rFonts w:ascii="Lora" w:hAnsi="Lora"/>
          <w:sz w:val="22"/>
        </w:rPr>
      </w:pPr>
      <w:r>
        <w:rPr>
          <w:rFonts w:ascii="Lora" w:hAnsi="Lora"/>
          <w:sz w:val="22"/>
        </w:rPr>
        <w:t>/skreślony/</w:t>
      </w:r>
    </w:p>
    <w:p w14:paraId="1F1A21D2" w14:textId="77777777" w:rsidR="005D039D" w:rsidRDefault="005D039D" w:rsidP="005D039D">
      <w:pPr>
        <w:pStyle w:val="BSWWListaa-2"/>
        <w:numPr>
          <w:ilvl w:val="0"/>
          <w:numId w:val="26"/>
        </w:numPr>
        <w:tabs>
          <w:tab w:val="right" w:leader="hyphen" w:pos="9070"/>
        </w:tabs>
        <w:ind w:left="1134" w:hanging="567"/>
        <w:rPr>
          <w:rFonts w:ascii="Lora" w:hAnsi="Lora"/>
          <w:sz w:val="22"/>
        </w:rPr>
      </w:pPr>
      <w:r>
        <w:rPr>
          <w:rFonts w:ascii="Lora" w:hAnsi="Lora"/>
          <w:sz w:val="22"/>
        </w:rPr>
        <w:t>przeznaczenie zysku i określenie sposobu pokrycia strat,</w:t>
      </w:r>
    </w:p>
    <w:p w14:paraId="4890343B" w14:textId="77777777" w:rsidR="005D039D" w:rsidRPr="004E6FBF" w:rsidRDefault="005D039D" w:rsidP="005D039D">
      <w:pPr>
        <w:pStyle w:val="BSWWListaa-2"/>
        <w:numPr>
          <w:ilvl w:val="0"/>
          <w:numId w:val="26"/>
        </w:numPr>
        <w:tabs>
          <w:tab w:val="right" w:leader="hyphen" w:pos="9070"/>
        </w:tabs>
        <w:ind w:left="1134" w:hanging="567"/>
        <w:rPr>
          <w:rFonts w:ascii="Lora" w:hAnsi="Lora"/>
          <w:sz w:val="22"/>
        </w:rPr>
      </w:pPr>
      <w:r w:rsidRPr="004E6FBF">
        <w:rPr>
          <w:rFonts w:ascii="Lora" w:hAnsi="Lora"/>
          <w:sz w:val="22"/>
        </w:rPr>
        <w:t>ustalanie wynagrodzenia członków Rady Nadzorczej,</w:t>
      </w:r>
    </w:p>
    <w:p w14:paraId="5F308516" w14:textId="77777777" w:rsidR="005D039D" w:rsidRPr="004E6FBF" w:rsidRDefault="005D039D" w:rsidP="005D039D">
      <w:pPr>
        <w:pStyle w:val="BSWWListaa-2"/>
        <w:numPr>
          <w:ilvl w:val="0"/>
          <w:numId w:val="26"/>
        </w:numPr>
        <w:tabs>
          <w:tab w:val="right" w:leader="hyphen" w:pos="9070"/>
        </w:tabs>
        <w:ind w:left="1134" w:hanging="567"/>
        <w:rPr>
          <w:rFonts w:ascii="Lora" w:hAnsi="Lora"/>
          <w:sz w:val="22"/>
        </w:rPr>
      </w:pPr>
      <w:r w:rsidRPr="004E6FBF">
        <w:rPr>
          <w:rFonts w:ascii="Lora" w:hAnsi="Lora"/>
          <w:sz w:val="22"/>
        </w:rPr>
        <w:t xml:space="preserve">rozwiązanie, likwidacja, łączenie i podział lub przekształcanie Spółki, </w:t>
      </w:r>
    </w:p>
    <w:p w14:paraId="636E8C09" w14:textId="77777777" w:rsidR="005D039D" w:rsidRPr="004E6FBF" w:rsidRDefault="005D039D" w:rsidP="005D039D">
      <w:pPr>
        <w:pStyle w:val="BSWWListaa-2"/>
        <w:numPr>
          <w:ilvl w:val="0"/>
          <w:numId w:val="26"/>
        </w:numPr>
        <w:tabs>
          <w:tab w:val="right" w:leader="hyphen" w:pos="9070"/>
        </w:tabs>
        <w:ind w:left="1134" w:hanging="567"/>
        <w:rPr>
          <w:rFonts w:ascii="Lora" w:hAnsi="Lora"/>
          <w:sz w:val="22"/>
        </w:rPr>
      </w:pPr>
      <w:r w:rsidRPr="004E6FBF">
        <w:rPr>
          <w:rFonts w:ascii="Lora" w:hAnsi="Lora"/>
          <w:sz w:val="22"/>
        </w:rPr>
        <w:t xml:space="preserve">podwyższenie i obniżenie kapitału zakładowego Spółki i umarzanie akcji przez Spółkę, </w:t>
      </w:r>
    </w:p>
    <w:p w14:paraId="22FF1674" w14:textId="77777777" w:rsidR="005D039D" w:rsidRPr="004E6FBF" w:rsidRDefault="005D039D" w:rsidP="005D039D">
      <w:pPr>
        <w:pStyle w:val="BSWWListaa-2"/>
        <w:numPr>
          <w:ilvl w:val="0"/>
          <w:numId w:val="26"/>
        </w:numPr>
        <w:tabs>
          <w:tab w:val="right" w:leader="hyphen" w:pos="9070"/>
        </w:tabs>
        <w:ind w:left="1134" w:hanging="567"/>
        <w:rPr>
          <w:rFonts w:ascii="Lora" w:hAnsi="Lora"/>
          <w:sz w:val="22"/>
        </w:rPr>
      </w:pPr>
      <w:r w:rsidRPr="004E6FBF">
        <w:rPr>
          <w:rFonts w:ascii="Lora" w:hAnsi="Lora"/>
          <w:sz w:val="22"/>
        </w:rPr>
        <w:t>emisja obligacji zamiennych lub z prawem pierwszeństwa i emisja warrantów subskrypcyjnych,</w:t>
      </w:r>
    </w:p>
    <w:p w14:paraId="2F0D2A2C" w14:textId="77777777" w:rsidR="005D039D" w:rsidRPr="004E6FBF" w:rsidRDefault="005D039D" w:rsidP="005D039D">
      <w:pPr>
        <w:pStyle w:val="BSWWListaa-2"/>
        <w:numPr>
          <w:ilvl w:val="0"/>
          <w:numId w:val="26"/>
        </w:numPr>
        <w:tabs>
          <w:tab w:val="right" w:leader="hyphen" w:pos="9070"/>
        </w:tabs>
        <w:ind w:left="1134" w:hanging="567"/>
        <w:rPr>
          <w:rFonts w:ascii="Lora" w:hAnsi="Lora"/>
          <w:sz w:val="22"/>
        </w:rPr>
      </w:pPr>
      <w:r w:rsidRPr="004E6FBF">
        <w:rPr>
          <w:rFonts w:ascii="Lora" w:hAnsi="Lora"/>
          <w:sz w:val="22"/>
        </w:rPr>
        <w:t xml:space="preserve">zmiana Statutu Spółki, </w:t>
      </w:r>
    </w:p>
    <w:p w14:paraId="27179F25" w14:textId="77777777" w:rsidR="005D039D" w:rsidRPr="004E6FBF" w:rsidRDefault="005D039D" w:rsidP="005D039D">
      <w:pPr>
        <w:pStyle w:val="BSWWListaa-2"/>
        <w:numPr>
          <w:ilvl w:val="0"/>
          <w:numId w:val="26"/>
        </w:numPr>
        <w:tabs>
          <w:tab w:val="right" w:leader="hyphen" w:pos="9070"/>
        </w:tabs>
        <w:ind w:left="1134" w:hanging="567"/>
        <w:rPr>
          <w:rFonts w:ascii="Lora" w:hAnsi="Lora"/>
          <w:sz w:val="22"/>
        </w:rPr>
      </w:pPr>
      <w:r w:rsidRPr="004E6FBF">
        <w:rPr>
          <w:rFonts w:ascii="Lora" w:hAnsi="Lora"/>
          <w:sz w:val="22"/>
        </w:rPr>
        <w:t xml:space="preserve">sprawowanie kontroli nad działalnością Rady Nadzorczej, </w:t>
      </w:r>
    </w:p>
    <w:p w14:paraId="50411B04" w14:textId="77777777" w:rsidR="005D039D" w:rsidRPr="004E6FBF" w:rsidRDefault="005D039D" w:rsidP="005D039D">
      <w:pPr>
        <w:pStyle w:val="BSWWListaa-2"/>
        <w:numPr>
          <w:ilvl w:val="0"/>
          <w:numId w:val="26"/>
        </w:numPr>
        <w:tabs>
          <w:tab w:val="right" w:leader="hyphen" w:pos="9070"/>
        </w:tabs>
        <w:ind w:left="1134" w:hanging="567"/>
        <w:rPr>
          <w:rFonts w:ascii="Lora" w:hAnsi="Lora"/>
          <w:sz w:val="22"/>
        </w:rPr>
      </w:pPr>
      <w:r w:rsidRPr="004E6FBF">
        <w:rPr>
          <w:rFonts w:ascii="Lora" w:hAnsi="Lora"/>
          <w:sz w:val="22"/>
        </w:rPr>
        <w:t xml:space="preserve">powoływanie i odwoływanie członków Rady Nadzorczej. </w:t>
      </w:r>
    </w:p>
    <w:p w14:paraId="6CB65AB7" w14:textId="77777777" w:rsidR="005D039D" w:rsidRPr="004E6FBF" w:rsidRDefault="005D039D" w:rsidP="005D039D">
      <w:pPr>
        <w:pStyle w:val="BSWWListaN1"/>
        <w:keepNext w:val="0"/>
        <w:numPr>
          <w:ilvl w:val="6"/>
          <w:numId w:val="25"/>
        </w:numPr>
        <w:tabs>
          <w:tab w:val="num" w:pos="360"/>
          <w:tab w:val="right" w:leader="hyphen" w:pos="9070"/>
        </w:tabs>
        <w:ind w:left="567" w:hanging="567"/>
        <w:rPr>
          <w:rFonts w:ascii="Lora" w:hAnsi="Lora"/>
          <w:sz w:val="22"/>
        </w:rPr>
      </w:pPr>
      <w:bookmarkStart w:id="2" w:name="_Hlk123205755"/>
      <w:r w:rsidRPr="004E6FBF">
        <w:rPr>
          <w:rFonts w:ascii="Lora" w:hAnsi="Lora"/>
          <w:sz w:val="22"/>
        </w:rPr>
        <w:t>Zgody Walnego Zgromadzenia nie wymaga nabycie lub zbycie:</w:t>
      </w:r>
    </w:p>
    <w:p w14:paraId="2AC31EC2" w14:textId="77777777" w:rsidR="005D039D" w:rsidRPr="00656A6B" w:rsidRDefault="005D039D" w:rsidP="005D039D">
      <w:pPr>
        <w:pStyle w:val="BSWWListaW5"/>
        <w:numPr>
          <w:ilvl w:val="4"/>
          <w:numId w:val="39"/>
        </w:numPr>
        <w:tabs>
          <w:tab w:val="clear" w:pos="3289"/>
        </w:tabs>
        <w:ind w:left="1134"/>
        <w:rPr>
          <w:rFonts w:ascii="Lora" w:hAnsi="Lora"/>
          <w:sz w:val="22"/>
        </w:rPr>
      </w:pPr>
      <w:r w:rsidRPr="00656A6B">
        <w:rPr>
          <w:rFonts w:ascii="Lora" w:hAnsi="Lora"/>
          <w:sz w:val="22"/>
        </w:rPr>
        <w:t xml:space="preserve">nieruchomości, </w:t>
      </w:r>
      <w:r w:rsidRPr="00656A6B">
        <w:rPr>
          <w:rFonts w:ascii="Lora" w:hAnsi="Lora"/>
          <w:sz w:val="22"/>
        </w:rPr>
        <w:tab/>
      </w:r>
    </w:p>
    <w:p w14:paraId="1A7FD11F" w14:textId="77777777" w:rsidR="005D039D" w:rsidRPr="004E6FBF" w:rsidRDefault="005D039D" w:rsidP="005D039D">
      <w:pPr>
        <w:pStyle w:val="BSWWListaW5"/>
        <w:tabs>
          <w:tab w:val="clear" w:pos="3289"/>
        </w:tabs>
        <w:ind w:left="1134"/>
        <w:rPr>
          <w:rFonts w:ascii="Lora" w:hAnsi="Lora"/>
          <w:sz w:val="22"/>
        </w:rPr>
      </w:pPr>
      <w:r w:rsidRPr="004E6FBF">
        <w:rPr>
          <w:rFonts w:ascii="Lora" w:hAnsi="Lora"/>
          <w:sz w:val="22"/>
        </w:rPr>
        <w:t>prawa użytkowania wieczystego,</w:t>
      </w:r>
      <w:r w:rsidRPr="004E6FBF">
        <w:rPr>
          <w:rFonts w:ascii="Lora" w:hAnsi="Lora"/>
          <w:sz w:val="22"/>
        </w:rPr>
        <w:tab/>
        <w:t xml:space="preserve"> </w:t>
      </w:r>
    </w:p>
    <w:p w14:paraId="3486412B" w14:textId="77777777" w:rsidR="005D039D" w:rsidRDefault="005D039D" w:rsidP="005D039D">
      <w:pPr>
        <w:pStyle w:val="BSWWListaW5"/>
        <w:tabs>
          <w:tab w:val="clear" w:pos="3289"/>
          <w:tab w:val="right" w:leader="hyphen" w:pos="9070"/>
        </w:tabs>
        <w:ind w:left="1134"/>
        <w:rPr>
          <w:rFonts w:ascii="Lora" w:hAnsi="Lora"/>
          <w:sz w:val="22"/>
        </w:rPr>
      </w:pPr>
      <w:r w:rsidRPr="004E6FBF">
        <w:rPr>
          <w:rFonts w:ascii="Lora" w:hAnsi="Lora"/>
          <w:sz w:val="22"/>
        </w:rPr>
        <w:t>udziałów we własności nieruchomości lub w prawie użytkowania wieczystego.</w:t>
      </w:r>
    </w:p>
    <w:p w14:paraId="1D7EDD39" w14:textId="77777777" w:rsidR="005D039D" w:rsidRPr="004E6FBF" w:rsidRDefault="005D039D" w:rsidP="005D039D">
      <w:pPr>
        <w:pStyle w:val="BSWWListaW5"/>
        <w:numPr>
          <w:ilvl w:val="0"/>
          <w:numId w:val="0"/>
        </w:numPr>
        <w:tabs>
          <w:tab w:val="right" w:leader="hyphen" w:pos="9070"/>
        </w:tabs>
        <w:ind w:left="1134"/>
        <w:rPr>
          <w:rFonts w:ascii="Lora" w:hAnsi="Lora"/>
          <w:sz w:val="22"/>
        </w:rPr>
      </w:pPr>
    </w:p>
    <w:bookmarkEnd w:id="2"/>
    <w:p w14:paraId="26F99BF1"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V. GOSPODARKA SPÓŁKI</w:t>
      </w:r>
    </w:p>
    <w:p w14:paraId="50E023EC"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22</w:t>
      </w:r>
    </w:p>
    <w:p w14:paraId="41CEF77D" w14:textId="77777777" w:rsidR="005D039D" w:rsidRPr="004E6FBF" w:rsidRDefault="005D039D" w:rsidP="005D039D">
      <w:pPr>
        <w:pStyle w:val="Tekstpodstawowy"/>
        <w:tabs>
          <w:tab w:val="right" w:leader="hyphen" w:pos="9070"/>
        </w:tabs>
        <w:ind w:left="0"/>
        <w:rPr>
          <w:rFonts w:ascii="Lora" w:hAnsi="Lora"/>
          <w:sz w:val="22"/>
        </w:rPr>
      </w:pPr>
      <w:r w:rsidRPr="004E6FBF">
        <w:rPr>
          <w:rFonts w:ascii="Lora" w:hAnsi="Lora"/>
          <w:sz w:val="22"/>
        </w:rPr>
        <w:t>Rokiem obrotowym Spółki jest rok kalendarzowy.</w:t>
      </w:r>
    </w:p>
    <w:p w14:paraId="3BF95FAF"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23</w:t>
      </w:r>
    </w:p>
    <w:p w14:paraId="68D89E47" w14:textId="77777777" w:rsidR="005D039D" w:rsidRPr="004E6FBF" w:rsidRDefault="005D039D" w:rsidP="005D039D">
      <w:pPr>
        <w:pStyle w:val="BSWWListaW1"/>
        <w:keepNext w:val="0"/>
        <w:numPr>
          <w:ilvl w:val="0"/>
          <w:numId w:val="35"/>
        </w:numPr>
        <w:tabs>
          <w:tab w:val="right" w:leader="hyphen" w:pos="9070"/>
        </w:tabs>
        <w:rPr>
          <w:rFonts w:ascii="Lora" w:hAnsi="Lora"/>
          <w:sz w:val="22"/>
        </w:rPr>
      </w:pPr>
      <w:r w:rsidRPr="004E6FBF">
        <w:rPr>
          <w:rFonts w:ascii="Lora" w:hAnsi="Lora"/>
          <w:sz w:val="22"/>
        </w:rPr>
        <w:t>Spółka tworzy następujące kapitały i fundusze:</w:t>
      </w:r>
    </w:p>
    <w:p w14:paraId="593D0499" w14:textId="77777777" w:rsidR="005D039D" w:rsidRPr="004E6FBF" w:rsidRDefault="005D039D" w:rsidP="005D039D">
      <w:pPr>
        <w:pStyle w:val="BSWWListaa-2"/>
        <w:numPr>
          <w:ilvl w:val="0"/>
          <w:numId w:val="27"/>
        </w:numPr>
        <w:tabs>
          <w:tab w:val="right" w:leader="hyphen" w:pos="9070"/>
        </w:tabs>
        <w:ind w:left="1134" w:hanging="567"/>
        <w:rPr>
          <w:rFonts w:ascii="Lora" w:hAnsi="Lora"/>
          <w:sz w:val="22"/>
        </w:rPr>
      </w:pPr>
      <w:r w:rsidRPr="004E6FBF">
        <w:rPr>
          <w:rFonts w:ascii="Lora" w:hAnsi="Lora"/>
          <w:sz w:val="22"/>
        </w:rPr>
        <w:t xml:space="preserve">kapitał zakładowy, </w:t>
      </w:r>
    </w:p>
    <w:p w14:paraId="14E6569F" w14:textId="77777777" w:rsidR="005D039D" w:rsidRPr="004E6FBF" w:rsidRDefault="005D039D" w:rsidP="005D039D">
      <w:pPr>
        <w:pStyle w:val="BSWWListaa-2"/>
        <w:numPr>
          <w:ilvl w:val="0"/>
          <w:numId w:val="27"/>
        </w:numPr>
        <w:tabs>
          <w:tab w:val="right" w:leader="hyphen" w:pos="9070"/>
        </w:tabs>
        <w:ind w:left="1134" w:hanging="567"/>
        <w:rPr>
          <w:rFonts w:ascii="Lora" w:hAnsi="Lora"/>
          <w:sz w:val="22"/>
        </w:rPr>
      </w:pPr>
      <w:r w:rsidRPr="004E6FBF">
        <w:rPr>
          <w:rFonts w:ascii="Lora" w:hAnsi="Lora"/>
          <w:sz w:val="22"/>
        </w:rPr>
        <w:t>kapitał zapasowy,</w:t>
      </w:r>
    </w:p>
    <w:p w14:paraId="6395E0F6" w14:textId="77777777" w:rsidR="005D039D" w:rsidRPr="004E6FBF" w:rsidRDefault="005D039D" w:rsidP="005D039D">
      <w:pPr>
        <w:pStyle w:val="BSWWListaa-2"/>
        <w:numPr>
          <w:ilvl w:val="0"/>
          <w:numId w:val="27"/>
        </w:numPr>
        <w:tabs>
          <w:tab w:val="right" w:leader="hyphen" w:pos="9070"/>
        </w:tabs>
        <w:ind w:left="1134" w:hanging="567"/>
        <w:rPr>
          <w:rFonts w:ascii="Lora" w:hAnsi="Lora"/>
          <w:sz w:val="22"/>
        </w:rPr>
      </w:pPr>
      <w:r w:rsidRPr="004E6FBF">
        <w:rPr>
          <w:rFonts w:ascii="Lora" w:hAnsi="Lora"/>
          <w:sz w:val="22"/>
        </w:rPr>
        <w:t>kapitał rezerwowy.</w:t>
      </w:r>
    </w:p>
    <w:p w14:paraId="07E416FC"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Spółka może tworzyć i znosić uchwałą Walnego Zgromadzenia inne kapitały na początku i w trakcie roku obrotowego.</w:t>
      </w:r>
    </w:p>
    <w:p w14:paraId="54527E50"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lastRenderedPageBreak/>
        <w:t>Walne Zgromadzenie może tworzyć fundusze celowe. Zasady gospodarowania funduszami celowymi określa regulamin przygotowany przez Zarząd i zatwierdzony uchwałą   Walnego   Zgromadzenia.</w:t>
      </w:r>
    </w:p>
    <w:p w14:paraId="7BC4A8D0"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24</w:t>
      </w:r>
    </w:p>
    <w:p w14:paraId="428D2707" w14:textId="77777777" w:rsidR="005D039D" w:rsidRPr="004E6FBF" w:rsidRDefault="005D039D" w:rsidP="005D039D">
      <w:pPr>
        <w:pStyle w:val="BSWWListaW1"/>
        <w:keepNext w:val="0"/>
        <w:numPr>
          <w:ilvl w:val="0"/>
          <w:numId w:val="28"/>
        </w:numPr>
        <w:tabs>
          <w:tab w:val="clear" w:pos="567"/>
          <w:tab w:val="right" w:leader="hyphen" w:pos="9070"/>
        </w:tabs>
        <w:rPr>
          <w:rFonts w:ascii="Lora" w:hAnsi="Lora"/>
          <w:sz w:val="22"/>
        </w:rPr>
      </w:pPr>
      <w:r w:rsidRPr="004E6FBF">
        <w:rPr>
          <w:rFonts w:ascii="Lora" w:hAnsi="Lora"/>
          <w:sz w:val="22"/>
        </w:rPr>
        <w:t>Zarząd Spółki obowiązany jest, w ciągu trzech miesięcy od dnia bilansowego, sporządzić sprawozdanie finansowe wraz ze sprawozdaniem z działalności Spółki w roku obrotowym</w:t>
      </w:r>
      <w:r>
        <w:rPr>
          <w:rFonts w:ascii="Lora" w:hAnsi="Lora"/>
          <w:sz w:val="22"/>
        </w:rPr>
        <w:t>,</w:t>
      </w:r>
      <w:r w:rsidRPr="004E6FBF">
        <w:rPr>
          <w:rFonts w:ascii="Lora" w:hAnsi="Lora"/>
          <w:sz w:val="22"/>
        </w:rPr>
        <w:t xml:space="preserve"> poddać sprawozdanie finansowe badaniu biegłego rewidenta i wraz z opinią i raportem biegłego rewidenta złożyć do badania Radzie Nadzorczej, a następnie przedstawić wraz ze sprawozdaniem Rady Nadzorczej Zwyczajnemu Walnemu Zgromadzeniu w celu zatwierdzenia.</w:t>
      </w:r>
    </w:p>
    <w:p w14:paraId="3C1F0DF0" w14:textId="77777777" w:rsidR="005D039D" w:rsidRPr="004E6FBF" w:rsidRDefault="005D039D" w:rsidP="005D039D">
      <w:pPr>
        <w:pStyle w:val="BSWWListaW1"/>
        <w:keepNext w:val="0"/>
        <w:numPr>
          <w:ilvl w:val="0"/>
          <w:numId w:val="28"/>
        </w:numPr>
        <w:tabs>
          <w:tab w:val="clear" w:pos="567"/>
          <w:tab w:val="right" w:leader="hyphen" w:pos="9070"/>
        </w:tabs>
        <w:rPr>
          <w:rFonts w:ascii="Lora" w:hAnsi="Lora"/>
          <w:sz w:val="22"/>
        </w:rPr>
      </w:pPr>
      <w:r w:rsidRPr="004E6FBF">
        <w:rPr>
          <w:rFonts w:ascii="Lora" w:hAnsi="Lora"/>
          <w:sz w:val="22"/>
        </w:rPr>
        <w:t xml:space="preserve">Zwyczajne Walne Zgromadzenie zwołuje się corocznie, nie później niż w ciągu sześciu miesięcy po upływie roku obrotowego. </w:t>
      </w:r>
    </w:p>
    <w:p w14:paraId="0E66743A"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25</w:t>
      </w:r>
    </w:p>
    <w:p w14:paraId="0B8585DA" w14:textId="77777777" w:rsidR="005D039D" w:rsidRPr="004E6FBF" w:rsidRDefault="005D039D" w:rsidP="005D039D">
      <w:pPr>
        <w:pStyle w:val="BSWWListaW1"/>
        <w:keepNext w:val="0"/>
        <w:numPr>
          <w:ilvl w:val="0"/>
          <w:numId w:val="29"/>
        </w:numPr>
        <w:tabs>
          <w:tab w:val="clear" w:pos="567"/>
          <w:tab w:val="right" w:leader="hyphen" w:pos="9070"/>
        </w:tabs>
        <w:rPr>
          <w:rFonts w:ascii="Lora" w:hAnsi="Lora"/>
          <w:sz w:val="22"/>
        </w:rPr>
      </w:pPr>
      <w:r w:rsidRPr="004E6FBF">
        <w:rPr>
          <w:rFonts w:ascii="Lora" w:hAnsi="Lora"/>
          <w:sz w:val="22"/>
        </w:rPr>
        <w:t>Podział zysku albo pokrycie straty określi uchwała Walnego Zgromadzenia.</w:t>
      </w:r>
    </w:p>
    <w:p w14:paraId="1C6CB930" w14:textId="77777777" w:rsidR="005D039D" w:rsidRPr="004E6FBF" w:rsidRDefault="005D039D" w:rsidP="005D039D">
      <w:pPr>
        <w:pStyle w:val="BSWWListaW1"/>
        <w:keepNext w:val="0"/>
        <w:numPr>
          <w:ilvl w:val="0"/>
          <w:numId w:val="29"/>
        </w:numPr>
        <w:tabs>
          <w:tab w:val="clear" w:pos="567"/>
          <w:tab w:val="right" w:leader="hyphen" w:pos="9070"/>
        </w:tabs>
        <w:rPr>
          <w:rFonts w:ascii="Lora" w:hAnsi="Lora"/>
          <w:sz w:val="22"/>
        </w:rPr>
      </w:pPr>
      <w:r w:rsidRPr="004E6FBF">
        <w:rPr>
          <w:rFonts w:ascii="Lora" w:hAnsi="Lora"/>
          <w:sz w:val="22"/>
        </w:rPr>
        <w:t>Walne Zgromadzenie może przeznaczyć zysk na:</w:t>
      </w:r>
    </w:p>
    <w:p w14:paraId="12093ABC" w14:textId="77777777" w:rsidR="005D039D" w:rsidRPr="004E6FBF" w:rsidRDefault="005D039D" w:rsidP="005D039D">
      <w:pPr>
        <w:pStyle w:val="BSWWListaa-2"/>
        <w:numPr>
          <w:ilvl w:val="0"/>
          <w:numId w:val="30"/>
        </w:numPr>
        <w:tabs>
          <w:tab w:val="right" w:leader="hyphen" w:pos="9070"/>
        </w:tabs>
        <w:ind w:left="1134" w:hanging="567"/>
        <w:rPr>
          <w:rFonts w:ascii="Lora" w:hAnsi="Lora"/>
          <w:sz w:val="22"/>
        </w:rPr>
      </w:pPr>
      <w:r w:rsidRPr="004E6FBF">
        <w:rPr>
          <w:rFonts w:ascii="Lora" w:hAnsi="Lora"/>
          <w:sz w:val="22"/>
        </w:rPr>
        <w:t xml:space="preserve">dywidendę dla akcjonariuszy, </w:t>
      </w:r>
    </w:p>
    <w:p w14:paraId="071EFF0A" w14:textId="77777777" w:rsidR="005D039D" w:rsidRPr="004E6FBF" w:rsidRDefault="005D039D" w:rsidP="005D039D">
      <w:pPr>
        <w:pStyle w:val="BSWWListaa-2"/>
        <w:numPr>
          <w:ilvl w:val="0"/>
          <w:numId w:val="30"/>
        </w:numPr>
        <w:tabs>
          <w:tab w:val="right" w:leader="hyphen" w:pos="9070"/>
        </w:tabs>
        <w:ind w:left="1134" w:hanging="567"/>
        <w:rPr>
          <w:rFonts w:ascii="Lora" w:hAnsi="Lora"/>
          <w:sz w:val="22"/>
        </w:rPr>
      </w:pPr>
      <w:r w:rsidRPr="004E6FBF">
        <w:rPr>
          <w:rFonts w:ascii="Lora" w:hAnsi="Lora"/>
          <w:sz w:val="22"/>
        </w:rPr>
        <w:t>pozostałe kapitały i fundusze lub inne cele, określone uchwałą Walnego Zgromadzenia.</w:t>
      </w:r>
    </w:p>
    <w:p w14:paraId="4B2AD3B6"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 xml:space="preserve">W uchwale Walnego Zgromadzenia w sprawie podziału czystego zysku ustala się dzień dywidendy oraz termin wypłaty dywidendy. </w:t>
      </w:r>
    </w:p>
    <w:p w14:paraId="4508C5FB" w14:textId="77777777" w:rsidR="005D039D" w:rsidRPr="004E6FBF" w:rsidRDefault="005D039D" w:rsidP="005D039D">
      <w:pPr>
        <w:pStyle w:val="BSWWListaW1"/>
        <w:keepNext w:val="0"/>
        <w:tabs>
          <w:tab w:val="clear" w:pos="567"/>
          <w:tab w:val="right" w:leader="hyphen" w:pos="9070"/>
        </w:tabs>
        <w:rPr>
          <w:rFonts w:ascii="Lora" w:hAnsi="Lora"/>
          <w:sz w:val="22"/>
        </w:rPr>
      </w:pPr>
      <w:r w:rsidRPr="004E6FBF">
        <w:rPr>
          <w:rFonts w:ascii="Lora" w:hAnsi="Lora"/>
          <w:sz w:val="22"/>
        </w:rPr>
        <w:t xml:space="preserve">Termin wypłaty dywidendy, o ile nie został ustalony uchwałą Walnego Zgromadzenia, ustala i ogłasza Zarząd Spółki. </w:t>
      </w:r>
    </w:p>
    <w:p w14:paraId="7CA0185B"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25a</w:t>
      </w:r>
    </w:p>
    <w:p w14:paraId="24D343A9" w14:textId="77777777" w:rsidR="005D039D" w:rsidRPr="004E6FBF" w:rsidRDefault="005D039D" w:rsidP="005D039D">
      <w:pPr>
        <w:pStyle w:val="BSWWListaW1"/>
        <w:keepNext w:val="0"/>
        <w:numPr>
          <w:ilvl w:val="0"/>
          <w:numId w:val="31"/>
        </w:numPr>
        <w:tabs>
          <w:tab w:val="clear" w:pos="567"/>
          <w:tab w:val="right" w:leader="hyphen" w:pos="9070"/>
        </w:tabs>
        <w:rPr>
          <w:rFonts w:ascii="Lora" w:hAnsi="Lora"/>
          <w:sz w:val="22"/>
        </w:rPr>
      </w:pPr>
      <w:r w:rsidRPr="004E6FBF">
        <w:rPr>
          <w:rFonts w:ascii="Lora" w:hAnsi="Lora"/>
          <w:sz w:val="22"/>
        </w:rPr>
        <w:t>Zarząd jest upoważniony do wypłaty akcjonariuszom zaliczki na poczet przewidywanej dywidendy na koniec roku obrotowego.</w:t>
      </w:r>
    </w:p>
    <w:p w14:paraId="57D773C0" w14:textId="77777777" w:rsidR="005D039D" w:rsidRPr="004E6FBF" w:rsidRDefault="005D039D" w:rsidP="005D039D">
      <w:pPr>
        <w:pStyle w:val="BSWWListaW1"/>
        <w:keepNext w:val="0"/>
        <w:numPr>
          <w:ilvl w:val="0"/>
          <w:numId w:val="31"/>
        </w:numPr>
        <w:tabs>
          <w:tab w:val="clear" w:pos="567"/>
          <w:tab w:val="right" w:leader="hyphen" w:pos="9070"/>
        </w:tabs>
        <w:rPr>
          <w:rFonts w:ascii="Lora" w:hAnsi="Lora"/>
          <w:sz w:val="22"/>
        </w:rPr>
      </w:pPr>
      <w:r w:rsidRPr="004E6FBF">
        <w:rPr>
          <w:rFonts w:ascii="Lora" w:hAnsi="Lora"/>
          <w:sz w:val="22"/>
        </w:rPr>
        <w:t>Spółka może wypłacić zaliczkę na poczet przewidywanej dywidendy, jeżeli jej zatwierdzone sprawozdanie finansowe za poprzedni rok obrotowy wykazuje zysk. Zaliczka może stanowić najwyżej połowę zysku osiągniętego od końca poprzedniego roku obrotowego, wykazanego w sprawozdaniu finansowym, zbadanym przez biegłego rewidenta, powiększonego o kapitały rezerwowe utworzone z zysku, którymi w celu wypłaty zaliczek może dysponować zarząd, oraz pomniejszonego o niepokryte straty i akcje własne.</w:t>
      </w:r>
    </w:p>
    <w:p w14:paraId="7F805FEB" w14:textId="77777777" w:rsidR="005D039D" w:rsidRPr="004E6FBF" w:rsidRDefault="005D039D" w:rsidP="005D039D">
      <w:pPr>
        <w:pStyle w:val="BSWWListaW1"/>
        <w:keepNext w:val="0"/>
        <w:numPr>
          <w:ilvl w:val="0"/>
          <w:numId w:val="31"/>
        </w:numPr>
        <w:tabs>
          <w:tab w:val="clear" w:pos="567"/>
          <w:tab w:val="right" w:leader="hyphen" w:pos="9070"/>
        </w:tabs>
        <w:rPr>
          <w:rFonts w:ascii="Lora" w:hAnsi="Lora"/>
          <w:sz w:val="22"/>
        </w:rPr>
      </w:pPr>
      <w:r w:rsidRPr="004E6FBF">
        <w:rPr>
          <w:rFonts w:ascii="Lora" w:hAnsi="Lora"/>
          <w:sz w:val="22"/>
        </w:rPr>
        <w:t xml:space="preserve">O planowanej wypłacie zaliczek zarząd ogłosi co najmniej na cztery tygodnie przed rozpoczęciem wypłat, podając dzień, na który zostało sporządzone sprawozdanie finansowe, wysokość kwoty przeznaczonej do wypłaty, a także dzień, według którego ustala się uprawnionych do zaliczek. Dzień ten powinien przypadać w okresie siedmiu dni przed dniem rozpoczęcia wypłat. </w:t>
      </w:r>
    </w:p>
    <w:p w14:paraId="7AECAC09" w14:textId="77777777" w:rsidR="005D039D" w:rsidRDefault="005D039D" w:rsidP="005D039D">
      <w:pPr>
        <w:pStyle w:val="BSWWListaW1"/>
        <w:keepNext w:val="0"/>
        <w:numPr>
          <w:ilvl w:val="0"/>
          <w:numId w:val="31"/>
        </w:numPr>
        <w:tabs>
          <w:tab w:val="clear" w:pos="567"/>
          <w:tab w:val="right" w:leader="hyphen" w:pos="9070"/>
        </w:tabs>
        <w:rPr>
          <w:rFonts w:ascii="Lora" w:hAnsi="Lora"/>
          <w:sz w:val="22"/>
        </w:rPr>
      </w:pPr>
      <w:r w:rsidRPr="004E6FBF">
        <w:rPr>
          <w:rFonts w:ascii="Lora" w:hAnsi="Lora"/>
          <w:sz w:val="22"/>
        </w:rPr>
        <w:t xml:space="preserve">Spółka może wypłacić zaliczkę jeżeli posiada wystarczające środki na wypłatę. Wypłata zaliczki wymaga zgody Rady Nadzorczej. </w:t>
      </w:r>
    </w:p>
    <w:p w14:paraId="6490C43D" w14:textId="77777777" w:rsidR="005D039D" w:rsidRPr="004E6FBF" w:rsidRDefault="005D039D" w:rsidP="005D039D">
      <w:pPr>
        <w:pStyle w:val="BSWWListaW1"/>
        <w:keepNext w:val="0"/>
        <w:numPr>
          <w:ilvl w:val="0"/>
          <w:numId w:val="0"/>
        </w:numPr>
        <w:tabs>
          <w:tab w:val="right" w:leader="hyphen" w:pos="9070"/>
        </w:tabs>
        <w:ind w:left="567"/>
        <w:rPr>
          <w:rFonts w:ascii="Lora" w:hAnsi="Lora"/>
          <w:sz w:val="22"/>
        </w:rPr>
      </w:pPr>
    </w:p>
    <w:p w14:paraId="20C53273"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VI. ROZWIĄZANIE I LIKWIDACJA SPÓŁKI</w:t>
      </w:r>
    </w:p>
    <w:p w14:paraId="482D3AE5"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26</w:t>
      </w:r>
    </w:p>
    <w:p w14:paraId="0A394A39" w14:textId="77777777" w:rsidR="005D039D" w:rsidRPr="004E6FBF" w:rsidRDefault="005D039D" w:rsidP="005D039D">
      <w:pPr>
        <w:pStyle w:val="Tekstpodstawowy"/>
        <w:tabs>
          <w:tab w:val="right" w:leader="hyphen" w:pos="9070"/>
        </w:tabs>
        <w:ind w:left="0"/>
        <w:rPr>
          <w:rFonts w:ascii="Lora" w:hAnsi="Lora"/>
          <w:sz w:val="22"/>
        </w:rPr>
      </w:pPr>
      <w:r w:rsidRPr="004E6FBF">
        <w:rPr>
          <w:rFonts w:ascii="Lora" w:hAnsi="Lora"/>
          <w:sz w:val="22"/>
        </w:rPr>
        <w:t>Rozwiązanie Spółki powodują:</w:t>
      </w:r>
    </w:p>
    <w:p w14:paraId="52E116D1" w14:textId="77777777" w:rsidR="005D039D" w:rsidRPr="004E6FBF" w:rsidRDefault="005D039D" w:rsidP="005D039D">
      <w:pPr>
        <w:pStyle w:val="BSWWListaa-2"/>
        <w:numPr>
          <w:ilvl w:val="0"/>
          <w:numId w:val="32"/>
        </w:numPr>
        <w:tabs>
          <w:tab w:val="right" w:leader="hyphen" w:pos="9070"/>
        </w:tabs>
        <w:ind w:left="567" w:hanging="567"/>
        <w:rPr>
          <w:rFonts w:ascii="Lora" w:hAnsi="Lora"/>
          <w:sz w:val="22"/>
        </w:rPr>
      </w:pPr>
      <w:r w:rsidRPr="004E6FBF">
        <w:rPr>
          <w:rFonts w:ascii="Lora" w:hAnsi="Lora"/>
          <w:sz w:val="22"/>
        </w:rPr>
        <w:t xml:space="preserve">uchwała Walnego Zgromadzenia o rozwiązaniu Spółki lub o przeniesieniu siedziby Spółki za granicę, zaprotokołowana pod rygorem nieważności w formie aktu notarialnego, </w:t>
      </w:r>
    </w:p>
    <w:p w14:paraId="20352CEA" w14:textId="77777777" w:rsidR="005D039D" w:rsidRPr="004E6FBF" w:rsidRDefault="005D039D" w:rsidP="005D039D">
      <w:pPr>
        <w:pStyle w:val="BSWWListaa-2"/>
        <w:numPr>
          <w:ilvl w:val="0"/>
          <w:numId w:val="32"/>
        </w:numPr>
        <w:tabs>
          <w:tab w:val="right" w:leader="hyphen" w:pos="9070"/>
        </w:tabs>
        <w:ind w:left="567" w:hanging="567"/>
        <w:rPr>
          <w:rFonts w:ascii="Lora" w:hAnsi="Lora"/>
          <w:sz w:val="22"/>
        </w:rPr>
      </w:pPr>
      <w:r w:rsidRPr="004E6FBF">
        <w:rPr>
          <w:rFonts w:ascii="Lora" w:hAnsi="Lora"/>
          <w:sz w:val="22"/>
        </w:rPr>
        <w:t>ogłoszenie upadłości Spółki,</w:t>
      </w:r>
    </w:p>
    <w:p w14:paraId="3308D072" w14:textId="77777777" w:rsidR="005D039D" w:rsidRPr="004E6FBF" w:rsidRDefault="005D039D" w:rsidP="005D039D">
      <w:pPr>
        <w:pStyle w:val="BSWWListaa-2"/>
        <w:numPr>
          <w:ilvl w:val="0"/>
          <w:numId w:val="32"/>
        </w:numPr>
        <w:tabs>
          <w:tab w:val="right" w:leader="hyphen" w:pos="9070"/>
        </w:tabs>
        <w:ind w:left="567" w:hanging="567"/>
        <w:rPr>
          <w:rFonts w:ascii="Lora" w:hAnsi="Lora"/>
          <w:sz w:val="22"/>
        </w:rPr>
      </w:pPr>
      <w:r w:rsidRPr="004E6FBF">
        <w:rPr>
          <w:rFonts w:ascii="Lora" w:hAnsi="Lora"/>
          <w:sz w:val="22"/>
        </w:rPr>
        <w:t>inne przyczyny przewidziane prawem.</w:t>
      </w:r>
    </w:p>
    <w:p w14:paraId="74316B2B"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27</w:t>
      </w:r>
    </w:p>
    <w:p w14:paraId="26E954F2" w14:textId="77777777" w:rsidR="005D039D" w:rsidRPr="004E6FBF" w:rsidRDefault="005D039D" w:rsidP="005D039D">
      <w:pPr>
        <w:pStyle w:val="Tekstpodstawowy"/>
        <w:tabs>
          <w:tab w:val="right" w:leader="hyphen" w:pos="9070"/>
        </w:tabs>
        <w:ind w:left="0"/>
        <w:rPr>
          <w:rFonts w:ascii="Lora" w:hAnsi="Lora"/>
          <w:sz w:val="22"/>
        </w:rPr>
      </w:pPr>
      <w:r w:rsidRPr="004E6FBF">
        <w:rPr>
          <w:rFonts w:ascii="Lora" w:hAnsi="Lora"/>
          <w:sz w:val="22"/>
        </w:rPr>
        <w:t xml:space="preserve">Rozwiązanie Spółki następuje po przeprowadzeniu likwidacji. </w:t>
      </w:r>
    </w:p>
    <w:p w14:paraId="606C995C"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28</w:t>
      </w:r>
    </w:p>
    <w:p w14:paraId="41444945" w14:textId="77777777" w:rsidR="005D039D" w:rsidRPr="004E6FBF" w:rsidRDefault="005D039D" w:rsidP="005D039D">
      <w:pPr>
        <w:pStyle w:val="BSWWListaW1"/>
        <w:keepNext w:val="0"/>
        <w:numPr>
          <w:ilvl w:val="0"/>
          <w:numId w:val="33"/>
        </w:numPr>
        <w:tabs>
          <w:tab w:val="clear" w:pos="567"/>
          <w:tab w:val="right" w:leader="hyphen" w:pos="9070"/>
        </w:tabs>
        <w:rPr>
          <w:rFonts w:ascii="Lora" w:hAnsi="Lora"/>
          <w:sz w:val="22"/>
        </w:rPr>
      </w:pPr>
      <w:r w:rsidRPr="004E6FBF">
        <w:rPr>
          <w:rFonts w:ascii="Lora" w:hAnsi="Lora"/>
          <w:sz w:val="22"/>
        </w:rPr>
        <w:t xml:space="preserve">Likwidatorami są członkowie Zarządu, jeżeli uchwała w przedmiocie likwidacji nie zawiera postanowień, co do ustanowienia likwidatorów. </w:t>
      </w:r>
    </w:p>
    <w:p w14:paraId="73BBB6A7" w14:textId="77777777" w:rsidR="005D039D" w:rsidRPr="004E6FBF" w:rsidRDefault="005D039D" w:rsidP="005D039D">
      <w:pPr>
        <w:pStyle w:val="BSWWListaW1"/>
        <w:keepNext w:val="0"/>
        <w:numPr>
          <w:ilvl w:val="0"/>
          <w:numId w:val="33"/>
        </w:numPr>
        <w:tabs>
          <w:tab w:val="clear" w:pos="567"/>
          <w:tab w:val="right" w:leader="hyphen" w:pos="9070"/>
        </w:tabs>
        <w:rPr>
          <w:rFonts w:ascii="Lora" w:hAnsi="Lora"/>
          <w:sz w:val="22"/>
        </w:rPr>
      </w:pPr>
      <w:r w:rsidRPr="004E6FBF">
        <w:rPr>
          <w:rFonts w:ascii="Lora" w:hAnsi="Lora"/>
          <w:sz w:val="22"/>
        </w:rPr>
        <w:t xml:space="preserve">Likwidatorzy mogą być odwołani na mocy uchwały Walnego Zgromadzenia. </w:t>
      </w:r>
    </w:p>
    <w:p w14:paraId="035B15AA" w14:textId="77777777" w:rsidR="005D039D" w:rsidRPr="004E6FBF" w:rsidRDefault="005D039D" w:rsidP="005D039D">
      <w:pPr>
        <w:tabs>
          <w:tab w:val="right" w:leader="hyphen" w:pos="9070"/>
        </w:tabs>
        <w:jc w:val="center"/>
        <w:rPr>
          <w:rFonts w:ascii="Lora" w:hAnsi="Lora"/>
          <w:b/>
          <w:sz w:val="22"/>
        </w:rPr>
      </w:pPr>
      <w:r w:rsidRPr="004E6FBF">
        <w:rPr>
          <w:rFonts w:ascii="Lora" w:hAnsi="Lora"/>
          <w:b/>
          <w:sz w:val="22"/>
        </w:rPr>
        <w:t>§ 29</w:t>
      </w:r>
    </w:p>
    <w:p w14:paraId="585ACAF0" w14:textId="77777777" w:rsidR="005D039D" w:rsidRPr="004E6FBF" w:rsidRDefault="005D039D" w:rsidP="005D039D">
      <w:pPr>
        <w:pStyle w:val="BSWWListaW1"/>
        <w:keepNext w:val="0"/>
        <w:numPr>
          <w:ilvl w:val="0"/>
          <w:numId w:val="34"/>
        </w:numPr>
        <w:tabs>
          <w:tab w:val="clear" w:pos="567"/>
          <w:tab w:val="right" w:leader="hyphen" w:pos="9070"/>
        </w:tabs>
        <w:rPr>
          <w:rFonts w:ascii="Lora" w:hAnsi="Lora"/>
          <w:sz w:val="22"/>
        </w:rPr>
      </w:pPr>
      <w:r w:rsidRPr="004E6FBF">
        <w:rPr>
          <w:rFonts w:ascii="Lora" w:hAnsi="Lora"/>
          <w:sz w:val="22"/>
        </w:rPr>
        <w:t>Podział majątku pozostałego po zaspokojeniu lub zabezpieczeniu wierzycieli nie może nastąpić przed upływem 1 roku od daty ostatniego ogłoszenia o otwarciu likwidacji i wezwaniu wierzycieli.</w:t>
      </w:r>
    </w:p>
    <w:p w14:paraId="2E282B29" w14:textId="77777777" w:rsidR="005D039D" w:rsidRPr="004E6FBF" w:rsidRDefault="005D039D" w:rsidP="005D039D">
      <w:pPr>
        <w:pStyle w:val="BSWWListaW1"/>
        <w:keepNext w:val="0"/>
        <w:numPr>
          <w:ilvl w:val="0"/>
          <w:numId w:val="34"/>
        </w:numPr>
        <w:tabs>
          <w:tab w:val="clear" w:pos="567"/>
          <w:tab w:val="right" w:leader="hyphen" w:pos="9070"/>
        </w:tabs>
        <w:rPr>
          <w:rFonts w:ascii="Lora" w:hAnsi="Lora"/>
          <w:sz w:val="22"/>
        </w:rPr>
      </w:pPr>
      <w:r w:rsidRPr="004E6FBF">
        <w:rPr>
          <w:rFonts w:ascii="Lora" w:hAnsi="Lora"/>
          <w:sz w:val="22"/>
        </w:rPr>
        <w:t xml:space="preserve">Podziału majątku dokona uchwałą Walne Zgromadzenie Akcjonariuszy. </w:t>
      </w:r>
    </w:p>
    <w:p w14:paraId="560C92CB" w14:textId="77777777" w:rsidR="005D039D" w:rsidRPr="004E6FBF" w:rsidRDefault="005D039D" w:rsidP="005D039D">
      <w:pPr>
        <w:tabs>
          <w:tab w:val="right" w:leader="hyphen" w:pos="9070"/>
        </w:tabs>
        <w:rPr>
          <w:rFonts w:ascii="Lora" w:hAnsi="Lora"/>
          <w:sz w:val="22"/>
        </w:rPr>
      </w:pPr>
    </w:p>
    <w:p w14:paraId="435CE0E7" w14:textId="7FD3CC36" w:rsidR="005D039D" w:rsidRPr="00BF1D93" w:rsidRDefault="00A6628A" w:rsidP="00A6628A">
      <w:pPr>
        <w:spacing w:after="160" w:line="259" w:lineRule="auto"/>
      </w:pPr>
      <w:r w:rsidRPr="00BF1D93">
        <w:t xml:space="preserve"> </w:t>
      </w:r>
    </w:p>
    <w:sectPr w:rsidR="005D039D" w:rsidRPr="00BF1D9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92CB6" w14:textId="77777777" w:rsidR="00A6628A" w:rsidRDefault="00A6628A" w:rsidP="00A6628A">
      <w:r>
        <w:separator/>
      </w:r>
    </w:p>
  </w:endnote>
  <w:endnote w:type="continuationSeparator" w:id="0">
    <w:p w14:paraId="2D2F889A" w14:textId="77777777" w:rsidR="00A6628A" w:rsidRDefault="00A6628A" w:rsidP="00A6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ora">
    <w:charset w:val="EE"/>
    <w:family w:val="auto"/>
    <w:pitch w:val="variable"/>
    <w:sig w:usb0="A00002FF" w:usb1="5000204B" w:usb2="00000000" w:usb3="00000000" w:csb0="00000097"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EE95F" w14:textId="77777777" w:rsidR="00A6628A" w:rsidRDefault="00A6628A" w:rsidP="00A6628A">
      <w:r>
        <w:separator/>
      </w:r>
    </w:p>
  </w:footnote>
  <w:footnote w:type="continuationSeparator" w:id="0">
    <w:p w14:paraId="0FF2FBA0" w14:textId="77777777" w:rsidR="00A6628A" w:rsidRDefault="00A6628A" w:rsidP="00A66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DB1C1" w14:textId="77777777" w:rsidR="00A6628A" w:rsidRDefault="00A662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DB1"/>
    <w:multiLevelType w:val="hybridMultilevel"/>
    <w:tmpl w:val="CB1C8830"/>
    <w:lvl w:ilvl="0" w:tplc="BCCEB61C">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3B3139E"/>
    <w:multiLevelType w:val="hybridMultilevel"/>
    <w:tmpl w:val="F274E0C6"/>
    <w:lvl w:ilvl="0" w:tplc="BECE68A4">
      <w:start w:val="1"/>
      <w:numFmt w:val="decimal"/>
      <w:pStyle w:val="Listanumerowana2"/>
      <w:lvlText w:val="%1."/>
      <w:lvlJc w:val="left"/>
      <w:pPr>
        <w:ind w:left="1247" w:hanging="680"/>
      </w:pPr>
      <w:rPr>
        <w:rFonts w:hint="default"/>
      </w:rPr>
    </w:lvl>
    <w:lvl w:ilvl="1" w:tplc="5D46CB58">
      <w:start w:val="1"/>
      <w:numFmt w:val="lowerLetter"/>
      <w:lvlText w:val="(%2)"/>
      <w:lvlJc w:val="left"/>
      <w:pPr>
        <w:ind w:left="1134" w:hanging="567"/>
      </w:pPr>
      <w:rPr>
        <w:rFonts w:hint="default"/>
      </w:rPr>
    </w:lvl>
    <w:lvl w:ilvl="2" w:tplc="69EE6F1A">
      <w:start w:val="1"/>
      <w:numFmt w:val="lowerRoman"/>
      <w:lvlText w:val="(%3)"/>
      <w:lvlJc w:val="left"/>
      <w:pPr>
        <w:ind w:left="1701" w:hanging="567"/>
      </w:pPr>
      <w:rPr>
        <w:rFonts w:hint="default"/>
      </w:rPr>
    </w:lvl>
    <w:lvl w:ilvl="3" w:tplc="92B00BA8" w:tentative="1">
      <w:start w:val="1"/>
      <w:numFmt w:val="decimal"/>
      <w:lvlText w:val="%4."/>
      <w:lvlJc w:val="left"/>
      <w:pPr>
        <w:ind w:left="2880" w:hanging="360"/>
      </w:pPr>
    </w:lvl>
    <w:lvl w:ilvl="4" w:tplc="8AD6BF20" w:tentative="1">
      <w:start w:val="1"/>
      <w:numFmt w:val="lowerLetter"/>
      <w:lvlText w:val="%5."/>
      <w:lvlJc w:val="left"/>
      <w:pPr>
        <w:ind w:left="3600" w:hanging="360"/>
      </w:pPr>
    </w:lvl>
    <w:lvl w:ilvl="5" w:tplc="A88695BC" w:tentative="1">
      <w:start w:val="1"/>
      <w:numFmt w:val="lowerRoman"/>
      <w:lvlText w:val="%6."/>
      <w:lvlJc w:val="right"/>
      <w:pPr>
        <w:ind w:left="4320" w:hanging="180"/>
      </w:pPr>
    </w:lvl>
    <w:lvl w:ilvl="6" w:tplc="E6B07860" w:tentative="1">
      <w:start w:val="1"/>
      <w:numFmt w:val="decimal"/>
      <w:lvlText w:val="%7."/>
      <w:lvlJc w:val="left"/>
      <w:pPr>
        <w:ind w:left="5040" w:hanging="360"/>
      </w:pPr>
    </w:lvl>
    <w:lvl w:ilvl="7" w:tplc="8A7058E2" w:tentative="1">
      <w:start w:val="1"/>
      <w:numFmt w:val="lowerLetter"/>
      <w:lvlText w:val="%8."/>
      <w:lvlJc w:val="left"/>
      <w:pPr>
        <w:ind w:left="5760" w:hanging="360"/>
      </w:pPr>
    </w:lvl>
    <w:lvl w:ilvl="8" w:tplc="4418D5FC" w:tentative="1">
      <w:start w:val="1"/>
      <w:numFmt w:val="lowerRoman"/>
      <w:lvlText w:val="%9."/>
      <w:lvlJc w:val="right"/>
      <w:pPr>
        <w:ind w:left="6480" w:hanging="180"/>
      </w:pPr>
    </w:lvl>
  </w:abstractNum>
  <w:abstractNum w:abstractNumId="2" w15:restartNumberingAfterBreak="0">
    <w:nsid w:val="0BC83796"/>
    <w:multiLevelType w:val="hybridMultilevel"/>
    <w:tmpl w:val="0EFE8E08"/>
    <w:lvl w:ilvl="0" w:tplc="75E2EC74">
      <w:start w:val="1"/>
      <w:numFmt w:val="lowerLetter"/>
      <w:pStyle w:val="BSWWListaa-2"/>
      <w:lvlText w:val="%1)"/>
      <w:lvlJc w:val="left"/>
      <w:pPr>
        <w:ind w:left="1247" w:hanging="680"/>
      </w:pPr>
      <w:rPr>
        <w:rFonts w:ascii="Lora" w:eastAsia="Calibri" w:hAnsi="Lor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59780F"/>
    <w:multiLevelType w:val="hybridMultilevel"/>
    <w:tmpl w:val="1AF6C9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FD2DA6"/>
    <w:multiLevelType w:val="hybridMultilevel"/>
    <w:tmpl w:val="87A690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824A8E"/>
    <w:multiLevelType w:val="multilevel"/>
    <w:tmpl w:val="FB9AEAB8"/>
    <w:styleLink w:val="LevelStyle1"/>
    <w:lvl w:ilvl="0">
      <w:start w:val="1"/>
      <w:numFmt w:val="decimal"/>
      <w:lvlRestart w:val="0"/>
      <w:pStyle w:val="Nagwek1"/>
      <w:lvlText w:val="%1."/>
      <w:lvlJc w:val="left"/>
      <w:pPr>
        <w:tabs>
          <w:tab w:val="num" w:pos="567"/>
        </w:tabs>
        <w:ind w:left="567" w:hanging="567"/>
      </w:pPr>
      <w:rPr>
        <w:rFonts w:hint="default"/>
      </w:rPr>
    </w:lvl>
    <w:lvl w:ilvl="1">
      <w:start w:val="1"/>
      <w:numFmt w:val="decimal"/>
      <w:pStyle w:val="Nagwek2"/>
      <w:lvlText w:val="%1.%2."/>
      <w:lvlJc w:val="left"/>
      <w:pPr>
        <w:tabs>
          <w:tab w:val="num" w:pos="680"/>
        </w:tabs>
        <w:ind w:left="1247" w:hanging="680"/>
      </w:pPr>
      <w:rPr>
        <w:rFonts w:hint="default"/>
      </w:rPr>
    </w:lvl>
    <w:lvl w:ilvl="2">
      <w:start w:val="1"/>
      <w:numFmt w:val="decimal"/>
      <w:pStyle w:val="Nagwek3"/>
      <w:lvlText w:val="%1.%2.%3."/>
      <w:lvlJc w:val="left"/>
      <w:pPr>
        <w:tabs>
          <w:tab w:val="num" w:pos="1247"/>
        </w:tabs>
        <w:ind w:left="2155" w:hanging="908"/>
      </w:pPr>
      <w:rPr>
        <w:rFonts w:hint="default"/>
      </w:rPr>
    </w:lvl>
    <w:lvl w:ilvl="3">
      <w:start w:val="1"/>
      <w:numFmt w:val="lowerRoman"/>
      <w:pStyle w:val="Nagwek4"/>
      <w:lvlText w:val="(%4)"/>
      <w:lvlJc w:val="left"/>
      <w:pPr>
        <w:tabs>
          <w:tab w:val="num" w:pos="2722"/>
        </w:tabs>
        <w:ind w:left="2722" w:hanging="567"/>
      </w:pPr>
      <w:rPr>
        <w:rFonts w:hint="default"/>
      </w:rPr>
    </w:lvl>
    <w:lvl w:ilvl="4">
      <w:start w:val="1"/>
      <w:numFmt w:val="lowerLetter"/>
      <w:pStyle w:val="Nagwek5"/>
      <w:lvlText w:val="(%5)"/>
      <w:lvlJc w:val="left"/>
      <w:pPr>
        <w:tabs>
          <w:tab w:val="num" w:pos="3289"/>
        </w:tabs>
        <w:ind w:left="3289" w:hanging="567"/>
      </w:pPr>
      <w:rPr>
        <w:rFonts w:hint="default"/>
      </w:rPr>
    </w:lvl>
    <w:lvl w:ilvl="5">
      <w:start w:val="1"/>
      <w:numFmt w:val="lowerRoman"/>
      <w:pStyle w:val="Nagwek6"/>
      <w:lvlText w:val="(%6)"/>
      <w:lvlJc w:val="left"/>
      <w:pPr>
        <w:ind w:left="2160" w:hanging="360"/>
      </w:pPr>
      <w:rPr>
        <w:rFonts w:hint="default"/>
      </w:rPr>
    </w:lvl>
    <w:lvl w:ilvl="6">
      <w:start w:val="1"/>
      <w:numFmt w:val="decimal"/>
      <w:pStyle w:val="Nagwek7"/>
      <w:lvlText w:val="%7."/>
      <w:lvlJc w:val="left"/>
      <w:pPr>
        <w:ind w:left="2520" w:hanging="360"/>
      </w:pPr>
      <w:rPr>
        <w:rFonts w:hint="default"/>
      </w:rPr>
    </w:lvl>
    <w:lvl w:ilvl="7">
      <w:start w:val="1"/>
      <w:numFmt w:val="lowerLetter"/>
      <w:pStyle w:val="Nagwek8"/>
      <w:lvlText w:val="%8."/>
      <w:lvlJc w:val="left"/>
      <w:pPr>
        <w:ind w:left="2880" w:hanging="360"/>
      </w:pPr>
      <w:rPr>
        <w:rFonts w:hint="default"/>
      </w:rPr>
    </w:lvl>
    <w:lvl w:ilvl="8">
      <w:start w:val="1"/>
      <w:numFmt w:val="lowerRoman"/>
      <w:pStyle w:val="Nagwek9"/>
      <w:lvlText w:val="%9."/>
      <w:lvlJc w:val="left"/>
      <w:pPr>
        <w:ind w:left="3240" w:hanging="360"/>
      </w:pPr>
      <w:rPr>
        <w:rFonts w:hint="default"/>
      </w:rPr>
    </w:lvl>
  </w:abstractNum>
  <w:abstractNum w:abstractNumId="6" w15:restartNumberingAfterBreak="0">
    <w:nsid w:val="4A02774B"/>
    <w:multiLevelType w:val="multilevel"/>
    <w:tmpl w:val="D8223776"/>
    <w:lvl w:ilvl="0">
      <w:start w:val="1"/>
      <w:numFmt w:val="decimal"/>
      <w:pStyle w:val="BSWWListaW1"/>
      <w:lvlText w:val="%1."/>
      <w:lvlJc w:val="left"/>
      <w:pPr>
        <w:tabs>
          <w:tab w:val="num" w:pos="567"/>
        </w:tabs>
        <w:ind w:left="567" w:hanging="567"/>
      </w:pPr>
      <w:rPr>
        <w:rFonts w:hint="default"/>
        <w:b w:val="0"/>
        <w:bCs/>
      </w:rPr>
    </w:lvl>
    <w:lvl w:ilvl="1">
      <w:start w:val="1"/>
      <w:numFmt w:val="decimal"/>
      <w:pStyle w:val="BSWWListaW2"/>
      <w:lvlText w:val="%1.%2."/>
      <w:lvlJc w:val="left"/>
      <w:pPr>
        <w:tabs>
          <w:tab w:val="num" w:pos="567"/>
        </w:tabs>
        <w:ind w:left="1247" w:hanging="680"/>
      </w:pPr>
      <w:rPr>
        <w:rFonts w:hint="default"/>
      </w:rPr>
    </w:lvl>
    <w:lvl w:ilvl="2">
      <w:start w:val="1"/>
      <w:numFmt w:val="decimal"/>
      <w:pStyle w:val="BSWWListaW3"/>
      <w:lvlText w:val="%1.%2.%3."/>
      <w:lvlJc w:val="left"/>
      <w:pPr>
        <w:tabs>
          <w:tab w:val="num" w:pos="2155"/>
        </w:tabs>
        <w:ind w:left="2155" w:hanging="908"/>
      </w:pPr>
      <w:rPr>
        <w:rFonts w:hint="default"/>
      </w:rPr>
    </w:lvl>
    <w:lvl w:ilvl="3">
      <w:start w:val="1"/>
      <w:numFmt w:val="lowerRoman"/>
      <w:pStyle w:val="BSWWListaW4"/>
      <w:lvlText w:val="(%4)"/>
      <w:lvlJc w:val="left"/>
      <w:pPr>
        <w:tabs>
          <w:tab w:val="num" w:pos="2722"/>
        </w:tabs>
        <w:ind w:left="2722" w:hanging="567"/>
      </w:pPr>
      <w:rPr>
        <w:rFonts w:hint="default"/>
      </w:rPr>
    </w:lvl>
    <w:lvl w:ilvl="4">
      <w:start w:val="1"/>
      <w:numFmt w:val="lowerLetter"/>
      <w:pStyle w:val="BSWWListaW5"/>
      <w:lvlText w:val="(%5)"/>
      <w:lvlJc w:val="left"/>
      <w:pPr>
        <w:tabs>
          <w:tab w:val="num" w:pos="3289"/>
        </w:tabs>
        <w:ind w:left="3289"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73035EE"/>
    <w:multiLevelType w:val="hybridMultilevel"/>
    <w:tmpl w:val="41DE341E"/>
    <w:lvl w:ilvl="0" w:tplc="8CB47DAA">
      <w:start w:val="1"/>
      <w:numFmt w:val="bullet"/>
      <w:pStyle w:val="Listapunktowana3"/>
      <w:lvlText w:val=""/>
      <w:lvlJc w:val="left"/>
      <w:pPr>
        <w:ind w:left="2155" w:hanging="908"/>
      </w:pPr>
      <w:rPr>
        <w:rFonts w:ascii="Symbol" w:hAnsi="Symbol" w:hint="default"/>
      </w:rPr>
    </w:lvl>
    <w:lvl w:ilvl="1" w:tplc="2FFC5084">
      <w:start w:val="1"/>
      <w:numFmt w:val="bullet"/>
      <w:lvlText w:val="o"/>
      <w:lvlJc w:val="left"/>
      <w:pPr>
        <w:ind w:left="1814" w:hanging="567"/>
      </w:pPr>
      <w:rPr>
        <w:rFonts w:ascii="Courier New" w:hAnsi="Courier New" w:hint="default"/>
      </w:rPr>
    </w:lvl>
    <w:lvl w:ilvl="2" w:tplc="6F602898">
      <w:start w:val="1"/>
      <w:numFmt w:val="bullet"/>
      <w:lvlText w:val=""/>
      <w:lvlJc w:val="left"/>
      <w:pPr>
        <w:ind w:left="2381" w:hanging="567"/>
      </w:pPr>
      <w:rPr>
        <w:rFonts w:ascii="Wingdings" w:hAnsi="Wingdings" w:hint="default"/>
      </w:rPr>
    </w:lvl>
    <w:lvl w:ilvl="3" w:tplc="BD1C9416">
      <w:start w:val="1"/>
      <w:numFmt w:val="bullet"/>
      <w:lvlText w:val=""/>
      <w:lvlJc w:val="left"/>
      <w:pPr>
        <w:ind w:left="3447" w:hanging="360"/>
      </w:pPr>
      <w:rPr>
        <w:rFonts w:ascii="Symbol" w:hAnsi="Symbol" w:hint="default"/>
      </w:rPr>
    </w:lvl>
    <w:lvl w:ilvl="4" w:tplc="9022120A" w:tentative="1">
      <w:start w:val="1"/>
      <w:numFmt w:val="bullet"/>
      <w:lvlText w:val="o"/>
      <w:lvlJc w:val="left"/>
      <w:pPr>
        <w:ind w:left="4167" w:hanging="360"/>
      </w:pPr>
      <w:rPr>
        <w:rFonts w:ascii="Courier New" w:hAnsi="Courier New" w:cs="Courier New" w:hint="default"/>
      </w:rPr>
    </w:lvl>
    <w:lvl w:ilvl="5" w:tplc="667ADA54" w:tentative="1">
      <w:start w:val="1"/>
      <w:numFmt w:val="bullet"/>
      <w:lvlText w:val=""/>
      <w:lvlJc w:val="left"/>
      <w:pPr>
        <w:ind w:left="4887" w:hanging="360"/>
      </w:pPr>
      <w:rPr>
        <w:rFonts w:ascii="Wingdings" w:hAnsi="Wingdings" w:hint="default"/>
      </w:rPr>
    </w:lvl>
    <w:lvl w:ilvl="6" w:tplc="56CC5CD0" w:tentative="1">
      <w:start w:val="1"/>
      <w:numFmt w:val="bullet"/>
      <w:lvlText w:val=""/>
      <w:lvlJc w:val="left"/>
      <w:pPr>
        <w:ind w:left="5607" w:hanging="360"/>
      </w:pPr>
      <w:rPr>
        <w:rFonts w:ascii="Symbol" w:hAnsi="Symbol" w:hint="default"/>
      </w:rPr>
    </w:lvl>
    <w:lvl w:ilvl="7" w:tplc="FC2259C0" w:tentative="1">
      <w:start w:val="1"/>
      <w:numFmt w:val="bullet"/>
      <w:lvlText w:val="o"/>
      <w:lvlJc w:val="left"/>
      <w:pPr>
        <w:ind w:left="6327" w:hanging="360"/>
      </w:pPr>
      <w:rPr>
        <w:rFonts w:ascii="Courier New" w:hAnsi="Courier New" w:cs="Courier New" w:hint="default"/>
      </w:rPr>
    </w:lvl>
    <w:lvl w:ilvl="8" w:tplc="9634D9EC" w:tentative="1">
      <w:start w:val="1"/>
      <w:numFmt w:val="bullet"/>
      <w:lvlText w:val=""/>
      <w:lvlJc w:val="left"/>
      <w:pPr>
        <w:ind w:left="7047" w:hanging="360"/>
      </w:pPr>
      <w:rPr>
        <w:rFonts w:ascii="Wingdings" w:hAnsi="Wingdings" w:hint="default"/>
      </w:rPr>
    </w:lvl>
  </w:abstractNum>
  <w:num w:numId="1" w16cid:durableId="337855554">
    <w:abstractNumId w:val="2"/>
  </w:num>
  <w:num w:numId="2" w16cid:durableId="1352027847">
    <w:abstractNumId w:val="1"/>
  </w:num>
  <w:num w:numId="3" w16cid:durableId="2111855939">
    <w:abstractNumId w:val="7"/>
  </w:num>
  <w:num w:numId="4" w16cid:durableId="1581791213">
    <w:abstractNumId w:val="5"/>
    <w:lvlOverride w:ilvl="0">
      <w:lvl w:ilvl="0">
        <w:start w:val="1"/>
        <w:numFmt w:val="decimal"/>
        <w:lvlRestart w:val="0"/>
        <w:pStyle w:val="Nagwek1"/>
        <w:lvlText w:val="%1."/>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agwek2"/>
        <w:lvlText w:val="%1.%2."/>
        <w:lvlJc w:val="left"/>
        <w:pPr>
          <w:tabs>
            <w:tab w:val="num" w:pos="680"/>
          </w:tabs>
          <w:ind w:left="1247"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gwek3"/>
        <w:lvlText w:val="%1.%2.%3."/>
        <w:lvlJc w:val="left"/>
        <w:pPr>
          <w:tabs>
            <w:tab w:val="num" w:pos="1247"/>
          </w:tabs>
          <w:ind w:left="2155" w:hanging="9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Nagwek4"/>
        <w:lvlText w:val="(%4)"/>
        <w:lvlJc w:val="left"/>
        <w:pPr>
          <w:tabs>
            <w:tab w:val="num" w:pos="2722"/>
          </w:tabs>
          <w:ind w:left="272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Nagwek5"/>
        <w:lvlText w:val="(%5)"/>
        <w:lvlJc w:val="left"/>
        <w:pPr>
          <w:tabs>
            <w:tab w:val="num" w:pos="3289"/>
          </w:tabs>
          <w:ind w:left="328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lowerRoman"/>
        <w:pStyle w:val="Nagwek6"/>
        <w:lvlText w:val="(%6)"/>
        <w:lvlJc w:val="left"/>
        <w:pPr>
          <w:ind w:left="2160" w:hanging="360"/>
        </w:pPr>
        <w:rPr>
          <w:rFonts w:hint="default"/>
        </w:rPr>
      </w:lvl>
    </w:lvlOverride>
    <w:lvlOverride w:ilvl="6">
      <w:lvl w:ilvl="6">
        <w:start w:val="1"/>
        <w:numFmt w:val="decimal"/>
        <w:pStyle w:val="Nagwek7"/>
        <w:lvlText w:val="%7."/>
        <w:lvlJc w:val="left"/>
        <w:pPr>
          <w:ind w:left="2520" w:hanging="360"/>
        </w:pPr>
        <w:rPr>
          <w:rFonts w:hint="default"/>
        </w:rPr>
      </w:lvl>
    </w:lvlOverride>
    <w:lvlOverride w:ilvl="7">
      <w:lvl w:ilvl="7">
        <w:start w:val="1"/>
        <w:numFmt w:val="lowerLetter"/>
        <w:pStyle w:val="Nagwek8"/>
        <w:lvlText w:val="%8."/>
        <w:lvlJc w:val="left"/>
        <w:pPr>
          <w:ind w:left="2880" w:hanging="360"/>
        </w:pPr>
        <w:rPr>
          <w:rFonts w:hint="default"/>
        </w:rPr>
      </w:lvl>
    </w:lvlOverride>
    <w:lvlOverride w:ilvl="8">
      <w:lvl w:ilvl="8">
        <w:start w:val="1"/>
        <w:numFmt w:val="lowerRoman"/>
        <w:pStyle w:val="Nagwek9"/>
        <w:lvlText w:val="%9."/>
        <w:lvlJc w:val="left"/>
        <w:pPr>
          <w:ind w:left="3240" w:hanging="360"/>
        </w:pPr>
        <w:rPr>
          <w:rFonts w:hint="default"/>
        </w:rPr>
      </w:lvl>
    </w:lvlOverride>
  </w:num>
  <w:num w:numId="5" w16cid:durableId="444152012">
    <w:abstractNumId w:val="6"/>
  </w:num>
  <w:num w:numId="6" w16cid:durableId="503058171">
    <w:abstractNumId w:val="5"/>
  </w:num>
  <w:num w:numId="7" w16cid:durableId="21147889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33165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28262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3485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5305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5046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5794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7403299">
    <w:abstractNumId w:val="2"/>
    <w:lvlOverride w:ilvl="0">
      <w:startOverride w:val="1"/>
    </w:lvlOverride>
  </w:num>
  <w:num w:numId="15" w16cid:durableId="2027243299">
    <w:abstractNumId w:val="2"/>
    <w:lvlOverride w:ilvl="0">
      <w:startOverride w:val="1"/>
    </w:lvlOverride>
  </w:num>
  <w:num w:numId="16" w16cid:durableId="16318595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83859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74793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51004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2811931">
    <w:abstractNumId w:val="2"/>
    <w:lvlOverride w:ilvl="0">
      <w:startOverride w:val="1"/>
    </w:lvlOverride>
  </w:num>
  <w:num w:numId="21" w16cid:durableId="1060832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1517792">
    <w:abstractNumId w:val="2"/>
    <w:lvlOverride w:ilvl="0">
      <w:startOverride w:val="1"/>
    </w:lvlOverride>
  </w:num>
  <w:num w:numId="23" w16cid:durableId="20892246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02670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30130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6407508">
    <w:abstractNumId w:val="2"/>
    <w:lvlOverride w:ilvl="0">
      <w:startOverride w:val="1"/>
    </w:lvlOverride>
  </w:num>
  <w:num w:numId="27" w16cid:durableId="654452098">
    <w:abstractNumId w:val="2"/>
    <w:lvlOverride w:ilvl="0">
      <w:startOverride w:val="1"/>
    </w:lvlOverride>
  </w:num>
  <w:num w:numId="28" w16cid:durableId="1864510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99931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7850204">
    <w:abstractNumId w:val="2"/>
    <w:lvlOverride w:ilvl="0">
      <w:startOverride w:val="1"/>
    </w:lvlOverride>
  </w:num>
  <w:num w:numId="31" w16cid:durableId="4947583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5165941">
    <w:abstractNumId w:val="2"/>
    <w:lvlOverride w:ilvl="0">
      <w:startOverride w:val="1"/>
    </w:lvlOverride>
  </w:num>
  <w:num w:numId="33" w16cid:durableId="13201099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23491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1743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4209009">
    <w:abstractNumId w:val="4"/>
  </w:num>
  <w:num w:numId="37" w16cid:durableId="96679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9791266">
    <w:abstractNumId w:val="0"/>
  </w:num>
  <w:num w:numId="39" w16cid:durableId="629557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4318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F1"/>
    <w:rsid w:val="000749E5"/>
    <w:rsid w:val="00140660"/>
    <w:rsid w:val="00153D6D"/>
    <w:rsid w:val="001A45BC"/>
    <w:rsid w:val="001D4CD7"/>
    <w:rsid w:val="002000D3"/>
    <w:rsid w:val="00223454"/>
    <w:rsid w:val="00231104"/>
    <w:rsid w:val="00235534"/>
    <w:rsid w:val="00240AC1"/>
    <w:rsid w:val="0024345B"/>
    <w:rsid w:val="00243FEE"/>
    <w:rsid w:val="00262333"/>
    <w:rsid w:val="002A56C4"/>
    <w:rsid w:val="002B5262"/>
    <w:rsid w:val="002C67A6"/>
    <w:rsid w:val="002D39FF"/>
    <w:rsid w:val="002D4211"/>
    <w:rsid w:val="002F53D9"/>
    <w:rsid w:val="00334D81"/>
    <w:rsid w:val="003D07DB"/>
    <w:rsid w:val="003E39AC"/>
    <w:rsid w:val="00465849"/>
    <w:rsid w:val="00480055"/>
    <w:rsid w:val="004B2292"/>
    <w:rsid w:val="004C0632"/>
    <w:rsid w:val="004D0DD5"/>
    <w:rsid w:val="004F3D81"/>
    <w:rsid w:val="0051381B"/>
    <w:rsid w:val="0052268B"/>
    <w:rsid w:val="00537111"/>
    <w:rsid w:val="0054088C"/>
    <w:rsid w:val="005713CC"/>
    <w:rsid w:val="00586B7A"/>
    <w:rsid w:val="005A7970"/>
    <w:rsid w:val="005B374B"/>
    <w:rsid w:val="005D039D"/>
    <w:rsid w:val="005E3CF6"/>
    <w:rsid w:val="006177E0"/>
    <w:rsid w:val="006B02B0"/>
    <w:rsid w:val="006B2605"/>
    <w:rsid w:val="006B5EE7"/>
    <w:rsid w:val="006F1244"/>
    <w:rsid w:val="00736E5A"/>
    <w:rsid w:val="007607C9"/>
    <w:rsid w:val="00773021"/>
    <w:rsid w:val="00773B24"/>
    <w:rsid w:val="007A22B9"/>
    <w:rsid w:val="00802B13"/>
    <w:rsid w:val="00805DF5"/>
    <w:rsid w:val="00816154"/>
    <w:rsid w:val="008251BD"/>
    <w:rsid w:val="008340D0"/>
    <w:rsid w:val="00862B60"/>
    <w:rsid w:val="008659D6"/>
    <w:rsid w:val="008804AC"/>
    <w:rsid w:val="009065B7"/>
    <w:rsid w:val="00944B59"/>
    <w:rsid w:val="00951BE4"/>
    <w:rsid w:val="009542BF"/>
    <w:rsid w:val="00980D1E"/>
    <w:rsid w:val="009A03B5"/>
    <w:rsid w:val="009B63A4"/>
    <w:rsid w:val="009C6462"/>
    <w:rsid w:val="009E09E5"/>
    <w:rsid w:val="009F0C17"/>
    <w:rsid w:val="00A05EA1"/>
    <w:rsid w:val="00A21EEF"/>
    <w:rsid w:val="00A6628A"/>
    <w:rsid w:val="00A8081D"/>
    <w:rsid w:val="00A97971"/>
    <w:rsid w:val="00AE48BE"/>
    <w:rsid w:val="00B84729"/>
    <w:rsid w:val="00BD2813"/>
    <w:rsid w:val="00BD4755"/>
    <w:rsid w:val="00BF0014"/>
    <w:rsid w:val="00BF1D93"/>
    <w:rsid w:val="00C007CD"/>
    <w:rsid w:val="00C868E7"/>
    <w:rsid w:val="00CF6763"/>
    <w:rsid w:val="00D11DF1"/>
    <w:rsid w:val="00D30AD5"/>
    <w:rsid w:val="00D32ABA"/>
    <w:rsid w:val="00D34263"/>
    <w:rsid w:val="00D5051A"/>
    <w:rsid w:val="00D546A1"/>
    <w:rsid w:val="00D56A08"/>
    <w:rsid w:val="00D61A26"/>
    <w:rsid w:val="00D62765"/>
    <w:rsid w:val="00DB2A22"/>
    <w:rsid w:val="00E404C2"/>
    <w:rsid w:val="00E562E1"/>
    <w:rsid w:val="00EB7C57"/>
    <w:rsid w:val="00ED4251"/>
    <w:rsid w:val="00ED481E"/>
    <w:rsid w:val="00ED67A2"/>
    <w:rsid w:val="00F31CCC"/>
    <w:rsid w:val="00F36FE3"/>
    <w:rsid w:val="00F67698"/>
    <w:rsid w:val="00F80BE7"/>
    <w:rsid w:val="00FB1E8E"/>
    <w:rsid w:val="00FC3B1A"/>
    <w:rsid w:val="00FD6E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D911"/>
  <w15:chartTrackingRefBased/>
  <w15:docId w15:val="{0984DE30-81A3-4D06-A644-F93A5B6B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6" w:unhideWhenUsed="1"/>
    <w:lsdException w:name="List Bullet 4" w:semiHidden="1" w:unhideWhenUsed="1"/>
    <w:lsdException w:name="List Bullet 5" w:semiHidden="1" w:unhideWhenUsed="1"/>
    <w:lsdException w:name="List Number 2" w:semiHidden="1" w:uiPriority="6"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1DF1"/>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aliases w:val="BSWW Nagłówek 1"/>
    <w:link w:val="Nagwek1Znak"/>
    <w:qFormat/>
    <w:rsid w:val="005D039D"/>
    <w:pPr>
      <w:keepNext/>
      <w:numPr>
        <w:numId w:val="4"/>
      </w:numPr>
      <w:spacing w:before="120" w:after="120" w:line="264" w:lineRule="auto"/>
      <w:jc w:val="both"/>
      <w:outlineLvl w:val="0"/>
    </w:pPr>
    <w:rPr>
      <w:rFonts w:ascii="Arial" w:eastAsia="Calibri" w:hAnsi="Arial" w:cs="Tahoma"/>
      <w:b/>
      <w:caps/>
      <w:kern w:val="0"/>
      <w:sz w:val="20"/>
      <w14:ligatures w14:val="none"/>
    </w:rPr>
  </w:style>
  <w:style w:type="paragraph" w:styleId="Nagwek2">
    <w:name w:val="heading 2"/>
    <w:aliases w:val="BSWW Nagłówek 2"/>
    <w:link w:val="Nagwek2Znak"/>
    <w:qFormat/>
    <w:rsid w:val="005D039D"/>
    <w:pPr>
      <w:numPr>
        <w:ilvl w:val="1"/>
        <w:numId w:val="4"/>
      </w:numPr>
      <w:spacing w:before="120" w:after="120" w:line="264" w:lineRule="auto"/>
      <w:jc w:val="both"/>
      <w:outlineLvl w:val="1"/>
    </w:pPr>
    <w:rPr>
      <w:rFonts w:ascii="Arial" w:eastAsia="Calibri" w:hAnsi="Arial" w:cs="Tahoma"/>
      <w:b/>
      <w:kern w:val="0"/>
      <w:sz w:val="20"/>
      <w14:ligatures w14:val="none"/>
    </w:rPr>
  </w:style>
  <w:style w:type="paragraph" w:styleId="Nagwek3">
    <w:name w:val="heading 3"/>
    <w:aliases w:val="BSWW Nagłówek 3"/>
    <w:link w:val="Nagwek3Znak"/>
    <w:qFormat/>
    <w:rsid w:val="005D039D"/>
    <w:pPr>
      <w:numPr>
        <w:ilvl w:val="2"/>
        <w:numId w:val="4"/>
      </w:numPr>
      <w:spacing w:before="120" w:after="120" w:line="264" w:lineRule="auto"/>
      <w:jc w:val="both"/>
      <w:outlineLvl w:val="2"/>
    </w:pPr>
    <w:rPr>
      <w:rFonts w:ascii="Arial" w:eastAsia="Calibri" w:hAnsi="Arial" w:cs="Tahoma"/>
      <w:kern w:val="0"/>
      <w:sz w:val="20"/>
      <w:u w:val="single"/>
      <w14:ligatures w14:val="none"/>
    </w:rPr>
  </w:style>
  <w:style w:type="paragraph" w:styleId="Nagwek4">
    <w:name w:val="heading 4"/>
    <w:aliases w:val="BSWW Nagłówek 4"/>
    <w:link w:val="Nagwek4Znak"/>
    <w:qFormat/>
    <w:rsid w:val="005D039D"/>
    <w:pPr>
      <w:numPr>
        <w:ilvl w:val="3"/>
        <w:numId w:val="4"/>
      </w:numPr>
      <w:spacing w:before="120" w:after="120" w:line="264" w:lineRule="auto"/>
      <w:jc w:val="both"/>
      <w:outlineLvl w:val="3"/>
    </w:pPr>
    <w:rPr>
      <w:rFonts w:ascii="Arial" w:eastAsia="Calibri" w:hAnsi="Arial" w:cs="Tahoma"/>
      <w:kern w:val="0"/>
      <w:sz w:val="20"/>
      <w14:ligatures w14:val="none"/>
    </w:rPr>
  </w:style>
  <w:style w:type="paragraph" w:styleId="Nagwek5">
    <w:name w:val="heading 5"/>
    <w:aliases w:val="BSWW Nagłówek 5"/>
    <w:link w:val="Nagwek5Znak"/>
    <w:qFormat/>
    <w:rsid w:val="005D039D"/>
    <w:pPr>
      <w:numPr>
        <w:ilvl w:val="4"/>
        <w:numId w:val="4"/>
      </w:numPr>
      <w:spacing w:before="120" w:after="120" w:line="264" w:lineRule="auto"/>
      <w:jc w:val="both"/>
      <w:outlineLvl w:val="4"/>
    </w:pPr>
    <w:rPr>
      <w:rFonts w:ascii="Arial" w:eastAsia="Calibri" w:hAnsi="Arial" w:cs="Tahoma"/>
      <w:kern w:val="0"/>
      <w:sz w:val="20"/>
      <w14:ligatures w14:val="none"/>
    </w:rPr>
  </w:style>
  <w:style w:type="paragraph" w:styleId="Nagwek6">
    <w:name w:val="heading 6"/>
    <w:basedOn w:val="Normalny"/>
    <w:next w:val="Normalny"/>
    <w:link w:val="Nagwek6Znak"/>
    <w:uiPriority w:val="99"/>
    <w:semiHidden/>
    <w:qFormat/>
    <w:rsid w:val="005D039D"/>
    <w:pPr>
      <w:keepNext/>
      <w:keepLines/>
      <w:numPr>
        <w:ilvl w:val="5"/>
        <w:numId w:val="4"/>
      </w:numPr>
      <w:spacing w:before="200" w:after="120" w:line="264" w:lineRule="auto"/>
      <w:jc w:val="both"/>
      <w:outlineLvl w:val="5"/>
    </w:pPr>
    <w:rPr>
      <w:rFonts w:asciiTheme="majorHAnsi" w:eastAsiaTheme="majorEastAsia" w:hAnsiTheme="majorHAnsi" w:cstheme="majorBidi"/>
      <w:i/>
      <w:iCs/>
      <w:color w:val="1F3763" w:themeColor="accent1" w:themeShade="7F"/>
      <w:sz w:val="20"/>
      <w:szCs w:val="22"/>
      <w:lang w:eastAsia="en-US"/>
    </w:rPr>
  </w:style>
  <w:style w:type="paragraph" w:styleId="Nagwek7">
    <w:name w:val="heading 7"/>
    <w:basedOn w:val="Normalny"/>
    <w:next w:val="Normalny"/>
    <w:link w:val="Nagwek7Znak"/>
    <w:uiPriority w:val="99"/>
    <w:semiHidden/>
    <w:unhideWhenUsed/>
    <w:qFormat/>
    <w:rsid w:val="005D039D"/>
    <w:pPr>
      <w:keepNext/>
      <w:keepLines/>
      <w:numPr>
        <w:ilvl w:val="6"/>
        <w:numId w:val="4"/>
      </w:numPr>
      <w:spacing w:before="200" w:after="120" w:line="264" w:lineRule="auto"/>
      <w:jc w:val="both"/>
      <w:outlineLvl w:val="6"/>
    </w:pPr>
    <w:rPr>
      <w:rFonts w:asciiTheme="majorHAnsi" w:eastAsiaTheme="majorEastAsia" w:hAnsiTheme="majorHAnsi" w:cstheme="majorBidi"/>
      <w:i/>
      <w:iCs/>
      <w:color w:val="404040" w:themeColor="text1" w:themeTint="BF"/>
      <w:sz w:val="20"/>
      <w:szCs w:val="22"/>
      <w:lang w:eastAsia="en-US"/>
    </w:rPr>
  </w:style>
  <w:style w:type="paragraph" w:styleId="Nagwek8">
    <w:name w:val="heading 8"/>
    <w:basedOn w:val="Normalny"/>
    <w:next w:val="Normalny"/>
    <w:link w:val="Nagwek8Znak"/>
    <w:uiPriority w:val="99"/>
    <w:semiHidden/>
    <w:unhideWhenUsed/>
    <w:qFormat/>
    <w:rsid w:val="005D039D"/>
    <w:pPr>
      <w:keepNext/>
      <w:keepLines/>
      <w:numPr>
        <w:ilvl w:val="7"/>
        <w:numId w:val="4"/>
      </w:numPr>
      <w:spacing w:before="200" w:after="120" w:line="264" w:lineRule="auto"/>
      <w:jc w:val="both"/>
      <w:outlineLvl w:val="7"/>
    </w:pPr>
    <w:rPr>
      <w:rFonts w:asciiTheme="majorHAnsi" w:eastAsiaTheme="majorEastAsia" w:hAnsiTheme="majorHAnsi" w:cstheme="majorBidi"/>
      <w:color w:val="404040" w:themeColor="text1" w:themeTint="BF"/>
      <w:sz w:val="20"/>
      <w:szCs w:val="20"/>
      <w:lang w:eastAsia="en-US"/>
    </w:rPr>
  </w:style>
  <w:style w:type="paragraph" w:styleId="Nagwek9">
    <w:name w:val="heading 9"/>
    <w:basedOn w:val="Normalny"/>
    <w:next w:val="Normalny"/>
    <w:link w:val="Nagwek9Znak"/>
    <w:uiPriority w:val="99"/>
    <w:semiHidden/>
    <w:unhideWhenUsed/>
    <w:qFormat/>
    <w:rsid w:val="005D039D"/>
    <w:pPr>
      <w:keepNext/>
      <w:keepLines/>
      <w:numPr>
        <w:ilvl w:val="8"/>
        <w:numId w:val="4"/>
      </w:numPr>
      <w:spacing w:before="200" w:after="120" w:line="264" w:lineRule="auto"/>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07CD"/>
    <w:pPr>
      <w:ind w:left="720"/>
      <w:contextualSpacing/>
    </w:pPr>
  </w:style>
  <w:style w:type="character" w:customStyle="1" w:styleId="Nagwek1Znak">
    <w:name w:val="Nagłówek 1 Znak"/>
    <w:aliases w:val="BSWW Nagłówek 1 Znak"/>
    <w:basedOn w:val="Domylnaczcionkaakapitu"/>
    <w:link w:val="Nagwek1"/>
    <w:rsid w:val="005D039D"/>
    <w:rPr>
      <w:rFonts w:ascii="Arial" w:eastAsia="Calibri" w:hAnsi="Arial" w:cs="Tahoma"/>
      <w:b/>
      <w:caps/>
      <w:kern w:val="0"/>
      <w:sz w:val="20"/>
      <w14:ligatures w14:val="none"/>
    </w:rPr>
  </w:style>
  <w:style w:type="character" w:customStyle="1" w:styleId="Nagwek2Znak">
    <w:name w:val="Nagłówek 2 Znak"/>
    <w:aliases w:val="BSWW Nagłówek 2 Znak"/>
    <w:basedOn w:val="Domylnaczcionkaakapitu"/>
    <w:link w:val="Nagwek2"/>
    <w:rsid w:val="005D039D"/>
    <w:rPr>
      <w:rFonts w:ascii="Arial" w:eastAsia="Calibri" w:hAnsi="Arial" w:cs="Tahoma"/>
      <w:b/>
      <w:kern w:val="0"/>
      <w:sz w:val="20"/>
      <w14:ligatures w14:val="none"/>
    </w:rPr>
  </w:style>
  <w:style w:type="character" w:customStyle="1" w:styleId="Nagwek3Znak">
    <w:name w:val="Nagłówek 3 Znak"/>
    <w:aliases w:val="BSWW Nagłówek 3 Znak"/>
    <w:basedOn w:val="Domylnaczcionkaakapitu"/>
    <w:link w:val="Nagwek3"/>
    <w:rsid w:val="005D039D"/>
    <w:rPr>
      <w:rFonts w:ascii="Arial" w:eastAsia="Calibri" w:hAnsi="Arial" w:cs="Tahoma"/>
      <w:kern w:val="0"/>
      <w:sz w:val="20"/>
      <w:u w:val="single"/>
      <w14:ligatures w14:val="none"/>
    </w:rPr>
  </w:style>
  <w:style w:type="character" w:customStyle="1" w:styleId="Nagwek4Znak">
    <w:name w:val="Nagłówek 4 Znak"/>
    <w:aliases w:val="BSWW Nagłówek 4 Znak"/>
    <w:basedOn w:val="Domylnaczcionkaakapitu"/>
    <w:link w:val="Nagwek4"/>
    <w:rsid w:val="005D039D"/>
    <w:rPr>
      <w:rFonts w:ascii="Arial" w:eastAsia="Calibri" w:hAnsi="Arial" w:cs="Tahoma"/>
      <w:kern w:val="0"/>
      <w:sz w:val="20"/>
      <w14:ligatures w14:val="none"/>
    </w:rPr>
  </w:style>
  <w:style w:type="character" w:customStyle="1" w:styleId="Nagwek5Znak">
    <w:name w:val="Nagłówek 5 Znak"/>
    <w:aliases w:val="BSWW Nagłówek 5 Znak"/>
    <w:basedOn w:val="Domylnaczcionkaakapitu"/>
    <w:link w:val="Nagwek5"/>
    <w:rsid w:val="005D039D"/>
    <w:rPr>
      <w:rFonts w:ascii="Arial" w:eastAsia="Calibri" w:hAnsi="Arial" w:cs="Tahoma"/>
      <w:kern w:val="0"/>
      <w:sz w:val="20"/>
      <w14:ligatures w14:val="none"/>
    </w:rPr>
  </w:style>
  <w:style w:type="character" w:customStyle="1" w:styleId="Nagwek6Znak">
    <w:name w:val="Nagłówek 6 Znak"/>
    <w:basedOn w:val="Domylnaczcionkaakapitu"/>
    <w:link w:val="Nagwek6"/>
    <w:uiPriority w:val="99"/>
    <w:semiHidden/>
    <w:rsid w:val="005D039D"/>
    <w:rPr>
      <w:rFonts w:asciiTheme="majorHAnsi" w:eastAsiaTheme="majorEastAsia" w:hAnsiTheme="majorHAnsi" w:cstheme="majorBidi"/>
      <w:i/>
      <w:iCs/>
      <w:color w:val="1F3763" w:themeColor="accent1" w:themeShade="7F"/>
      <w:kern w:val="0"/>
      <w:sz w:val="20"/>
      <w14:ligatures w14:val="none"/>
    </w:rPr>
  </w:style>
  <w:style w:type="character" w:customStyle="1" w:styleId="Nagwek7Znak">
    <w:name w:val="Nagłówek 7 Znak"/>
    <w:basedOn w:val="Domylnaczcionkaakapitu"/>
    <w:link w:val="Nagwek7"/>
    <w:uiPriority w:val="99"/>
    <w:semiHidden/>
    <w:rsid w:val="005D039D"/>
    <w:rPr>
      <w:rFonts w:asciiTheme="majorHAnsi" w:eastAsiaTheme="majorEastAsia" w:hAnsiTheme="majorHAnsi" w:cstheme="majorBidi"/>
      <w:i/>
      <w:iCs/>
      <w:color w:val="404040" w:themeColor="text1" w:themeTint="BF"/>
      <w:kern w:val="0"/>
      <w:sz w:val="20"/>
      <w14:ligatures w14:val="none"/>
    </w:rPr>
  </w:style>
  <w:style w:type="character" w:customStyle="1" w:styleId="Nagwek8Znak">
    <w:name w:val="Nagłówek 8 Znak"/>
    <w:basedOn w:val="Domylnaczcionkaakapitu"/>
    <w:link w:val="Nagwek8"/>
    <w:uiPriority w:val="99"/>
    <w:semiHidden/>
    <w:rsid w:val="005D039D"/>
    <w:rPr>
      <w:rFonts w:asciiTheme="majorHAnsi" w:eastAsiaTheme="majorEastAsia" w:hAnsiTheme="majorHAnsi" w:cstheme="majorBidi"/>
      <w:color w:val="404040" w:themeColor="text1" w:themeTint="BF"/>
      <w:kern w:val="0"/>
      <w:sz w:val="20"/>
      <w:szCs w:val="20"/>
      <w14:ligatures w14:val="none"/>
    </w:rPr>
  </w:style>
  <w:style w:type="character" w:customStyle="1" w:styleId="Nagwek9Znak">
    <w:name w:val="Nagłówek 9 Znak"/>
    <w:basedOn w:val="Domylnaczcionkaakapitu"/>
    <w:link w:val="Nagwek9"/>
    <w:uiPriority w:val="99"/>
    <w:semiHidden/>
    <w:rsid w:val="005D039D"/>
    <w:rPr>
      <w:rFonts w:asciiTheme="majorHAnsi" w:eastAsiaTheme="majorEastAsia" w:hAnsiTheme="majorHAnsi" w:cstheme="majorBidi"/>
      <w:i/>
      <w:iCs/>
      <w:color w:val="404040" w:themeColor="text1" w:themeTint="BF"/>
      <w:kern w:val="0"/>
      <w:sz w:val="20"/>
      <w:szCs w:val="20"/>
      <w14:ligatures w14:val="none"/>
    </w:rPr>
  </w:style>
  <w:style w:type="paragraph" w:styleId="Listanumerowana2">
    <w:name w:val="List Number 2"/>
    <w:aliases w:val="BSWW Lista numerowana 2"/>
    <w:basedOn w:val="Normalny"/>
    <w:uiPriority w:val="6"/>
    <w:rsid w:val="005D039D"/>
    <w:pPr>
      <w:numPr>
        <w:numId w:val="2"/>
      </w:numPr>
      <w:tabs>
        <w:tab w:val="left" w:pos="567"/>
      </w:tabs>
      <w:spacing w:before="120" w:after="120" w:line="264" w:lineRule="auto"/>
      <w:jc w:val="both"/>
    </w:pPr>
    <w:rPr>
      <w:rFonts w:ascii="Arial" w:eastAsia="Calibri" w:hAnsi="Arial"/>
      <w:sz w:val="20"/>
      <w:szCs w:val="22"/>
      <w:lang w:eastAsia="en-US"/>
    </w:rPr>
  </w:style>
  <w:style w:type="paragraph" w:styleId="Tekstpodstawowy">
    <w:name w:val="Body Text"/>
    <w:aliases w:val="BSWW Tekst podstawowy 1"/>
    <w:basedOn w:val="Normalny"/>
    <w:link w:val="TekstpodstawowyZnak"/>
    <w:uiPriority w:val="1"/>
    <w:rsid w:val="005D039D"/>
    <w:pPr>
      <w:spacing w:before="120" w:after="120" w:line="264" w:lineRule="auto"/>
      <w:ind w:left="567"/>
      <w:jc w:val="both"/>
    </w:pPr>
    <w:rPr>
      <w:rFonts w:ascii="Arial" w:eastAsia="Calibri" w:hAnsi="Arial"/>
      <w:sz w:val="20"/>
      <w:szCs w:val="22"/>
      <w:lang w:eastAsia="en-US"/>
    </w:rPr>
  </w:style>
  <w:style w:type="character" w:customStyle="1" w:styleId="TekstpodstawowyZnak">
    <w:name w:val="Tekst podstawowy Znak"/>
    <w:aliases w:val="BSWW Tekst podstawowy 1 Znak"/>
    <w:basedOn w:val="Domylnaczcionkaakapitu"/>
    <w:link w:val="Tekstpodstawowy"/>
    <w:uiPriority w:val="1"/>
    <w:rsid w:val="005D039D"/>
    <w:rPr>
      <w:rFonts w:ascii="Arial" w:eastAsia="Calibri" w:hAnsi="Arial" w:cs="Times New Roman"/>
      <w:kern w:val="0"/>
      <w:sz w:val="20"/>
      <w14:ligatures w14:val="none"/>
    </w:rPr>
  </w:style>
  <w:style w:type="paragraph" w:styleId="Listapunktowana3">
    <w:name w:val="List Bullet 3"/>
    <w:aliases w:val="BSWW Lista punktowana 3"/>
    <w:basedOn w:val="Normalny"/>
    <w:uiPriority w:val="6"/>
    <w:rsid w:val="005D039D"/>
    <w:pPr>
      <w:numPr>
        <w:numId w:val="3"/>
      </w:numPr>
      <w:tabs>
        <w:tab w:val="left" w:pos="1247"/>
      </w:tabs>
      <w:spacing w:before="120" w:after="120" w:line="264" w:lineRule="auto"/>
      <w:jc w:val="both"/>
    </w:pPr>
    <w:rPr>
      <w:rFonts w:ascii="Arial" w:eastAsia="Calibri" w:hAnsi="Arial"/>
      <w:sz w:val="20"/>
      <w:szCs w:val="22"/>
      <w:lang w:eastAsia="en-US"/>
    </w:rPr>
  </w:style>
  <w:style w:type="numbering" w:customStyle="1" w:styleId="LevelStyle1">
    <w:name w:val="LevelStyle_1"/>
    <w:basedOn w:val="Bezlisty"/>
    <w:uiPriority w:val="99"/>
    <w:rsid w:val="005D039D"/>
    <w:pPr>
      <w:numPr>
        <w:numId w:val="6"/>
      </w:numPr>
    </w:pPr>
  </w:style>
  <w:style w:type="paragraph" w:customStyle="1" w:styleId="BSWWListaa-2">
    <w:name w:val="BSWW Lista a. - 2"/>
    <w:basedOn w:val="Normalny"/>
    <w:uiPriority w:val="6"/>
    <w:qFormat/>
    <w:rsid w:val="005D039D"/>
    <w:pPr>
      <w:numPr>
        <w:numId w:val="1"/>
      </w:numPr>
      <w:spacing w:before="120" w:after="120" w:line="264" w:lineRule="auto"/>
      <w:jc w:val="both"/>
    </w:pPr>
    <w:rPr>
      <w:rFonts w:ascii="Arial" w:eastAsia="Calibri" w:hAnsi="Arial" w:cs="Tahoma"/>
      <w:sz w:val="20"/>
      <w:szCs w:val="22"/>
      <w:lang w:eastAsia="en-US"/>
    </w:rPr>
  </w:style>
  <w:style w:type="paragraph" w:customStyle="1" w:styleId="BSWWListaN1">
    <w:name w:val="BSWW Lista N 1"/>
    <w:basedOn w:val="Nagwek1"/>
    <w:uiPriority w:val="1"/>
    <w:qFormat/>
    <w:rsid w:val="005D039D"/>
    <w:pPr>
      <w:outlineLvl w:val="9"/>
    </w:pPr>
    <w:rPr>
      <w:b w:val="0"/>
      <w:caps w:val="0"/>
    </w:rPr>
  </w:style>
  <w:style w:type="paragraph" w:customStyle="1" w:styleId="BSWWListaW1">
    <w:name w:val="BSWW Lista W 1"/>
    <w:uiPriority w:val="2"/>
    <w:rsid w:val="005D039D"/>
    <w:pPr>
      <w:keepNext/>
      <w:numPr>
        <w:numId w:val="5"/>
      </w:numPr>
      <w:spacing w:before="120" w:after="120" w:line="264" w:lineRule="auto"/>
      <w:jc w:val="both"/>
    </w:pPr>
    <w:rPr>
      <w:rFonts w:ascii="Arial" w:eastAsia="Calibri" w:hAnsi="Arial" w:cs="Times New Roman"/>
      <w:kern w:val="0"/>
      <w:sz w:val="20"/>
      <w14:ligatures w14:val="none"/>
    </w:rPr>
  </w:style>
  <w:style w:type="paragraph" w:customStyle="1" w:styleId="BSWWListaW2">
    <w:name w:val="BSWW Lista W 2"/>
    <w:uiPriority w:val="2"/>
    <w:rsid w:val="005D039D"/>
    <w:pPr>
      <w:keepNext/>
      <w:numPr>
        <w:ilvl w:val="1"/>
        <w:numId w:val="5"/>
      </w:numPr>
      <w:spacing w:before="120" w:after="120" w:line="264" w:lineRule="auto"/>
      <w:jc w:val="both"/>
    </w:pPr>
    <w:rPr>
      <w:rFonts w:ascii="Arial" w:eastAsia="Calibri" w:hAnsi="Arial" w:cs="Times New Roman"/>
      <w:kern w:val="0"/>
      <w:sz w:val="20"/>
      <w14:ligatures w14:val="none"/>
    </w:rPr>
  </w:style>
  <w:style w:type="paragraph" w:customStyle="1" w:styleId="BSWWListaW3">
    <w:name w:val="BSWW Lista W 3"/>
    <w:uiPriority w:val="2"/>
    <w:rsid w:val="005D039D"/>
    <w:pPr>
      <w:numPr>
        <w:ilvl w:val="2"/>
        <w:numId w:val="5"/>
      </w:numPr>
      <w:spacing w:before="120" w:after="120" w:line="264" w:lineRule="auto"/>
      <w:jc w:val="both"/>
    </w:pPr>
    <w:rPr>
      <w:rFonts w:ascii="Arial" w:eastAsia="Calibri" w:hAnsi="Arial" w:cs="Tahoma"/>
      <w:kern w:val="0"/>
      <w:sz w:val="20"/>
      <w14:ligatures w14:val="none"/>
    </w:rPr>
  </w:style>
  <w:style w:type="paragraph" w:customStyle="1" w:styleId="BSWWListaW4">
    <w:name w:val="BSWW Lista W 4"/>
    <w:uiPriority w:val="2"/>
    <w:rsid w:val="005D039D"/>
    <w:pPr>
      <w:numPr>
        <w:ilvl w:val="3"/>
        <w:numId w:val="5"/>
      </w:numPr>
      <w:spacing w:before="120" w:after="120" w:line="264" w:lineRule="auto"/>
      <w:jc w:val="both"/>
    </w:pPr>
    <w:rPr>
      <w:rFonts w:ascii="Arial" w:eastAsia="Calibri" w:hAnsi="Arial" w:cs="Times New Roman"/>
      <w:kern w:val="0"/>
      <w:sz w:val="20"/>
      <w14:ligatures w14:val="none"/>
    </w:rPr>
  </w:style>
  <w:style w:type="paragraph" w:customStyle="1" w:styleId="BSWWListaW5">
    <w:name w:val="BSWW Lista W 5"/>
    <w:uiPriority w:val="2"/>
    <w:rsid w:val="005D039D"/>
    <w:pPr>
      <w:numPr>
        <w:ilvl w:val="4"/>
        <w:numId w:val="5"/>
      </w:numPr>
      <w:spacing w:before="120" w:after="120" w:line="264" w:lineRule="auto"/>
      <w:jc w:val="both"/>
    </w:pPr>
    <w:rPr>
      <w:rFonts w:ascii="Arial" w:eastAsia="Calibri" w:hAnsi="Arial" w:cs="Times New Roman"/>
      <w:kern w:val="0"/>
      <w:sz w:val="20"/>
      <w14:ligatures w14:val="none"/>
    </w:rPr>
  </w:style>
  <w:style w:type="table" w:styleId="Tabela-Siatka">
    <w:name w:val="Table Grid"/>
    <w:basedOn w:val="Standardowy"/>
    <w:uiPriority w:val="39"/>
    <w:rsid w:val="009A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628A"/>
    <w:pPr>
      <w:tabs>
        <w:tab w:val="center" w:pos="4536"/>
        <w:tab w:val="right" w:pos="9072"/>
      </w:tabs>
    </w:pPr>
  </w:style>
  <w:style w:type="character" w:customStyle="1" w:styleId="NagwekZnak">
    <w:name w:val="Nagłówek Znak"/>
    <w:basedOn w:val="Domylnaczcionkaakapitu"/>
    <w:link w:val="Nagwek"/>
    <w:uiPriority w:val="99"/>
    <w:rsid w:val="00A6628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A6628A"/>
    <w:pPr>
      <w:tabs>
        <w:tab w:val="center" w:pos="4536"/>
        <w:tab w:val="right" w:pos="9072"/>
      </w:tabs>
    </w:pPr>
  </w:style>
  <w:style w:type="character" w:customStyle="1" w:styleId="StopkaZnak">
    <w:name w:val="Stopka Znak"/>
    <w:basedOn w:val="Domylnaczcionkaakapitu"/>
    <w:link w:val="Stopka"/>
    <w:uiPriority w:val="99"/>
    <w:rsid w:val="00A6628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56855-6200-4599-AC5A-20E8C2AF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4565</Words>
  <Characters>27393</Characters>
  <Application>Microsoft Office Word</Application>
  <DocSecurity>0</DocSecurity>
  <Lines>228</Lines>
  <Paragraphs>63</Paragraphs>
  <ScaleCrop>false</ScaleCrop>
  <Company/>
  <LinksUpToDate>false</LinksUpToDate>
  <CharactersWithSpaces>31895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Chodowicz | KPNIW</dc:creator>
  <cp:keywords/>
  <dc:description/>
  <cp:lastModifiedBy>Agnieszka Forasińska</cp:lastModifiedBy>
  <cp:revision>6</cp:revision>
  <dcterms:created xsi:type="dcterms:W3CDTF">2024-12-19T12:14:00Z</dcterms:created>
  <dcterms:modified xsi:type="dcterms:W3CDTF">2025-01-23T11:34:00Z</dcterms:modified>
</cp:coreProperties>
</file>